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085D2" w14:textId="43E4CB0D" w:rsidR="006E7795" w:rsidRPr="00BF2AAF" w:rsidRDefault="001E1A95" w:rsidP="002F048D">
      <w:pPr>
        <w:keepNext/>
        <w:keepLines/>
        <w:spacing w:before="360" w:after="40" w:line="259" w:lineRule="auto"/>
        <w:jc w:val="both"/>
        <w:outlineLvl w:val="0"/>
        <w:rPr>
          <w:rFonts w:ascii="Arial" w:eastAsiaTheme="majorEastAsia" w:hAnsi="Arial" w:cs="Arial"/>
          <w:b/>
          <w:color w:val="1F3864" w:themeColor="accent1" w:themeShade="80"/>
          <w:sz w:val="18"/>
          <w:szCs w:val="18"/>
        </w:rPr>
      </w:pPr>
      <w:bookmarkStart w:id="0" w:name="_Toc157174102"/>
      <w:bookmarkStart w:id="1" w:name="_Toc157702388"/>
      <w:r w:rsidRPr="00BF2AAF">
        <w:rPr>
          <w:rFonts w:ascii="Arial" w:eastAsiaTheme="majorEastAsia" w:hAnsi="Arial" w:cs="Arial"/>
          <w:b/>
          <w:color w:val="1F3864" w:themeColor="accent1" w:themeShade="80"/>
          <w:sz w:val="18"/>
          <w:szCs w:val="18"/>
        </w:rPr>
        <w:t>RELATÓRIO DA ADMINISTRAÇÃO</w:t>
      </w:r>
      <w:bookmarkEnd w:id="0"/>
      <w:bookmarkEnd w:id="1"/>
    </w:p>
    <w:p w14:paraId="164F7E7A" w14:textId="77777777" w:rsidR="00E30956" w:rsidRPr="00BF2AAF" w:rsidRDefault="00E30956" w:rsidP="00E30956">
      <w:pPr>
        <w:pStyle w:val="03-SubttulodeNota"/>
        <w:spacing w:line="276" w:lineRule="auto"/>
        <w:rPr>
          <w:rFonts w:cs="Arial"/>
          <w:color w:val="1F3864" w:themeColor="accent1" w:themeShade="80"/>
        </w:rPr>
      </w:pPr>
      <w:r w:rsidRPr="00BF2AAF">
        <w:rPr>
          <w:rFonts w:cs="Arial"/>
          <w:color w:val="1F3864" w:themeColor="accent1" w:themeShade="80"/>
        </w:rPr>
        <w:t>Prezados Acionistas, Colaboradores e Parceiros de Negócios.</w:t>
      </w:r>
    </w:p>
    <w:p w14:paraId="02B3DC8D" w14:textId="77777777" w:rsidR="00A36FC8" w:rsidRPr="00BF2AAF" w:rsidRDefault="00A36FC8" w:rsidP="00A36FC8">
      <w:pPr>
        <w:pStyle w:val="05-Textonormal"/>
        <w:rPr>
          <w:rFonts w:cs="Arial"/>
        </w:rPr>
      </w:pPr>
      <w:r w:rsidRPr="00BF2AAF">
        <w:rPr>
          <w:rFonts w:cs="Arial"/>
        </w:rPr>
        <w:t>Apresentamos o Relatório Anual da Administração da BB Seguridade Participações S.A. (“BB Seguridade” ou “Companhia”) relativo ao ano de 2023, de acordo com as exigências da Lei das Sociedades por Ações, da Comissão de Valores Mobiliários (CVM) e do seu Estatuto Social.</w:t>
      </w:r>
    </w:p>
    <w:p w14:paraId="5FE17F06" w14:textId="77777777" w:rsidR="00A36FC8" w:rsidRPr="00BF2AAF" w:rsidRDefault="00A36FC8" w:rsidP="00A36FC8">
      <w:pPr>
        <w:pStyle w:val="05-Textonormal"/>
        <w:rPr>
          <w:rFonts w:cs="Arial"/>
        </w:rPr>
      </w:pPr>
      <w:r w:rsidRPr="00BF2AAF">
        <w:rPr>
          <w:rFonts w:cs="Arial"/>
        </w:rPr>
        <w:t xml:space="preserve">As demonstrações contábeis consolidadas foram elaboradas e estão sendo apresentadas em conformidade com as Normas Internacionais de Relatório Financeiro (IFRS), emitidas pelo </w:t>
      </w:r>
      <w:proofErr w:type="spellStart"/>
      <w:r w:rsidRPr="00BF2AAF">
        <w:rPr>
          <w:rFonts w:cs="Arial"/>
          <w:i/>
        </w:rPr>
        <w:t>International</w:t>
      </w:r>
      <w:proofErr w:type="spellEnd"/>
      <w:r w:rsidRPr="00BF2AAF">
        <w:rPr>
          <w:rFonts w:cs="Arial"/>
          <w:i/>
        </w:rPr>
        <w:t xml:space="preserve"> </w:t>
      </w:r>
      <w:proofErr w:type="spellStart"/>
      <w:r w:rsidRPr="00BF2AAF">
        <w:rPr>
          <w:rFonts w:cs="Arial"/>
          <w:i/>
        </w:rPr>
        <w:t>Accounting</w:t>
      </w:r>
      <w:proofErr w:type="spellEnd"/>
      <w:r w:rsidRPr="00BF2AAF">
        <w:rPr>
          <w:rFonts w:cs="Arial"/>
          <w:i/>
        </w:rPr>
        <w:t xml:space="preserve"> Standards Board</w:t>
      </w:r>
      <w:r w:rsidRPr="00BF2AAF">
        <w:rPr>
          <w:rFonts w:cs="Arial"/>
        </w:rPr>
        <w:t xml:space="preserve"> (IASB) e com as práticas contábeis adotadas no Brasil.</w:t>
      </w:r>
    </w:p>
    <w:p w14:paraId="68D2E005" w14:textId="0B754832" w:rsidR="00A36FC8" w:rsidRPr="00BF2AAF" w:rsidRDefault="00A36FC8" w:rsidP="00A36FC8">
      <w:pPr>
        <w:pStyle w:val="05-Textonormal"/>
        <w:rPr>
          <w:rFonts w:cs="Arial"/>
        </w:rPr>
      </w:pPr>
      <w:r w:rsidRPr="00BF2AAF">
        <w:rPr>
          <w:rFonts w:cs="Arial"/>
        </w:rPr>
        <w:t>As demonstrações contábeis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0670FD05" w14:textId="79903942" w:rsidR="00A36FC8" w:rsidRPr="00BF2AAF" w:rsidRDefault="00A36FC8" w:rsidP="00A36FC8">
      <w:pPr>
        <w:pStyle w:val="05-Textonormal"/>
        <w:rPr>
          <w:rFonts w:cs="Arial"/>
        </w:rPr>
      </w:pPr>
      <w:r w:rsidRPr="00BF2AAF">
        <w:rPr>
          <w:rFonts w:cs="Arial"/>
        </w:rPr>
        <w:t>Cabe ressaltar que este relatório apresenta dados contábeis das companhias investidas da BB Seguridade que divergem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37A753FA" w14:textId="77777777" w:rsidR="00A36FC8" w:rsidRPr="00BF2AAF" w:rsidRDefault="00A36FC8" w:rsidP="00A36FC8">
      <w:pPr>
        <w:pStyle w:val="05-Textonormal"/>
        <w:rPr>
          <w:rFonts w:cs="Arial"/>
        </w:rPr>
      </w:pPr>
      <w:r w:rsidRPr="00BF2AAF">
        <w:rPr>
          <w:rFonts w:cs="Arial"/>
        </w:rPr>
        <w:t>Ao longo deste relatório abordaremos as ações realizadas e resultados alcançados no ano, bem como apresentaremos as prioridades estratégicas da Companhia.</w:t>
      </w:r>
    </w:p>
    <w:p w14:paraId="3E019D9A" w14:textId="77777777" w:rsidR="00A36FC8" w:rsidRPr="00BF2AAF" w:rsidRDefault="00A36FC8" w:rsidP="00A36FC8">
      <w:pPr>
        <w:pStyle w:val="05-Textonormal"/>
        <w:rPr>
          <w:rFonts w:cs="Arial"/>
        </w:rPr>
      </w:pPr>
    </w:p>
    <w:p w14:paraId="5446DA8F"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DESEMPENHO ECONÔMICO-FINANCEIRO</w:t>
      </w:r>
    </w:p>
    <w:p w14:paraId="3D3B72F8" w14:textId="2CF1949C" w:rsidR="00A36FC8" w:rsidRPr="00BF2AAF" w:rsidRDefault="00A36FC8" w:rsidP="00A36FC8">
      <w:pPr>
        <w:pStyle w:val="01-Textonormal"/>
        <w:rPr>
          <w:rFonts w:cs="Arial"/>
        </w:rPr>
      </w:pPr>
      <w:r w:rsidRPr="00BF2AAF">
        <w:rPr>
          <w:rFonts w:cs="Arial"/>
        </w:rPr>
        <w:t xml:space="preserve">Enquanto empresa de participações, o lucro líquido da BB Seguridade é composto pelo resultado de equivalência patrimonial, apurado a partir do resultado de suas empresas investidas, e das demais receitas e despesas operacionais e financeiras da Companhia. </w:t>
      </w:r>
    </w:p>
    <w:p w14:paraId="2CB677D3" w14:textId="77777777" w:rsidR="00A36FC8" w:rsidRPr="00BF2AAF" w:rsidRDefault="00A36FC8" w:rsidP="00A36FC8">
      <w:pPr>
        <w:pStyle w:val="01-Textonormal"/>
        <w:rPr>
          <w:rFonts w:cs="Arial"/>
        </w:rPr>
      </w:pPr>
      <w:r w:rsidRPr="00BF2AAF">
        <w:rPr>
          <w:rFonts w:cs="Arial"/>
        </w:rPr>
        <w:t>Abaixo, apresentamos o resultado da BB Seguridade para os exercícios 2023 e 2022 e os nossos comentários em relação às principais variações ocorridas no exercício:</w:t>
      </w:r>
    </w:p>
    <w:p w14:paraId="2CD9EA18" w14:textId="2339A1EA" w:rsidR="00A36FC8" w:rsidRPr="00BF2AAF" w:rsidRDefault="00A36FC8" w:rsidP="00A36FC8">
      <w:pPr>
        <w:pStyle w:val="01-TtulodeNota"/>
        <w:rPr>
          <w:rFonts w:cs="Arial"/>
          <w:b w:val="0"/>
          <w:sz w:val="14"/>
        </w:rPr>
      </w:pPr>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1</w:t>
      </w:r>
      <w:r w:rsidRPr="00BF2AAF">
        <w:rPr>
          <w:rFonts w:cs="Arial"/>
          <w:b w:val="0"/>
          <w:noProof/>
          <w:sz w:val="14"/>
          <w:szCs w:val="14"/>
        </w:rPr>
        <w:fldChar w:fldCharType="end"/>
      </w:r>
      <w:r w:rsidRPr="00BF2AAF">
        <w:rPr>
          <w:rFonts w:cs="Arial"/>
          <w:b w:val="0"/>
          <w:sz w:val="14"/>
        </w:rPr>
        <w:t xml:space="preserve"> – Desempenho econômico-financeiro | Demonstração de Resultados – Visão Controlador</w:t>
      </w:r>
    </w:p>
    <w:tbl>
      <w:tblPr>
        <w:tblStyle w:val="TabeladeLista6Colorida-nfase5"/>
        <w:tblW w:w="9639" w:type="dxa"/>
        <w:tblLook w:val="04A0" w:firstRow="1" w:lastRow="0" w:firstColumn="1" w:lastColumn="0" w:noHBand="0" w:noVBand="1"/>
      </w:tblPr>
      <w:tblGrid>
        <w:gridCol w:w="4066"/>
        <w:gridCol w:w="1860"/>
        <w:gridCol w:w="1860"/>
        <w:gridCol w:w="1853"/>
      </w:tblGrid>
      <w:tr w:rsidR="00A36FC8" w:rsidRPr="00BF2AAF" w14:paraId="654679DE"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1" w:themeShade="80"/>
              <w:left w:val="nil"/>
              <w:bottom w:val="nil"/>
              <w:right w:val="nil"/>
            </w:tcBorders>
            <w:shd w:val="clear" w:color="auto" w:fill="auto"/>
            <w:vAlign w:val="center"/>
          </w:tcPr>
          <w:p w14:paraId="4BDCDD61" w14:textId="77777777" w:rsidR="00A36FC8" w:rsidRPr="00BF2AAF" w:rsidRDefault="00A36FC8" w:rsidP="004D3109">
            <w:pPr>
              <w:pStyle w:val="08-Tabelageral"/>
              <w:jc w:val="left"/>
              <w:rPr>
                <w:rFonts w:cs="Arial"/>
                <w:lang w:eastAsia="en-US"/>
              </w:rPr>
            </w:pPr>
            <w:bookmarkStart w:id="2" w:name="_Hlk157580692"/>
            <w:r w:rsidRPr="00BF2AAF">
              <w:rPr>
                <w:rFonts w:cs="Arial"/>
                <w:lang w:eastAsia="en-US"/>
              </w:rPr>
              <w:t>R$ mil</w:t>
            </w:r>
          </w:p>
        </w:tc>
        <w:tc>
          <w:tcPr>
            <w:tcW w:w="1860"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hideMark/>
          </w:tcPr>
          <w:p w14:paraId="7325A6E8"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Exercício/2023</w:t>
            </w:r>
          </w:p>
        </w:tc>
        <w:tc>
          <w:tcPr>
            <w:tcW w:w="1860"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hideMark/>
          </w:tcPr>
          <w:p w14:paraId="0680F5DD"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Exercício/2022 (reapresentado)</w:t>
            </w:r>
          </w:p>
        </w:tc>
        <w:tc>
          <w:tcPr>
            <w:tcW w:w="1853" w:type="dxa"/>
            <w:tcBorders>
              <w:top w:val="single" w:sz="2" w:space="0" w:color="1F3864" w:themeColor="accent1" w:themeShade="80"/>
              <w:left w:val="nil"/>
              <w:bottom w:val="nil"/>
              <w:right w:val="nil"/>
            </w:tcBorders>
            <w:shd w:val="clear" w:color="auto" w:fill="auto"/>
            <w:vAlign w:val="center"/>
            <w:hideMark/>
          </w:tcPr>
          <w:p w14:paraId="1C64E233"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Var.%</w:t>
            </w:r>
          </w:p>
        </w:tc>
      </w:tr>
      <w:tr w:rsidR="00A36FC8" w:rsidRPr="00BF2AAF" w14:paraId="4AEBAD1B"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1F3864" w:themeColor="accent1" w:themeShade="80"/>
              <w:right w:val="nil"/>
            </w:tcBorders>
            <w:shd w:val="clear" w:color="auto" w:fill="auto"/>
          </w:tcPr>
          <w:p w14:paraId="5BBE3474" w14:textId="77777777" w:rsidR="00A36FC8" w:rsidRPr="00BF2AAF" w:rsidRDefault="00A36FC8" w:rsidP="004D3109">
            <w:pPr>
              <w:pStyle w:val="08-Tabelageral"/>
              <w:jc w:val="left"/>
              <w:rPr>
                <w:rFonts w:cs="Arial"/>
                <w:bCs w:val="0"/>
                <w:szCs w:val="14"/>
                <w:lang w:eastAsia="en-US"/>
              </w:rPr>
            </w:pPr>
          </w:p>
        </w:tc>
        <w:tc>
          <w:tcPr>
            <w:tcW w:w="0" w:type="auto"/>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2AEF3B2E" w14:textId="77777777" w:rsidR="00A36FC8" w:rsidRPr="00BF2AAF" w:rsidRDefault="00A36FC8" w:rsidP="004D310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rPr>
            </w:pPr>
          </w:p>
        </w:tc>
        <w:tc>
          <w:tcPr>
            <w:tcW w:w="0" w:type="auto"/>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36BE22E9" w14:textId="77777777" w:rsidR="00A36FC8" w:rsidRPr="00BF2AAF" w:rsidRDefault="00A36FC8" w:rsidP="004D310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rPr>
            </w:pPr>
          </w:p>
        </w:tc>
        <w:tc>
          <w:tcPr>
            <w:tcW w:w="1853" w:type="dxa"/>
            <w:tcBorders>
              <w:top w:val="nil"/>
              <w:left w:val="nil"/>
              <w:bottom w:val="single" w:sz="2" w:space="0" w:color="1F3864" w:themeColor="accent1" w:themeShade="80"/>
              <w:right w:val="nil"/>
            </w:tcBorders>
            <w:shd w:val="clear" w:color="auto" w:fill="auto"/>
            <w:vAlign w:val="center"/>
            <w:hideMark/>
          </w:tcPr>
          <w:p w14:paraId="374E1E42"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s/ 2022</w:t>
            </w:r>
          </w:p>
        </w:tc>
      </w:tr>
      <w:tr w:rsidR="00A36FC8" w:rsidRPr="00BF2AAF" w14:paraId="406681E4"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1" w:themeShade="80"/>
              <w:left w:val="nil"/>
              <w:bottom w:val="nil"/>
              <w:right w:val="nil"/>
            </w:tcBorders>
            <w:shd w:val="clear" w:color="auto" w:fill="auto"/>
            <w:hideMark/>
          </w:tcPr>
          <w:p w14:paraId="4E5CCA90" w14:textId="77777777" w:rsidR="00A36FC8" w:rsidRPr="00BF2AAF" w:rsidRDefault="00A36FC8" w:rsidP="004D3109">
            <w:pPr>
              <w:pStyle w:val="08-Tabelageral"/>
              <w:jc w:val="left"/>
              <w:rPr>
                <w:rFonts w:cs="Arial"/>
                <w:snapToGrid w:val="0"/>
                <w:lang w:eastAsia="en-US"/>
              </w:rPr>
            </w:pPr>
            <w:r w:rsidRPr="00BF2AAF">
              <w:rPr>
                <w:rFonts w:cs="Arial"/>
                <w:lang w:eastAsia="en-US"/>
              </w:rPr>
              <w:t>Receitas de investimentos em participações societárias</w:t>
            </w:r>
          </w:p>
        </w:tc>
        <w:tc>
          <w:tcPr>
            <w:tcW w:w="1860" w:type="dxa"/>
            <w:tcBorders>
              <w:top w:val="single" w:sz="2" w:space="0" w:color="1F3864" w:themeColor="accent1" w:themeShade="80"/>
              <w:left w:val="nil"/>
              <w:bottom w:val="nil"/>
              <w:right w:val="nil"/>
            </w:tcBorders>
            <w:shd w:val="clear" w:color="auto" w:fill="auto"/>
            <w:vAlign w:val="center"/>
            <w:hideMark/>
          </w:tcPr>
          <w:p w14:paraId="58D3C36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b/>
                <w:color w:val="auto"/>
                <w:szCs w:val="14"/>
                <w:lang w:eastAsia="en-US"/>
              </w:rPr>
              <w:t>7.925.902</w:t>
            </w:r>
          </w:p>
        </w:tc>
        <w:tc>
          <w:tcPr>
            <w:tcW w:w="1860" w:type="dxa"/>
            <w:tcBorders>
              <w:top w:val="single" w:sz="2" w:space="0" w:color="1F3864" w:themeColor="accent1" w:themeShade="80"/>
              <w:left w:val="nil"/>
              <w:bottom w:val="nil"/>
              <w:right w:val="nil"/>
            </w:tcBorders>
            <w:shd w:val="clear" w:color="auto" w:fill="auto"/>
            <w:vAlign w:val="center"/>
            <w:hideMark/>
          </w:tcPr>
          <w:p w14:paraId="4EFC8FD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b/>
                <w:color w:val="auto"/>
                <w:szCs w:val="14"/>
                <w:lang w:eastAsia="en-US"/>
              </w:rPr>
              <w:t>6.194.632</w:t>
            </w:r>
          </w:p>
        </w:tc>
        <w:tc>
          <w:tcPr>
            <w:tcW w:w="1853" w:type="dxa"/>
            <w:tcBorders>
              <w:top w:val="single" w:sz="2" w:space="0" w:color="1F3864" w:themeColor="accent1" w:themeShade="80"/>
              <w:left w:val="nil"/>
              <w:bottom w:val="nil"/>
              <w:right w:val="nil"/>
            </w:tcBorders>
            <w:shd w:val="clear" w:color="auto" w:fill="auto"/>
            <w:hideMark/>
          </w:tcPr>
          <w:p w14:paraId="4A267515"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color w:val="auto"/>
              </w:rPr>
              <w:t>27,9</w:t>
            </w:r>
          </w:p>
        </w:tc>
      </w:tr>
      <w:tr w:rsidR="00A36FC8" w:rsidRPr="00BF2AAF" w14:paraId="6BC2DB44"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791EACF"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BB MAPFRE Participações S.A. (</w:t>
            </w:r>
            <w:proofErr w:type="spellStart"/>
            <w:r w:rsidRPr="00BF2AAF">
              <w:rPr>
                <w:rFonts w:cs="Arial"/>
                <w:b w:val="0"/>
                <w:lang w:eastAsia="en-US"/>
              </w:rPr>
              <w:t>Brasilseg</w:t>
            </w:r>
            <w:proofErr w:type="spellEnd"/>
            <w:r w:rsidRPr="00BF2AAF">
              <w:rPr>
                <w:rFonts w:cs="Arial"/>
                <w:b w:val="0"/>
                <w:lang w:eastAsia="en-US"/>
              </w:rPr>
              <w:t xml:space="preserve"> e ABS)</w:t>
            </w:r>
          </w:p>
        </w:tc>
        <w:tc>
          <w:tcPr>
            <w:tcW w:w="1860" w:type="dxa"/>
            <w:tcBorders>
              <w:top w:val="nil"/>
              <w:left w:val="nil"/>
              <w:bottom w:val="nil"/>
              <w:right w:val="nil"/>
            </w:tcBorders>
            <w:shd w:val="clear" w:color="auto" w:fill="auto"/>
            <w:vAlign w:val="center"/>
            <w:hideMark/>
          </w:tcPr>
          <w:p w14:paraId="73E9DF0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2.899.970</w:t>
            </w:r>
          </w:p>
        </w:tc>
        <w:tc>
          <w:tcPr>
            <w:tcW w:w="1860" w:type="dxa"/>
            <w:tcBorders>
              <w:top w:val="nil"/>
              <w:left w:val="nil"/>
              <w:bottom w:val="nil"/>
              <w:right w:val="nil"/>
            </w:tcBorders>
            <w:shd w:val="clear" w:color="auto" w:fill="auto"/>
            <w:vAlign w:val="center"/>
            <w:hideMark/>
          </w:tcPr>
          <w:p w14:paraId="6E1D71C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1.937.654</w:t>
            </w:r>
          </w:p>
        </w:tc>
        <w:tc>
          <w:tcPr>
            <w:tcW w:w="1853" w:type="dxa"/>
            <w:tcBorders>
              <w:top w:val="nil"/>
              <w:left w:val="nil"/>
              <w:bottom w:val="nil"/>
              <w:right w:val="nil"/>
            </w:tcBorders>
            <w:shd w:val="clear" w:color="auto" w:fill="auto"/>
            <w:hideMark/>
          </w:tcPr>
          <w:p w14:paraId="7AA374C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49,7</w:t>
            </w:r>
          </w:p>
        </w:tc>
      </w:tr>
      <w:tr w:rsidR="00A36FC8" w:rsidRPr="00BF2AAF" w14:paraId="5817A9CE"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D62A0BD"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Brasilprev Seguros e Previdência S.A.</w:t>
            </w:r>
          </w:p>
        </w:tc>
        <w:tc>
          <w:tcPr>
            <w:tcW w:w="1860" w:type="dxa"/>
            <w:tcBorders>
              <w:top w:val="nil"/>
              <w:left w:val="nil"/>
              <w:bottom w:val="nil"/>
              <w:right w:val="nil"/>
            </w:tcBorders>
            <w:shd w:val="clear" w:color="auto" w:fill="auto"/>
            <w:vAlign w:val="center"/>
            <w:hideMark/>
          </w:tcPr>
          <w:p w14:paraId="3BBD2ED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1.789.794</w:t>
            </w:r>
          </w:p>
        </w:tc>
        <w:tc>
          <w:tcPr>
            <w:tcW w:w="1860" w:type="dxa"/>
            <w:tcBorders>
              <w:top w:val="nil"/>
              <w:left w:val="nil"/>
              <w:bottom w:val="nil"/>
              <w:right w:val="nil"/>
            </w:tcBorders>
            <w:shd w:val="clear" w:color="auto" w:fill="auto"/>
            <w:vAlign w:val="center"/>
            <w:hideMark/>
          </w:tcPr>
          <w:p w14:paraId="63BA4F6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1.417.563</w:t>
            </w:r>
          </w:p>
        </w:tc>
        <w:tc>
          <w:tcPr>
            <w:tcW w:w="1853" w:type="dxa"/>
            <w:tcBorders>
              <w:top w:val="nil"/>
              <w:left w:val="nil"/>
              <w:bottom w:val="nil"/>
              <w:right w:val="nil"/>
            </w:tcBorders>
            <w:shd w:val="clear" w:color="auto" w:fill="auto"/>
            <w:hideMark/>
          </w:tcPr>
          <w:p w14:paraId="7D8450A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26,3</w:t>
            </w:r>
          </w:p>
        </w:tc>
      </w:tr>
      <w:tr w:rsidR="00A36FC8" w:rsidRPr="00BF2AAF" w14:paraId="217068FC"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EDA1D14"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Brasilcap Capitalização S.A.</w:t>
            </w:r>
          </w:p>
        </w:tc>
        <w:tc>
          <w:tcPr>
            <w:tcW w:w="1860" w:type="dxa"/>
            <w:tcBorders>
              <w:top w:val="nil"/>
              <w:left w:val="nil"/>
              <w:bottom w:val="nil"/>
              <w:right w:val="nil"/>
            </w:tcBorders>
            <w:shd w:val="clear" w:color="auto" w:fill="auto"/>
            <w:vAlign w:val="center"/>
            <w:hideMark/>
          </w:tcPr>
          <w:p w14:paraId="309A488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179.162</w:t>
            </w:r>
          </w:p>
        </w:tc>
        <w:tc>
          <w:tcPr>
            <w:tcW w:w="1860" w:type="dxa"/>
            <w:tcBorders>
              <w:top w:val="nil"/>
              <w:left w:val="nil"/>
              <w:bottom w:val="nil"/>
              <w:right w:val="nil"/>
            </w:tcBorders>
            <w:shd w:val="clear" w:color="auto" w:fill="auto"/>
            <w:vAlign w:val="center"/>
            <w:hideMark/>
          </w:tcPr>
          <w:p w14:paraId="29DE439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145.199</w:t>
            </w:r>
          </w:p>
        </w:tc>
        <w:tc>
          <w:tcPr>
            <w:tcW w:w="1853" w:type="dxa"/>
            <w:tcBorders>
              <w:top w:val="nil"/>
              <w:left w:val="nil"/>
              <w:bottom w:val="nil"/>
              <w:right w:val="nil"/>
            </w:tcBorders>
            <w:shd w:val="clear" w:color="auto" w:fill="auto"/>
            <w:hideMark/>
          </w:tcPr>
          <w:p w14:paraId="4ED3765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23,4</w:t>
            </w:r>
          </w:p>
        </w:tc>
      </w:tr>
      <w:tr w:rsidR="00A36FC8" w:rsidRPr="00BF2AAF" w14:paraId="1CD4903D"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07862E9" w14:textId="77777777" w:rsidR="00A36FC8" w:rsidRPr="00BF2AAF" w:rsidRDefault="00A36FC8" w:rsidP="004D3109">
            <w:pPr>
              <w:pStyle w:val="08-Tabelageral"/>
              <w:ind w:left="113"/>
              <w:jc w:val="left"/>
              <w:rPr>
                <w:rFonts w:cs="Arial"/>
                <w:b w:val="0"/>
                <w:snapToGrid w:val="0"/>
                <w:vertAlign w:val="superscript"/>
                <w:lang w:eastAsia="en-US"/>
              </w:rPr>
            </w:pPr>
            <w:proofErr w:type="spellStart"/>
            <w:r w:rsidRPr="00BF2AAF">
              <w:rPr>
                <w:rFonts w:cs="Arial"/>
                <w:b w:val="0"/>
                <w:lang w:eastAsia="en-US"/>
              </w:rPr>
              <w:t>Brasildental</w:t>
            </w:r>
            <w:proofErr w:type="spellEnd"/>
            <w:r w:rsidRPr="00BF2AAF">
              <w:rPr>
                <w:rFonts w:cs="Arial"/>
                <w:b w:val="0"/>
                <w:lang w:eastAsia="en-US"/>
              </w:rPr>
              <w:t xml:space="preserve"> Operadora de Planos Odontológicos S.A.</w:t>
            </w:r>
          </w:p>
        </w:tc>
        <w:tc>
          <w:tcPr>
            <w:tcW w:w="1860" w:type="dxa"/>
            <w:tcBorders>
              <w:top w:val="nil"/>
              <w:left w:val="nil"/>
              <w:bottom w:val="nil"/>
              <w:right w:val="nil"/>
            </w:tcBorders>
            <w:shd w:val="clear" w:color="auto" w:fill="auto"/>
            <w:vAlign w:val="center"/>
            <w:hideMark/>
          </w:tcPr>
          <w:p w14:paraId="55777CE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lang w:eastAsia="en-US"/>
              </w:rPr>
              <w:t>18.213</w:t>
            </w:r>
          </w:p>
        </w:tc>
        <w:tc>
          <w:tcPr>
            <w:tcW w:w="1860" w:type="dxa"/>
            <w:tcBorders>
              <w:top w:val="nil"/>
              <w:left w:val="nil"/>
              <w:bottom w:val="nil"/>
              <w:right w:val="nil"/>
            </w:tcBorders>
            <w:shd w:val="clear" w:color="auto" w:fill="auto"/>
            <w:vAlign w:val="center"/>
            <w:hideMark/>
          </w:tcPr>
          <w:p w14:paraId="63FF984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lang w:eastAsia="en-US"/>
              </w:rPr>
              <w:t>15.866</w:t>
            </w:r>
          </w:p>
        </w:tc>
        <w:tc>
          <w:tcPr>
            <w:tcW w:w="1853" w:type="dxa"/>
            <w:tcBorders>
              <w:top w:val="nil"/>
              <w:left w:val="nil"/>
              <w:bottom w:val="nil"/>
              <w:right w:val="nil"/>
            </w:tcBorders>
            <w:shd w:val="clear" w:color="auto" w:fill="auto"/>
            <w:hideMark/>
          </w:tcPr>
          <w:p w14:paraId="5F8217B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14,8</w:t>
            </w:r>
          </w:p>
        </w:tc>
      </w:tr>
      <w:tr w:rsidR="00A36FC8" w:rsidRPr="00BF2AAF" w14:paraId="3155EF40"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1AE35F3"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BB Corretora de Seguros e Administradora de Bens S.A.</w:t>
            </w:r>
          </w:p>
        </w:tc>
        <w:tc>
          <w:tcPr>
            <w:tcW w:w="1860" w:type="dxa"/>
            <w:tcBorders>
              <w:top w:val="nil"/>
              <w:left w:val="nil"/>
              <w:bottom w:val="nil"/>
              <w:right w:val="nil"/>
            </w:tcBorders>
            <w:shd w:val="clear" w:color="auto" w:fill="auto"/>
            <w:vAlign w:val="center"/>
            <w:hideMark/>
          </w:tcPr>
          <w:p w14:paraId="3358713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2.988.399</w:t>
            </w:r>
          </w:p>
        </w:tc>
        <w:tc>
          <w:tcPr>
            <w:tcW w:w="1860" w:type="dxa"/>
            <w:tcBorders>
              <w:top w:val="nil"/>
              <w:left w:val="nil"/>
              <w:bottom w:val="nil"/>
              <w:right w:val="nil"/>
            </w:tcBorders>
            <w:shd w:val="clear" w:color="auto" w:fill="auto"/>
            <w:vAlign w:val="center"/>
            <w:hideMark/>
          </w:tcPr>
          <w:p w14:paraId="62FB03F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2.729.478</w:t>
            </w:r>
          </w:p>
        </w:tc>
        <w:tc>
          <w:tcPr>
            <w:tcW w:w="1853" w:type="dxa"/>
            <w:tcBorders>
              <w:top w:val="nil"/>
              <w:left w:val="nil"/>
              <w:bottom w:val="nil"/>
              <w:right w:val="nil"/>
            </w:tcBorders>
            <w:shd w:val="clear" w:color="auto" w:fill="auto"/>
            <w:hideMark/>
          </w:tcPr>
          <w:p w14:paraId="52D4308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9,5</w:t>
            </w:r>
          </w:p>
        </w:tc>
      </w:tr>
      <w:tr w:rsidR="00A36FC8" w:rsidRPr="00BF2AAF" w14:paraId="01EF0613" w14:textId="77777777" w:rsidTr="004D3109">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8C84609"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Outros</w:t>
            </w:r>
          </w:p>
        </w:tc>
        <w:tc>
          <w:tcPr>
            <w:tcW w:w="1860" w:type="dxa"/>
            <w:tcBorders>
              <w:top w:val="nil"/>
              <w:left w:val="nil"/>
              <w:bottom w:val="nil"/>
              <w:right w:val="nil"/>
            </w:tcBorders>
            <w:shd w:val="clear" w:color="auto" w:fill="auto"/>
            <w:vAlign w:val="center"/>
            <w:hideMark/>
          </w:tcPr>
          <w:p w14:paraId="4633B4A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50.364</w:t>
            </w:r>
          </w:p>
        </w:tc>
        <w:tc>
          <w:tcPr>
            <w:tcW w:w="1860" w:type="dxa"/>
            <w:tcBorders>
              <w:top w:val="nil"/>
              <w:left w:val="nil"/>
              <w:bottom w:val="nil"/>
              <w:right w:val="nil"/>
            </w:tcBorders>
            <w:shd w:val="clear" w:color="auto" w:fill="auto"/>
            <w:vAlign w:val="center"/>
            <w:hideMark/>
          </w:tcPr>
          <w:p w14:paraId="48A6BF1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(51.127)</w:t>
            </w:r>
          </w:p>
        </w:tc>
        <w:tc>
          <w:tcPr>
            <w:tcW w:w="1853" w:type="dxa"/>
            <w:tcBorders>
              <w:top w:val="nil"/>
              <w:left w:val="nil"/>
              <w:bottom w:val="nil"/>
              <w:right w:val="nil"/>
            </w:tcBorders>
            <w:shd w:val="clear" w:color="auto" w:fill="auto"/>
            <w:hideMark/>
          </w:tcPr>
          <w:p w14:paraId="3FFDAD5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w:t>
            </w:r>
          </w:p>
        </w:tc>
      </w:tr>
      <w:tr w:rsidR="00A36FC8" w:rsidRPr="00BF2AAF" w14:paraId="2055FCB4"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9C8ADDD" w14:textId="77777777" w:rsidR="00A36FC8" w:rsidRPr="00BF2AAF" w:rsidRDefault="00A36FC8" w:rsidP="004D3109">
            <w:pPr>
              <w:pStyle w:val="08-Tabelageral"/>
              <w:jc w:val="left"/>
              <w:rPr>
                <w:rFonts w:cs="Arial"/>
                <w:b w:val="0"/>
                <w:lang w:eastAsia="en-US"/>
              </w:rPr>
            </w:pPr>
            <w:r w:rsidRPr="00BF2AAF">
              <w:rPr>
                <w:rFonts w:cs="Arial"/>
                <w:lang w:eastAsia="en-US"/>
              </w:rPr>
              <w:t>Outras Receitas e Despesas</w:t>
            </w:r>
          </w:p>
        </w:tc>
        <w:tc>
          <w:tcPr>
            <w:tcW w:w="1860" w:type="dxa"/>
            <w:tcBorders>
              <w:top w:val="nil"/>
              <w:left w:val="nil"/>
              <w:bottom w:val="nil"/>
              <w:right w:val="nil"/>
            </w:tcBorders>
            <w:shd w:val="clear" w:color="auto" w:fill="auto"/>
            <w:vAlign w:val="center"/>
            <w:hideMark/>
          </w:tcPr>
          <w:p w14:paraId="32C2E28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(18.117)</w:t>
            </w:r>
          </w:p>
        </w:tc>
        <w:tc>
          <w:tcPr>
            <w:tcW w:w="1860" w:type="dxa"/>
            <w:tcBorders>
              <w:top w:val="nil"/>
              <w:left w:val="nil"/>
              <w:bottom w:val="nil"/>
              <w:right w:val="nil"/>
            </w:tcBorders>
            <w:shd w:val="clear" w:color="auto" w:fill="auto"/>
            <w:vAlign w:val="center"/>
            <w:hideMark/>
          </w:tcPr>
          <w:p w14:paraId="7978834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(13.537)</w:t>
            </w:r>
          </w:p>
        </w:tc>
        <w:tc>
          <w:tcPr>
            <w:tcW w:w="1853" w:type="dxa"/>
            <w:tcBorders>
              <w:top w:val="nil"/>
              <w:left w:val="nil"/>
              <w:bottom w:val="nil"/>
              <w:right w:val="nil"/>
            </w:tcBorders>
            <w:shd w:val="clear" w:color="auto" w:fill="auto"/>
            <w:hideMark/>
          </w:tcPr>
          <w:p w14:paraId="1F51CDE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33,8</w:t>
            </w:r>
          </w:p>
        </w:tc>
      </w:tr>
      <w:tr w:rsidR="00A36FC8" w:rsidRPr="00BF2AAF" w14:paraId="671FEA1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DCC45AE" w14:textId="77777777" w:rsidR="00A36FC8" w:rsidRPr="00BF2AAF" w:rsidRDefault="00A36FC8" w:rsidP="004D3109">
            <w:pPr>
              <w:pStyle w:val="08-Tabelageral"/>
              <w:ind w:left="113"/>
              <w:jc w:val="left"/>
              <w:rPr>
                <w:rFonts w:cs="Arial"/>
                <w:snapToGrid w:val="0"/>
                <w:lang w:eastAsia="en-US"/>
              </w:rPr>
            </w:pPr>
            <w:r w:rsidRPr="00BF2AAF">
              <w:rPr>
                <w:rFonts w:cs="Arial"/>
                <w:b w:val="0"/>
                <w:lang w:eastAsia="en-US"/>
              </w:rPr>
              <w:t>Despesas com pessoal</w:t>
            </w:r>
          </w:p>
        </w:tc>
        <w:tc>
          <w:tcPr>
            <w:tcW w:w="1860" w:type="dxa"/>
            <w:tcBorders>
              <w:top w:val="nil"/>
              <w:left w:val="nil"/>
              <w:bottom w:val="nil"/>
              <w:right w:val="nil"/>
            </w:tcBorders>
            <w:shd w:val="clear" w:color="auto" w:fill="auto"/>
            <w:vAlign w:val="center"/>
            <w:hideMark/>
          </w:tcPr>
          <w:p w14:paraId="4099F835"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(13.129)</w:t>
            </w:r>
          </w:p>
        </w:tc>
        <w:tc>
          <w:tcPr>
            <w:tcW w:w="1860" w:type="dxa"/>
            <w:tcBorders>
              <w:top w:val="nil"/>
              <w:left w:val="nil"/>
              <w:bottom w:val="nil"/>
              <w:right w:val="nil"/>
            </w:tcBorders>
            <w:shd w:val="clear" w:color="auto" w:fill="auto"/>
            <w:vAlign w:val="center"/>
            <w:hideMark/>
          </w:tcPr>
          <w:p w14:paraId="6DD3D47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(14.955)</w:t>
            </w:r>
          </w:p>
        </w:tc>
        <w:tc>
          <w:tcPr>
            <w:tcW w:w="1853" w:type="dxa"/>
            <w:tcBorders>
              <w:top w:val="nil"/>
              <w:left w:val="nil"/>
              <w:bottom w:val="nil"/>
              <w:right w:val="nil"/>
            </w:tcBorders>
            <w:shd w:val="clear" w:color="auto" w:fill="auto"/>
            <w:hideMark/>
          </w:tcPr>
          <w:p w14:paraId="728B5A9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rPr>
              <w:t>(12,2)</w:t>
            </w:r>
          </w:p>
        </w:tc>
      </w:tr>
      <w:tr w:rsidR="00A36FC8" w:rsidRPr="00BF2AAF" w14:paraId="457C98A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E653379" w14:textId="77777777" w:rsidR="00A36FC8" w:rsidRPr="00BF2AAF" w:rsidRDefault="00A36FC8" w:rsidP="004D3109">
            <w:pPr>
              <w:pStyle w:val="08-Tabelageral"/>
              <w:ind w:left="113"/>
              <w:jc w:val="left"/>
              <w:rPr>
                <w:rFonts w:cs="Arial"/>
                <w:b w:val="0"/>
                <w:snapToGrid w:val="0"/>
                <w:lang w:eastAsia="en-US"/>
              </w:rPr>
            </w:pPr>
            <w:r w:rsidRPr="00BF2AAF">
              <w:rPr>
                <w:rFonts w:cs="Arial"/>
                <w:b w:val="0"/>
                <w:lang w:eastAsia="en-US"/>
              </w:rPr>
              <w:t>Despesas administrativas</w:t>
            </w:r>
          </w:p>
        </w:tc>
        <w:tc>
          <w:tcPr>
            <w:tcW w:w="1860" w:type="dxa"/>
            <w:tcBorders>
              <w:top w:val="nil"/>
              <w:left w:val="nil"/>
              <w:bottom w:val="nil"/>
              <w:right w:val="nil"/>
            </w:tcBorders>
            <w:shd w:val="clear" w:color="auto" w:fill="auto"/>
            <w:vAlign w:val="center"/>
            <w:hideMark/>
          </w:tcPr>
          <w:p w14:paraId="1B749A1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(3.589)</w:t>
            </w:r>
          </w:p>
        </w:tc>
        <w:tc>
          <w:tcPr>
            <w:tcW w:w="1860" w:type="dxa"/>
            <w:tcBorders>
              <w:top w:val="nil"/>
              <w:left w:val="nil"/>
              <w:bottom w:val="nil"/>
              <w:right w:val="nil"/>
            </w:tcBorders>
            <w:shd w:val="clear" w:color="auto" w:fill="auto"/>
            <w:vAlign w:val="center"/>
            <w:hideMark/>
          </w:tcPr>
          <w:p w14:paraId="6348958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(3.867)</w:t>
            </w:r>
          </w:p>
        </w:tc>
        <w:tc>
          <w:tcPr>
            <w:tcW w:w="1853" w:type="dxa"/>
            <w:tcBorders>
              <w:top w:val="nil"/>
              <w:left w:val="nil"/>
              <w:bottom w:val="nil"/>
              <w:right w:val="nil"/>
            </w:tcBorders>
            <w:shd w:val="clear" w:color="auto" w:fill="auto"/>
            <w:hideMark/>
          </w:tcPr>
          <w:p w14:paraId="729E7F0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(7,2)</w:t>
            </w:r>
          </w:p>
        </w:tc>
      </w:tr>
      <w:tr w:rsidR="00A36FC8" w:rsidRPr="00BF2AAF" w14:paraId="4D180929" w14:textId="77777777" w:rsidTr="004D3109">
        <w:trPr>
          <w:cnfStyle w:val="000000010000" w:firstRow="0" w:lastRow="0" w:firstColumn="0" w:lastColumn="0" w:oddVBand="0" w:evenVBand="0" w:oddHBand="0" w:evenHBand="1"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7F8CF13"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Despesas tributárias</w:t>
            </w:r>
          </w:p>
        </w:tc>
        <w:tc>
          <w:tcPr>
            <w:tcW w:w="1860" w:type="dxa"/>
            <w:tcBorders>
              <w:top w:val="nil"/>
              <w:left w:val="nil"/>
              <w:bottom w:val="nil"/>
              <w:right w:val="nil"/>
            </w:tcBorders>
            <w:shd w:val="clear" w:color="auto" w:fill="auto"/>
            <w:vAlign w:val="center"/>
            <w:hideMark/>
          </w:tcPr>
          <w:p w14:paraId="7F2D03A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(6.798)</w:t>
            </w:r>
          </w:p>
        </w:tc>
        <w:tc>
          <w:tcPr>
            <w:tcW w:w="1860" w:type="dxa"/>
            <w:tcBorders>
              <w:top w:val="nil"/>
              <w:left w:val="nil"/>
              <w:bottom w:val="nil"/>
              <w:right w:val="nil"/>
            </w:tcBorders>
            <w:shd w:val="clear" w:color="auto" w:fill="auto"/>
            <w:vAlign w:val="center"/>
            <w:hideMark/>
          </w:tcPr>
          <w:p w14:paraId="7CF16817"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(2.914)</w:t>
            </w:r>
          </w:p>
        </w:tc>
        <w:tc>
          <w:tcPr>
            <w:tcW w:w="1853" w:type="dxa"/>
            <w:tcBorders>
              <w:top w:val="nil"/>
              <w:left w:val="nil"/>
              <w:bottom w:val="nil"/>
              <w:right w:val="nil"/>
            </w:tcBorders>
            <w:shd w:val="clear" w:color="auto" w:fill="auto"/>
            <w:hideMark/>
          </w:tcPr>
          <w:p w14:paraId="54333F8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133,3</w:t>
            </w:r>
          </w:p>
        </w:tc>
      </w:tr>
      <w:tr w:rsidR="00A36FC8" w:rsidRPr="00BF2AAF" w14:paraId="6872BD4F" w14:textId="77777777" w:rsidTr="004D310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E2446CF"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Outras receitas/(despesas) operacionais</w:t>
            </w:r>
          </w:p>
        </w:tc>
        <w:tc>
          <w:tcPr>
            <w:tcW w:w="1860" w:type="dxa"/>
            <w:tcBorders>
              <w:top w:val="nil"/>
              <w:left w:val="nil"/>
              <w:bottom w:val="nil"/>
              <w:right w:val="nil"/>
            </w:tcBorders>
            <w:shd w:val="clear" w:color="auto" w:fill="auto"/>
            <w:vAlign w:val="center"/>
            <w:hideMark/>
          </w:tcPr>
          <w:p w14:paraId="40BD2FA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5.399</w:t>
            </w:r>
          </w:p>
        </w:tc>
        <w:tc>
          <w:tcPr>
            <w:tcW w:w="1860" w:type="dxa"/>
            <w:tcBorders>
              <w:top w:val="nil"/>
              <w:left w:val="nil"/>
              <w:bottom w:val="nil"/>
              <w:right w:val="nil"/>
            </w:tcBorders>
            <w:shd w:val="clear" w:color="auto" w:fill="auto"/>
            <w:vAlign w:val="center"/>
            <w:hideMark/>
          </w:tcPr>
          <w:p w14:paraId="34DA7D0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szCs w:val="14"/>
                <w:lang w:eastAsia="en-US"/>
              </w:rPr>
              <w:t>8.199</w:t>
            </w:r>
          </w:p>
        </w:tc>
        <w:tc>
          <w:tcPr>
            <w:tcW w:w="1853" w:type="dxa"/>
            <w:tcBorders>
              <w:top w:val="nil"/>
              <w:left w:val="nil"/>
              <w:bottom w:val="nil"/>
              <w:right w:val="nil"/>
            </w:tcBorders>
            <w:shd w:val="clear" w:color="auto" w:fill="auto"/>
            <w:hideMark/>
          </w:tcPr>
          <w:p w14:paraId="3CFA469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(34,2)</w:t>
            </w:r>
          </w:p>
        </w:tc>
      </w:tr>
      <w:tr w:rsidR="00A36FC8" w:rsidRPr="00BF2AAF" w14:paraId="0E52C6F8"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4D57138" w14:textId="77777777" w:rsidR="00A36FC8" w:rsidRPr="00BF2AAF" w:rsidRDefault="00A36FC8" w:rsidP="004D3109">
            <w:pPr>
              <w:pStyle w:val="08-Tabelageral"/>
              <w:jc w:val="left"/>
              <w:rPr>
                <w:rFonts w:cs="Arial"/>
                <w:b w:val="0"/>
                <w:snapToGrid w:val="0"/>
                <w:lang w:eastAsia="en-US"/>
              </w:rPr>
            </w:pPr>
            <w:r w:rsidRPr="00BF2AAF">
              <w:rPr>
                <w:rFonts w:cs="Arial"/>
                <w:lang w:eastAsia="en-US"/>
              </w:rPr>
              <w:t>Resultado financeiro</w:t>
            </w:r>
          </w:p>
        </w:tc>
        <w:tc>
          <w:tcPr>
            <w:tcW w:w="1860" w:type="dxa"/>
            <w:tcBorders>
              <w:top w:val="nil"/>
              <w:left w:val="nil"/>
              <w:bottom w:val="nil"/>
              <w:right w:val="nil"/>
            </w:tcBorders>
            <w:shd w:val="clear" w:color="auto" w:fill="auto"/>
            <w:vAlign w:val="center"/>
            <w:hideMark/>
          </w:tcPr>
          <w:p w14:paraId="5B652BF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b/>
                <w:bCs/>
                <w:color w:val="auto"/>
                <w:szCs w:val="14"/>
                <w:lang w:eastAsia="en-US"/>
              </w:rPr>
              <w:t>51.039</w:t>
            </w:r>
          </w:p>
        </w:tc>
        <w:tc>
          <w:tcPr>
            <w:tcW w:w="1860" w:type="dxa"/>
            <w:tcBorders>
              <w:top w:val="nil"/>
              <w:left w:val="nil"/>
              <w:bottom w:val="nil"/>
              <w:right w:val="nil"/>
            </w:tcBorders>
            <w:shd w:val="clear" w:color="auto" w:fill="auto"/>
            <w:vAlign w:val="center"/>
            <w:hideMark/>
          </w:tcPr>
          <w:p w14:paraId="535371A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b/>
                <w:bCs/>
                <w:color w:val="auto"/>
                <w:szCs w:val="14"/>
                <w:lang w:eastAsia="en-US"/>
              </w:rPr>
              <w:t>16.370</w:t>
            </w:r>
          </w:p>
        </w:tc>
        <w:tc>
          <w:tcPr>
            <w:tcW w:w="1853" w:type="dxa"/>
            <w:tcBorders>
              <w:top w:val="nil"/>
              <w:left w:val="nil"/>
              <w:bottom w:val="nil"/>
              <w:right w:val="nil"/>
            </w:tcBorders>
            <w:shd w:val="clear" w:color="auto" w:fill="auto"/>
            <w:hideMark/>
          </w:tcPr>
          <w:p w14:paraId="433CCB5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color w:val="auto"/>
              </w:rPr>
              <w:t>211,8</w:t>
            </w:r>
          </w:p>
        </w:tc>
      </w:tr>
      <w:tr w:rsidR="00A36FC8" w:rsidRPr="00BF2AAF" w14:paraId="0533635E"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8A7C833" w14:textId="77777777" w:rsidR="00A36FC8" w:rsidRPr="00BF2AAF" w:rsidRDefault="00A36FC8" w:rsidP="004D3109">
            <w:pPr>
              <w:pStyle w:val="08-Tabelageral"/>
              <w:ind w:left="113"/>
              <w:jc w:val="left"/>
              <w:rPr>
                <w:rFonts w:cs="Arial"/>
                <w:lang w:eastAsia="en-US"/>
              </w:rPr>
            </w:pPr>
            <w:r w:rsidRPr="00BF2AAF">
              <w:rPr>
                <w:rFonts w:cs="Arial"/>
                <w:b w:val="0"/>
                <w:lang w:eastAsia="en-US"/>
              </w:rPr>
              <w:t>Receitas financeiras</w:t>
            </w:r>
          </w:p>
        </w:tc>
        <w:tc>
          <w:tcPr>
            <w:tcW w:w="1860" w:type="dxa"/>
            <w:tcBorders>
              <w:top w:val="nil"/>
              <w:left w:val="nil"/>
              <w:bottom w:val="nil"/>
              <w:right w:val="nil"/>
            </w:tcBorders>
            <w:shd w:val="clear" w:color="auto" w:fill="auto"/>
            <w:vAlign w:val="center"/>
            <w:hideMark/>
          </w:tcPr>
          <w:p w14:paraId="77B8178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BF2AAF">
              <w:rPr>
                <w:rFonts w:cs="Arial"/>
                <w:bCs/>
                <w:color w:val="auto"/>
                <w:szCs w:val="14"/>
                <w:lang w:eastAsia="en-US"/>
              </w:rPr>
              <w:t>132.900</w:t>
            </w:r>
          </w:p>
        </w:tc>
        <w:tc>
          <w:tcPr>
            <w:tcW w:w="1860" w:type="dxa"/>
            <w:tcBorders>
              <w:top w:val="nil"/>
              <w:left w:val="nil"/>
              <w:bottom w:val="nil"/>
              <w:right w:val="nil"/>
            </w:tcBorders>
            <w:shd w:val="clear" w:color="auto" w:fill="auto"/>
            <w:vAlign w:val="center"/>
            <w:hideMark/>
          </w:tcPr>
          <w:p w14:paraId="6C6B8F6D"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BF2AAF">
              <w:rPr>
                <w:rFonts w:cs="Arial"/>
                <w:bCs/>
                <w:color w:val="auto"/>
                <w:szCs w:val="14"/>
                <w:lang w:eastAsia="en-US"/>
              </w:rPr>
              <w:t>44.465</w:t>
            </w:r>
          </w:p>
        </w:tc>
        <w:tc>
          <w:tcPr>
            <w:tcW w:w="1853" w:type="dxa"/>
            <w:tcBorders>
              <w:top w:val="nil"/>
              <w:left w:val="nil"/>
              <w:bottom w:val="nil"/>
              <w:right w:val="nil"/>
            </w:tcBorders>
            <w:shd w:val="clear" w:color="auto" w:fill="auto"/>
            <w:hideMark/>
          </w:tcPr>
          <w:p w14:paraId="756A2C5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BF2AAF">
              <w:rPr>
                <w:rFonts w:cs="Arial"/>
                <w:color w:val="auto"/>
              </w:rPr>
              <w:t>198,9</w:t>
            </w:r>
          </w:p>
        </w:tc>
      </w:tr>
      <w:tr w:rsidR="00A36FC8" w:rsidRPr="00BF2AAF" w14:paraId="491593D9"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F77C054" w14:textId="77777777" w:rsidR="00A36FC8" w:rsidRPr="00BF2AAF" w:rsidRDefault="00A36FC8" w:rsidP="004D3109">
            <w:pPr>
              <w:pStyle w:val="08-Tabelageral"/>
              <w:ind w:left="113"/>
              <w:jc w:val="left"/>
              <w:rPr>
                <w:rFonts w:cs="Arial"/>
                <w:b w:val="0"/>
                <w:lang w:eastAsia="en-US"/>
              </w:rPr>
            </w:pPr>
            <w:r w:rsidRPr="00BF2AAF">
              <w:rPr>
                <w:rFonts w:cs="Arial"/>
                <w:b w:val="0"/>
                <w:lang w:eastAsia="en-US"/>
              </w:rPr>
              <w:t>Despesas financeiras</w:t>
            </w:r>
          </w:p>
        </w:tc>
        <w:tc>
          <w:tcPr>
            <w:tcW w:w="1860" w:type="dxa"/>
            <w:tcBorders>
              <w:top w:val="nil"/>
              <w:left w:val="nil"/>
              <w:bottom w:val="nil"/>
              <w:right w:val="nil"/>
            </w:tcBorders>
            <w:shd w:val="clear" w:color="auto" w:fill="auto"/>
            <w:vAlign w:val="center"/>
            <w:hideMark/>
          </w:tcPr>
          <w:p w14:paraId="501A0C5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(81.861)</w:t>
            </w:r>
          </w:p>
        </w:tc>
        <w:tc>
          <w:tcPr>
            <w:tcW w:w="1860" w:type="dxa"/>
            <w:tcBorders>
              <w:top w:val="nil"/>
              <w:left w:val="nil"/>
              <w:bottom w:val="nil"/>
              <w:right w:val="nil"/>
            </w:tcBorders>
            <w:shd w:val="clear" w:color="auto" w:fill="auto"/>
            <w:vAlign w:val="center"/>
            <w:hideMark/>
          </w:tcPr>
          <w:p w14:paraId="125742F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szCs w:val="14"/>
                <w:lang w:eastAsia="en-US"/>
              </w:rPr>
              <w:t>(28.095)</w:t>
            </w:r>
          </w:p>
        </w:tc>
        <w:tc>
          <w:tcPr>
            <w:tcW w:w="1853" w:type="dxa"/>
            <w:tcBorders>
              <w:top w:val="nil"/>
              <w:left w:val="nil"/>
              <w:bottom w:val="nil"/>
              <w:right w:val="nil"/>
            </w:tcBorders>
            <w:shd w:val="clear" w:color="auto" w:fill="auto"/>
            <w:hideMark/>
          </w:tcPr>
          <w:p w14:paraId="38AFBDE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191,4</w:t>
            </w:r>
          </w:p>
        </w:tc>
      </w:tr>
      <w:tr w:rsidR="00A36FC8" w:rsidRPr="00BF2AAF" w14:paraId="756730E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BD5BD81" w14:textId="77777777" w:rsidR="00A36FC8" w:rsidRPr="00BF2AAF" w:rsidRDefault="00A36FC8" w:rsidP="004D3109">
            <w:pPr>
              <w:pStyle w:val="08-Tabelageral"/>
              <w:jc w:val="left"/>
              <w:rPr>
                <w:rFonts w:cs="Arial"/>
                <w:b w:val="0"/>
                <w:lang w:eastAsia="en-US"/>
              </w:rPr>
            </w:pPr>
            <w:r w:rsidRPr="00BF2AAF">
              <w:rPr>
                <w:rFonts w:cs="Arial"/>
                <w:lang w:eastAsia="en-US"/>
              </w:rPr>
              <w:t>Resultado antes de imposto de renda e contribuição social</w:t>
            </w:r>
          </w:p>
        </w:tc>
        <w:tc>
          <w:tcPr>
            <w:tcW w:w="1860" w:type="dxa"/>
            <w:tcBorders>
              <w:top w:val="nil"/>
              <w:left w:val="nil"/>
              <w:bottom w:val="nil"/>
              <w:right w:val="nil"/>
            </w:tcBorders>
            <w:shd w:val="clear" w:color="auto" w:fill="auto"/>
            <w:vAlign w:val="center"/>
            <w:hideMark/>
          </w:tcPr>
          <w:p w14:paraId="31D3D74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7.958.824</w:t>
            </w:r>
          </w:p>
        </w:tc>
        <w:tc>
          <w:tcPr>
            <w:tcW w:w="1860" w:type="dxa"/>
            <w:tcBorders>
              <w:top w:val="nil"/>
              <w:left w:val="nil"/>
              <w:bottom w:val="nil"/>
              <w:right w:val="nil"/>
            </w:tcBorders>
            <w:shd w:val="clear" w:color="auto" w:fill="auto"/>
            <w:vAlign w:val="center"/>
            <w:hideMark/>
          </w:tcPr>
          <w:p w14:paraId="26F5A6D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6.197.465</w:t>
            </w:r>
          </w:p>
        </w:tc>
        <w:tc>
          <w:tcPr>
            <w:tcW w:w="1853" w:type="dxa"/>
            <w:tcBorders>
              <w:top w:val="nil"/>
              <w:left w:val="nil"/>
              <w:bottom w:val="nil"/>
              <w:right w:val="nil"/>
            </w:tcBorders>
            <w:shd w:val="clear" w:color="auto" w:fill="auto"/>
            <w:hideMark/>
          </w:tcPr>
          <w:p w14:paraId="390E51D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28,4</w:t>
            </w:r>
          </w:p>
        </w:tc>
      </w:tr>
      <w:tr w:rsidR="00A36FC8" w:rsidRPr="00BF2AAF" w14:paraId="3CF83A0B"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2CBC871" w14:textId="77777777" w:rsidR="00A36FC8" w:rsidRPr="00BF2AAF" w:rsidRDefault="00A36FC8" w:rsidP="004D3109">
            <w:pPr>
              <w:pStyle w:val="08-Tabelageral"/>
              <w:ind w:left="113"/>
              <w:jc w:val="left"/>
              <w:rPr>
                <w:rFonts w:cs="Arial"/>
                <w:snapToGrid w:val="0"/>
                <w:lang w:eastAsia="en-US"/>
              </w:rPr>
            </w:pPr>
            <w:r w:rsidRPr="00BF2AAF">
              <w:rPr>
                <w:rFonts w:cs="Arial"/>
                <w:b w:val="0"/>
                <w:lang w:eastAsia="en-US"/>
              </w:rPr>
              <w:t>Imposto de renda e contribuição social</w:t>
            </w:r>
          </w:p>
        </w:tc>
        <w:tc>
          <w:tcPr>
            <w:tcW w:w="1860" w:type="dxa"/>
            <w:tcBorders>
              <w:top w:val="nil"/>
              <w:left w:val="nil"/>
              <w:bottom w:val="nil"/>
              <w:right w:val="nil"/>
            </w:tcBorders>
            <w:shd w:val="clear" w:color="auto" w:fill="auto"/>
            <w:vAlign w:val="center"/>
            <w:hideMark/>
          </w:tcPr>
          <w:p w14:paraId="2ED5454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(11.621)</w:t>
            </w:r>
          </w:p>
        </w:tc>
        <w:tc>
          <w:tcPr>
            <w:tcW w:w="1860" w:type="dxa"/>
            <w:tcBorders>
              <w:top w:val="nil"/>
              <w:left w:val="nil"/>
              <w:bottom w:val="nil"/>
              <w:right w:val="nil"/>
            </w:tcBorders>
            <w:shd w:val="clear" w:color="auto" w:fill="auto"/>
            <w:vAlign w:val="center"/>
            <w:hideMark/>
          </w:tcPr>
          <w:p w14:paraId="46CFB7C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szCs w:val="14"/>
                <w:lang w:eastAsia="en-US"/>
              </w:rPr>
              <w:t>(1.050)</w:t>
            </w:r>
          </w:p>
        </w:tc>
        <w:tc>
          <w:tcPr>
            <w:tcW w:w="1853" w:type="dxa"/>
            <w:tcBorders>
              <w:top w:val="nil"/>
              <w:left w:val="nil"/>
              <w:bottom w:val="nil"/>
              <w:right w:val="nil"/>
            </w:tcBorders>
            <w:shd w:val="clear" w:color="auto" w:fill="auto"/>
            <w:hideMark/>
          </w:tcPr>
          <w:p w14:paraId="29C9C78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BF2AAF">
              <w:rPr>
                <w:rFonts w:cs="Arial"/>
                <w:color w:val="auto"/>
              </w:rPr>
              <w:t>1.006,8</w:t>
            </w:r>
          </w:p>
        </w:tc>
      </w:tr>
      <w:tr w:rsidR="00A36FC8" w:rsidRPr="00BF2AAF" w14:paraId="719B9559"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1F3864" w:themeColor="accent1" w:themeShade="80"/>
              <w:right w:val="nil"/>
            </w:tcBorders>
            <w:shd w:val="clear" w:color="auto" w:fill="auto"/>
            <w:hideMark/>
          </w:tcPr>
          <w:p w14:paraId="19D79416" w14:textId="77777777" w:rsidR="00A36FC8" w:rsidRPr="00BF2AAF" w:rsidRDefault="00A36FC8" w:rsidP="004D3109">
            <w:pPr>
              <w:pStyle w:val="08-Tabelageral"/>
              <w:jc w:val="left"/>
              <w:rPr>
                <w:rFonts w:cs="Arial"/>
                <w:b w:val="0"/>
                <w:snapToGrid w:val="0"/>
                <w:lang w:eastAsia="en-US"/>
              </w:rPr>
            </w:pPr>
            <w:r w:rsidRPr="00BF2AAF">
              <w:rPr>
                <w:rFonts w:cs="Arial"/>
                <w:lang w:eastAsia="en-US"/>
              </w:rPr>
              <w:t xml:space="preserve">Lucro líquido </w:t>
            </w:r>
          </w:p>
        </w:tc>
        <w:tc>
          <w:tcPr>
            <w:tcW w:w="1860" w:type="dxa"/>
            <w:tcBorders>
              <w:top w:val="nil"/>
              <w:left w:val="nil"/>
              <w:bottom w:val="single" w:sz="4" w:space="0" w:color="1F3864" w:themeColor="accent1" w:themeShade="80"/>
              <w:right w:val="nil"/>
            </w:tcBorders>
            <w:shd w:val="clear" w:color="auto" w:fill="auto"/>
            <w:vAlign w:val="center"/>
            <w:hideMark/>
          </w:tcPr>
          <w:p w14:paraId="7E58CC8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7.947.203</w:t>
            </w:r>
          </w:p>
        </w:tc>
        <w:tc>
          <w:tcPr>
            <w:tcW w:w="1860" w:type="dxa"/>
            <w:tcBorders>
              <w:top w:val="nil"/>
              <w:left w:val="nil"/>
              <w:bottom w:val="single" w:sz="4" w:space="0" w:color="1F3864" w:themeColor="accent1" w:themeShade="80"/>
              <w:right w:val="nil"/>
            </w:tcBorders>
            <w:shd w:val="clear" w:color="auto" w:fill="auto"/>
            <w:vAlign w:val="center"/>
            <w:hideMark/>
          </w:tcPr>
          <w:p w14:paraId="2FAB749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b/>
                <w:bCs/>
                <w:color w:val="auto"/>
                <w:szCs w:val="14"/>
                <w:lang w:eastAsia="en-US"/>
              </w:rPr>
              <w:t>6.196.415</w:t>
            </w:r>
          </w:p>
        </w:tc>
        <w:tc>
          <w:tcPr>
            <w:tcW w:w="1853" w:type="dxa"/>
            <w:tcBorders>
              <w:top w:val="nil"/>
              <w:left w:val="nil"/>
              <w:bottom w:val="single" w:sz="4" w:space="0" w:color="1F3864" w:themeColor="accent1" w:themeShade="80"/>
              <w:right w:val="nil"/>
            </w:tcBorders>
            <w:shd w:val="clear" w:color="auto" w:fill="auto"/>
            <w:hideMark/>
          </w:tcPr>
          <w:p w14:paraId="5FA5AAF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BF2AAF">
              <w:rPr>
                <w:rFonts w:cs="Arial"/>
                <w:b/>
                <w:color w:val="auto"/>
              </w:rPr>
              <w:t>28,3</w:t>
            </w:r>
          </w:p>
        </w:tc>
      </w:tr>
      <w:bookmarkEnd w:id="2"/>
    </w:tbl>
    <w:p w14:paraId="71382004" w14:textId="77777777" w:rsidR="002F048D" w:rsidRPr="00BF2AAF" w:rsidRDefault="002F048D" w:rsidP="002F048D">
      <w:pPr>
        <w:rPr>
          <w:rFonts w:ascii="Arial" w:eastAsia="MS Mincho" w:hAnsi="Arial" w:cs="Arial"/>
          <w:sz w:val="22"/>
          <w:highlight w:val="yellow"/>
          <w:lang w:eastAsia="pt-BR"/>
        </w:rPr>
      </w:pPr>
    </w:p>
    <w:p w14:paraId="7C31201C" w14:textId="75C02272" w:rsidR="00A36FC8" w:rsidRPr="00BF2AAF" w:rsidRDefault="00A36FC8" w:rsidP="00FB7BC0">
      <w:pPr>
        <w:pStyle w:val="01-Textonormal"/>
        <w:keepNext/>
        <w:keepLines/>
        <w:pageBreakBefore/>
        <w:rPr>
          <w:rFonts w:cs="Arial"/>
        </w:rPr>
      </w:pPr>
      <w:r w:rsidRPr="00BF2AAF">
        <w:rPr>
          <w:rFonts w:cs="Arial"/>
        </w:rPr>
        <w:lastRenderedPageBreak/>
        <w:t>Em 2023, a BB Seguridade alcançou lucro líquido de R$7,9 bilhões, crescimento de 28,3% em relação ao ano anterior. Dentre os fatores que explicam o incremento de R$1,8 bilhão no ano, destacam-se:</w:t>
      </w:r>
    </w:p>
    <w:p w14:paraId="021A28F9" w14:textId="77777777" w:rsidR="00A36FC8" w:rsidRPr="00BF2AAF" w:rsidRDefault="00A36FC8" w:rsidP="00A36FC8">
      <w:pPr>
        <w:pStyle w:val="10-Lista2"/>
        <w:spacing w:before="120" w:after="120" w:line="240" w:lineRule="auto"/>
        <w:ind w:left="1003" w:hanging="357"/>
        <w:rPr>
          <w:rFonts w:cs="Arial"/>
        </w:rPr>
      </w:pPr>
      <w:proofErr w:type="spellStart"/>
      <w:r w:rsidRPr="00BF2AAF">
        <w:rPr>
          <w:rFonts w:cs="Arial"/>
          <w:b/>
        </w:rPr>
        <w:t>Brasilseg</w:t>
      </w:r>
      <w:proofErr w:type="spellEnd"/>
      <w:r w:rsidRPr="00BF2AAF">
        <w:rPr>
          <w:rFonts w:cs="Arial"/>
          <w:b/>
        </w:rPr>
        <w:t xml:space="preserve"> (+R$962,3 milhões):</w:t>
      </w:r>
      <w:r w:rsidRPr="00BF2AAF">
        <w:rPr>
          <w:rFonts w:cs="Arial"/>
        </w:rPr>
        <w:t xml:space="preserve"> impulsionado em grande parte pela melhora dos resultados advindos dos contratos de seguros mensurados pelo modelo de alocação de prêmios (em inglês, PAA – </w:t>
      </w:r>
      <w:r w:rsidRPr="00BF2AAF">
        <w:rPr>
          <w:rFonts w:cs="Arial"/>
          <w:i/>
        </w:rPr>
        <w:t xml:space="preserve">Premium </w:t>
      </w:r>
      <w:proofErr w:type="spellStart"/>
      <w:r w:rsidRPr="00BF2AAF">
        <w:rPr>
          <w:rFonts w:cs="Arial"/>
          <w:i/>
        </w:rPr>
        <w:t>Allocation</w:t>
      </w:r>
      <w:proofErr w:type="spellEnd"/>
      <w:r w:rsidRPr="00BF2AAF">
        <w:rPr>
          <w:rFonts w:cs="Arial"/>
          <w:i/>
        </w:rPr>
        <w:t xml:space="preserve"> Approach</w:t>
      </w:r>
      <w:r w:rsidRPr="00BF2AAF">
        <w:rPr>
          <w:rFonts w:cs="Arial"/>
        </w:rPr>
        <w:t xml:space="preserve">), devido ao maior reconhecimento de prêmios em relação a 2022, além da maior liberação da margem de serviço contratual (em inglês, CSM – </w:t>
      </w:r>
      <w:proofErr w:type="spellStart"/>
      <w:r w:rsidRPr="00BF2AAF">
        <w:rPr>
          <w:rFonts w:cs="Arial"/>
          <w:i/>
        </w:rPr>
        <w:t>Contractual</w:t>
      </w:r>
      <w:proofErr w:type="spellEnd"/>
      <w:r w:rsidRPr="00BF2AAF">
        <w:rPr>
          <w:rFonts w:cs="Arial"/>
          <w:i/>
        </w:rPr>
        <w:t xml:space="preserve"> Service </w:t>
      </w:r>
      <w:proofErr w:type="spellStart"/>
      <w:r w:rsidRPr="00BF2AAF">
        <w:rPr>
          <w:rFonts w:cs="Arial"/>
          <w:i/>
        </w:rPr>
        <w:t>Margin</w:t>
      </w:r>
      <w:proofErr w:type="spellEnd"/>
      <w:r w:rsidRPr="00BF2AAF">
        <w:rPr>
          <w:rFonts w:cs="Arial"/>
        </w:rPr>
        <w:t xml:space="preserve">), especialmente dos contratos de seguros prestamista medidos pelo modelo geral de mensuração (em inglês, BBA – </w:t>
      </w:r>
      <w:r w:rsidRPr="00BF2AAF">
        <w:rPr>
          <w:rFonts w:cs="Arial"/>
          <w:i/>
        </w:rPr>
        <w:t xml:space="preserve">Building </w:t>
      </w:r>
      <w:proofErr w:type="spellStart"/>
      <w:r w:rsidRPr="00BF2AAF">
        <w:rPr>
          <w:rFonts w:cs="Arial"/>
          <w:i/>
        </w:rPr>
        <w:t>Blocks</w:t>
      </w:r>
      <w:proofErr w:type="spellEnd"/>
      <w:r w:rsidRPr="00BF2AAF">
        <w:rPr>
          <w:rFonts w:cs="Arial"/>
          <w:i/>
        </w:rPr>
        <w:t xml:space="preserve"> Approach</w:t>
      </w:r>
      <w:r w:rsidRPr="00BF2AAF">
        <w:rPr>
          <w:rFonts w:cs="Arial"/>
        </w:rPr>
        <w:t>);</w:t>
      </w:r>
    </w:p>
    <w:p w14:paraId="3D25B848" w14:textId="77777777" w:rsidR="00A36FC8" w:rsidRPr="00BF2AAF" w:rsidRDefault="00A36FC8" w:rsidP="00A36FC8">
      <w:pPr>
        <w:pStyle w:val="10-Lista2"/>
        <w:spacing w:before="120" w:after="120" w:line="240" w:lineRule="auto"/>
        <w:ind w:left="1003" w:hanging="357"/>
        <w:rPr>
          <w:rFonts w:cs="Arial"/>
        </w:rPr>
      </w:pPr>
      <w:r w:rsidRPr="00BF2AAF">
        <w:rPr>
          <w:rFonts w:cs="Arial"/>
          <w:b/>
        </w:rPr>
        <w:t>Brasilprev (+R$372,2 milhões):</w:t>
      </w:r>
      <w:r w:rsidRPr="00BF2AAF">
        <w:rPr>
          <w:rFonts w:cs="Arial"/>
        </w:rPr>
        <w:t xml:space="preserve"> sustentado principalmente pela redução da onerosidade apurada para os planos tradicionais quando da transição para o novo padrão contábil (IFRS 17), em função da deflação do IGP-M e aumento de resgates e migrações, que desviaram das estimativas adotadas à época; </w:t>
      </w:r>
    </w:p>
    <w:p w14:paraId="3F0EF58F" w14:textId="27262FAD" w:rsidR="00A36FC8" w:rsidRPr="00BF2AAF" w:rsidRDefault="00A36FC8" w:rsidP="00A36FC8">
      <w:pPr>
        <w:pStyle w:val="10-Lista2"/>
        <w:spacing w:before="120" w:after="120" w:line="240" w:lineRule="auto"/>
        <w:ind w:left="1003" w:hanging="357"/>
        <w:rPr>
          <w:rFonts w:cs="Arial"/>
        </w:rPr>
      </w:pPr>
      <w:r w:rsidRPr="00BF2AAF">
        <w:rPr>
          <w:rFonts w:cs="Arial"/>
          <w:b/>
        </w:rPr>
        <w:t xml:space="preserve">BB Corretora (+R$258,9 milhões): </w:t>
      </w:r>
      <w:r w:rsidRPr="00BF2AAF">
        <w:rPr>
          <w:rFonts w:cs="Arial"/>
        </w:rPr>
        <w:t>com incremento das receitas de corretagem e aumento do resultado financeiro;</w:t>
      </w:r>
    </w:p>
    <w:p w14:paraId="64D3EA0C" w14:textId="23A65390" w:rsidR="00A36FC8" w:rsidRPr="00BF2AAF" w:rsidRDefault="00A36FC8" w:rsidP="00A36FC8">
      <w:pPr>
        <w:pStyle w:val="10-Lista2"/>
        <w:spacing w:before="120" w:after="120" w:line="240" w:lineRule="auto"/>
        <w:ind w:left="1003" w:hanging="357"/>
        <w:rPr>
          <w:rFonts w:cs="Arial"/>
        </w:rPr>
      </w:pPr>
      <w:r w:rsidRPr="00BF2AAF">
        <w:rPr>
          <w:rFonts w:cs="Arial"/>
          <w:b/>
        </w:rPr>
        <w:t>Outros (</w:t>
      </w:r>
      <w:r w:rsidR="005A39EF" w:rsidRPr="00BF2AAF">
        <w:rPr>
          <w:rFonts w:cs="Arial"/>
          <w:b/>
        </w:rPr>
        <w:t>+</w:t>
      </w:r>
      <w:r w:rsidRPr="00BF2AAF">
        <w:rPr>
          <w:rFonts w:cs="Arial"/>
          <w:b/>
        </w:rPr>
        <w:t xml:space="preserve">R$101,5 milhões): </w:t>
      </w:r>
      <w:r w:rsidRPr="00BF2AAF">
        <w:rPr>
          <w:rFonts w:cs="Arial"/>
        </w:rPr>
        <w:t>em função de menores despesas tributárias e de provisão para ajuste de preços dos ativos da Brasilveículos alienados à MAPFRE (</w:t>
      </w:r>
      <w:proofErr w:type="spellStart"/>
      <w:r w:rsidRPr="00BF2AAF">
        <w:rPr>
          <w:rFonts w:cs="Arial"/>
          <w:i/>
        </w:rPr>
        <w:t>earn</w:t>
      </w:r>
      <w:proofErr w:type="spellEnd"/>
      <w:r w:rsidRPr="00BF2AAF">
        <w:rPr>
          <w:rFonts w:cs="Arial"/>
          <w:i/>
        </w:rPr>
        <w:t>-out</w:t>
      </w:r>
      <w:r w:rsidRPr="00BF2AAF">
        <w:rPr>
          <w:rFonts w:cs="Arial"/>
        </w:rPr>
        <w:t>); e</w:t>
      </w:r>
    </w:p>
    <w:p w14:paraId="30C6ACC5" w14:textId="77777777" w:rsidR="00A36FC8" w:rsidRPr="00BF2AAF" w:rsidRDefault="00A36FC8" w:rsidP="00A36FC8">
      <w:pPr>
        <w:pStyle w:val="10-Lista2"/>
        <w:spacing w:before="120" w:after="120" w:line="240" w:lineRule="auto"/>
        <w:ind w:left="1003" w:hanging="357"/>
        <w:rPr>
          <w:rFonts w:cs="Arial"/>
        </w:rPr>
      </w:pPr>
      <w:r w:rsidRPr="00BF2AAF">
        <w:rPr>
          <w:rFonts w:cs="Arial"/>
          <w:b/>
        </w:rPr>
        <w:t>Brasilcap (+R$34,0 milhões):</w:t>
      </w:r>
      <w:r w:rsidRPr="00BF2AAF">
        <w:rPr>
          <w:rFonts w:cs="Arial"/>
        </w:rPr>
        <w:t xml:space="preserve"> pela evolução do resultado financeiro, com expansão do saldo médio de ativos e melhora da margem financeira</w:t>
      </w:r>
    </w:p>
    <w:p w14:paraId="108AF70F" w14:textId="2573D0D2" w:rsidR="00A36FC8" w:rsidRPr="00BF2AAF" w:rsidRDefault="00A36FC8" w:rsidP="00A36FC8">
      <w:pPr>
        <w:pStyle w:val="050-TextoPadro"/>
        <w:rPr>
          <w:rFonts w:cs="Arial"/>
        </w:rPr>
      </w:pPr>
      <w:r w:rsidRPr="00BF2AAF">
        <w:rPr>
          <w:rFonts w:cs="Arial"/>
        </w:rPr>
        <w:t xml:space="preserve">A linha de outras receitas e despesas apresentou aumento de 33,8%, em grande parte explicado por </w:t>
      </w:r>
      <w:r w:rsidR="00725C00" w:rsidRPr="00BF2AAF">
        <w:rPr>
          <w:rFonts w:cs="Arial"/>
        </w:rPr>
        <w:t>alta das</w:t>
      </w:r>
      <w:r w:rsidRPr="00BF2AAF">
        <w:rPr>
          <w:rFonts w:cs="Arial"/>
        </w:rPr>
        <w:t xml:space="preserve"> despesas tributárias de PIS e </w:t>
      </w:r>
      <w:proofErr w:type="spellStart"/>
      <w:r w:rsidRPr="00BF2AAF">
        <w:rPr>
          <w:rFonts w:cs="Arial"/>
        </w:rPr>
        <w:t>Cofins</w:t>
      </w:r>
      <w:proofErr w:type="spellEnd"/>
      <w:r w:rsidRPr="00BF2AAF">
        <w:rPr>
          <w:rFonts w:cs="Arial"/>
        </w:rPr>
        <w:t xml:space="preserve"> incidentes sobre receitas financeiras</w:t>
      </w:r>
      <w:r w:rsidR="002F048D" w:rsidRPr="00BF2AAF">
        <w:rPr>
          <w:rFonts w:cs="Arial"/>
        </w:rPr>
        <w:t>.</w:t>
      </w:r>
      <w:r w:rsidRPr="00BF2AAF">
        <w:rPr>
          <w:rFonts w:cs="Arial"/>
        </w:rPr>
        <w:t xml:space="preserve"> Por outro lado, tais efeitos foram parcialmente compensados pela redução das despesas com pessoal, após revisão nos percentuais de rateio dos custos entre </w:t>
      </w:r>
      <w:r w:rsidRPr="00BF2AAF">
        <w:rPr>
          <w:rFonts w:cs="Arial"/>
          <w:i/>
        </w:rPr>
        <w:t>holdings</w:t>
      </w:r>
      <w:r w:rsidRPr="00BF2AAF">
        <w:rPr>
          <w:rFonts w:cs="Arial"/>
        </w:rPr>
        <w:t xml:space="preserve"> e BB Corretora.</w:t>
      </w:r>
    </w:p>
    <w:p w14:paraId="3E34A529" w14:textId="77777777" w:rsidR="00A36FC8" w:rsidRPr="00BF2AAF" w:rsidRDefault="00A36FC8" w:rsidP="00A36FC8">
      <w:pPr>
        <w:pStyle w:val="01-TtulodeNota"/>
        <w:rPr>
          <w:rFonts w:cs="Arial"/>
          <w:color w:val="1F3864" w:themeColor="accent1" w:themeShade="80"/>
        </w:rPr>
      </w:pPr>
      <w:bookmarkStart w:id="3" w:name="_Hlk94626662"/>
      <w:r w:rsidRPr="00BF2AAF">
        <w:rPr>
          <w:rFonts w:cs="Arial"/>
          <w:color w:val="1F3864" w:themeColor="accent1" w:themeShade="80"/>
        </w:rPr>
        <w:t>Participações acionárias</w:t>
      </w:r>
    </w:p>
    <w:p w14:paraId="5C6376D8" w14:textId="542A65C8" w:rsidR="00A36FC8" w:rsidRPr="00BF2AAF" w:rsidRDefault="00A36FC8" w:rsidP="00A36FC8">
      <w:pPr>
        <w:pStyle w:val="05-Textonormal"/>
        <w:rPr>
          <w:rFonts w:cs="Arial"/>
        </w:rPr>
      </w:pPr>
      <w:r w:rsidRPr="00BF2AAF">
        <w:rPr>
          <w:rFonts w:cs="Arial"/>
        </w:rPr>
        <w:t xml:space="preserve">Atendendo ao art. 243 da Lei 6.404/76, o quadro a seguir relaciona as </w:t>
      </w:r>
      <w:r w:rsidR="00046283" w:rsidRPr="00BF2AAF">
        <w:rPr>
          <w:rFonts w:cs="Arial"/>
        </w:rPr>
        <w:t>participações</w:t>
      </w:r>
      <w:r w:rsidRPr="00BF2AAF">
        <w:rPr>
          <w:rFonts w:cs="Arial"/>
        </w:rPr>
        <w:t xml:space="preserve"> da BB Seguridade em empresas investidas, bem como as variações nos saldos e os resultados auferidos no exercício. Os movimentos ocorridos no exercício são detalhados na Nota Explicativa 7.b) às Demonstrações Contábeis. </w:t>
      </w:r>
    </w:p>
    <w:p w14:paraId="6ED31183" w14:textId="456F6E6A" w:rsidR="00A36FC8" w:rsidRPr="00BF2AAF" w:rsidRDefault="00A36FC8" w:rsidP="00A36FC8">
      <w:pPr>
        <w:pStyle w:val="01-TtulodeNota"/>
        <w:rPr>
          <w:rFonts w:cs="Arial"/>
          <w:b w:val="0"/>
          <w:sz w:val="14"/>
        </w:rPr>
      </w:pPr>
      <w:bookmarkStart w:id="4" w:name="_Hlk157580621"/>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2</w:t>
      </w:r>
      <w:r w:rsidRPr="00BF2AAF">
        <w:rPr>
          <w:rFonts w:cs="Arial"/>
          <w:b w:val="0"/>
          <w:noProof/>
          <w:sz w:val="14"/>
          <w:szCs w:val="14"/>
        </w:rPr>
        <w:fldChar w:fldCharType="end"/>
      </w:r>
      <w:r w:rsidRPr="00BF2AAF">
        <w:rPr>
          <w:rFonts w:cs="Arial"/>
          <w:b w:val="0"/>
          <w:sz w:val="14"/>
        </w:rPr>
        <w:t xml:space="preserve"> – Desempenho econômico-financeiro | Participações Acionárias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A36FC8" w:rsidRPr="00BF2AAF" w14:paraId="762561E3"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3864" w:themeColor="accent1" w:themeShade="80"/>
              <w:left w:val="nil"/>
              <w:bottom w:val="nil"/>
              <w:right w:val="nil"/>
            </w:tcBorders>
            <w:shd w:val="clear" w:color="auto" w:fill="auto"/>
            <w:vAlign w:val="center"/>
          </w:tcPr>
          <w:p w14:paraId="298C2182" w14:textId="77777777" w:rsidR="00A36FC8" w:rsidRPr="00BF2AAF" w:rsidRDefault="00A36FC8" w:rsidP="004D3109">
            <w:pPr>
              <w:pStyle w:val="08-Tabelageral"/>
              <w:jc w:val="left"/>
              <w:rPr>
                <w:rFonts w:cs="Arial"/>
                <w:lang w:eastAsia="en-US"/>
              </w:rPr>
            </w:pPr>
            <w:r w:rsidRPr="00BF2AAF">
              <w:rPr>
                <w:rFonts w:cs="Arial"/>
                <w:lang w:eastAsia="en-US"/>
              </w:rPr>
              <w:t>R$ mil</w:t>
            </w:r>
          </w:p>
        </w:tc>
        <w:tc>
          <w:tcPr>
            <w:tcW w:w="1407" w:type="dxa"/>
            <w:tcBorders>
              <w:top w:val="single" w:sz="2" w:space="0" w:color="1F3864" w:themeColor="accent1" w:themeShade="80"/>
              <w:left w:val="nil"/>
              <w:bottom w:val="nil"/>
              <w:right w:val="nil"/>
            </w:tcBorders>
            <w:shd w:val="clear" w:color="auto" w:fill="auto"/>
            <w:vAlign w:val="center"/>
          </w:tcPr>
          <w:p w14:paraId="7FEE3A03"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1F3864" w:themeColor="accent1" w:themeShade="80"/>
              <w:left w:val="nil"/>
              <w:bottom w:val="nil"/>
              <w:right w:val="nil"/>
            </w:tcBorders>
            <w:shd w:val="clear" w:color="auto" w:fill="auto"/>
            <w:vAlign w:val="center"/>
            <w:hideMark/>
          </w:tcPr>
          <w:p w14:paraId="7134715C"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sidRPr="00BF2AAF">
              <w:rPr>
                <w:rFonts w:cs="Arial"/>
                <w:lang w:eastAsia="en-US"/>
              </w:rPr>
              <w:t>Participação (%)</w:t>
            </w:r>
          </w:p>
        </w:tc>
        <w:tc>
          <w:tcPr>
            <w:tcW w:w="2809" w:type="dxa"/>
            <w:gridSpan w:val="2"/>
            <w:tcBorders>
              <w:top w:val="single" w:sz="2" w:space="0" w:color="1F3864" w:themeColor="accent1" w:themeShade="80"/>
              <w:left w:val="nil"/>
              <w:bottom w:val="nil"/>
              <w:right w:val="nil"/>
            </w:tcBorders>
            <w:shd w:val="clear" w:color="auto" w:fill="auto"/>
            <w:vAlign w:val="center"/>
            <w:hideMark/>
          </w:tcPr>
          <w:p w14:paraId="03EDC266"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Saldo do Investimento</w:t>
            </w:r>
          </w:p>
        </w:tc>
        <w:tc>
          <w:tcPr>
            <w:tcW w:w="1914" w:type="dxa"/>
            <w:tcBorders>
              <w:top w:val="single" w:sz="2" w:space="0" w:color="1F3864" w:themeColor="accent1" w:themeShade="80"/>
              <w:left w:val="nil"/>
              <w:bottom w:val="nil"/>
              <w:right w:val="nil"/>
            </w:tcBorders>
            <w:shd w:val="clear" w:color="auto" w:fill="auto"/>
            <w:vAlign w:val="center"/>
            <w:hideMark/>
          </w:tcPr>
          <w:p w14:paraId="53476CCA"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Resultado de Participação</w:t>
            </w:r>
          </w:p>
        </w:tc>
      </w:tr>
      <w:tr w:rsidR="00A36FC8" w:rsidRPr="00BF2AAF" w14:paraId="3080A125" w14:textId="77777777" w:rsidTr="00810E9E">
        <w:trPr>
          <w:cnfStyle w:val="000000100000" w:firstRow="0" w:lastRow="0" w:firstColumn="0" w:lastColumn="0" w:oddVBand="0" w:evenVBand="0" w:oddHBand="1" w:evenHBand="0" w:firstRowFirstColumn="0" w:firstRowLastColumn="0" w:lastRowFirstColumn="0" w:lastRowLastColumn="0"/>
          <w:trHeight w:hRule="exact" w:val="511"/>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3864" w:themeColor="accent1" w:themeShade="80"/>
              <w:right w:val="nil"/>
            </w:tcBorders>
            <w:shd w:val="clear" w:color="auto" w:fill="auto"/>
            <w:vAlign w:val="center"/>
          </w:tcPr>
          <w:p w14:paraId="13293FDF" w14:textId="77777777" w:rsidR="00A36FC8" w:rsidRPr="00BF2AAF" w:rsidRDefault="00A36FC8" w:rsidP="004D3109">
            <w:pPr>
              <w:pStyle w:val="08-Tabelageral"/>
              <w:jc w:val="left"/>
              <w:rPr>
                <w:rFonts w:cs="Arial"/>
                <w:bCs w:val="0"/>
                <w:szCs w:val="14"/>
                <w:lang w:eastAsia="en-US"/>
              </w:rPr>
            </w:pPr>
          </w:p>
        </w:tc>
        <w:tc>
          <w:tcPr>
            <w:tcW w:w="1407" w:type="dxa"/>
            <w:tcBorders>
              <w:top w:val="nil"/>
              <w:left w:val="nil"/>
              <w:bottom w:val="single" w:sz="2" w:space="0" w:color="1F3864" w:themeColor="accent1" w:themeShade="80"/>
              <w:right w:val="nil"/>
            </w:tcBorders>
            <w:shd w:val="clear" w:color="auto" w:fill="auto"/>
            <w:vAlign w:val="center"/>
            <w:hideMark/>
          </w:tcPr>
          <w:p w14:paraId="308411F9"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Atividade</w:t>
            </w:r>
          </w:p>
        </w:tc>
        <w:tc>
          <w:tcPr>
            <w:tcW w:w="1408" w:type="dxa"/>
            <w:tcBorders>
              <w:top w:val="nil"/>
              <w:left w:val="nil"/>
              <w:bottom w:val="single" w:sz="2" w:space="0" w:color="1F3864" w:themeColor="accent1" w:themeShade="80"/>
              <w:right w:val="nil"/>
            </w:tcBorders>
            <w:shd w:val="clear" w:color="auto" w:fill="auto"/>
            <w:vAlign w:val="center"/>
            <w:hideMark/>
          </w:tcPr>
          <w:p w14:paraId="55B24DA1"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31.12.2023</w:t>
            </w:r>
          </w:p>
        </w:tc>
        <w:tc>
          <w:tcPr>
            <w:tcW w:w="1404" w:type="dxa"/>
            <w:tcBorders>
              <w:top w:val="nil"/>
              <w:left w:val="nil"/>
              <w:bottom w:val="single" w:sz="2" w:space="0" w:color="1F3864" w:themeColor="accent1" w:themeShade="80"/>
              <w:right w:val="nil"/>
            </w:tcBorders>
            <w:shd w:val="clear" w:color="auto" w:fill="auto"/>
            <w:vAlign w:val="center"/>
            <w:hideMark/>
          </w:tcPr>
          <w:p w14:paraId="345900F7"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31.12.2023</w:t>
            </w:r>
          </w:p>
        </w:tc>
        <w:tc>
          <w:tcPr>
            <w:tcW w:w="1405" w:type="dxa"/>
            <w:tcBorders>
              <w:top w:val="nil"/>
              <w:left w:val="nil"/>
              <w:bottom w:val="single" w:sz="2" w:space="0" w:color="1F3864" w:themeColor="accent1" w:themeShade="80"/>
              <w:right w:val="nil"/>
            </w:tcBorders>
            <w:shd w:val="clear" w:color="auto" w:fill="auto"/>
            <w:vAlign w:val="center"/>
            <w:hideMark/>
          </w:tcPr>
          <w:p w14:paraId="5586D7A6" w14:textId="77777777" w:rsidR="00A36FC8" w:rsidRPr="00BF2AAF" w:rsidRDefault="00A36FC8" w:rsidP="004D3109">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31.12.2022 (reapresentado)</w:t>
            </w:r>
          </w:p>
        </w:tc>
        <w:tc>
          <w:tcPr>
            <w:tcW w:w="1914" w:type="dxa"/>
            <w:tcBorders>
              <w:top w:val="nil"/>
              <w:left w:val="nil"/>
              <w:bottom w:val="single" w:sz="2" w:space="0" w:color="1F3864" w:themeColor="accent1" w:themeShade="80"/>
              <w:right w:val="nil"/>
            </w:tcBorders>
            <w:shd w:val="clear" w:color="auto" w:fill="auto"/>
            <w:vAlign w:val="center"/>
            <w:hideMark/>
          </w:tcPr>
          <w:p w14:paraId="310BE5E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Exercício/2023</w:t>
            </w:r>
          </w:p>
        </w:tc>
      </w:tr>
      <w:tr w:rsidR="00A36FC8" w:rsidRPr="00BF2AAF" w14:paraId="28791B69"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3864" w:themeColor="accent1" w:themeShade="80"/>
              <w:left w:val="nil"/>
              <w:bottom w:val="nil"/>
              <w:right w:val="nil"/>
            </w:tcBorders>
            <w:shd w:val="clear" w:color="auto" w:fill="auto"/>
            <w:vAlign w:val="center"/>
            <w:hideMark/>
          </w:tcPr>
          <w:p w14:paraId="51B2DF6F" w14:textId="77777777" w:rsidR="00A36FC8" w:rsidRPr="00BF2AAF" w:rsidRDefault="00A36FC8" w:rsidP="004D3109">
            <w:pPr>
              <w:pStyle w:val="08-Tabelageral"/>
              <w:jc w:val="left"/>
              <w:rPr>
                <w:rFonts w:cs="Arial"/>
                <w:snapToGrid w:val="0"/>
                <w:lang w:eastAsia="en-US"/>
              </w:rPr>
            </w:pPr>
            <w:r w:rsidRPr="00BF2AAF">
              <w:rPr>
                <w:rFonts w:cs="Arial"/>
                <w:lang w:eastAsia="en-US"/>
              </w:rPr>
              <w:t>Participações societárias</w:t>
            </w:r>
          </w:p>
        </w:tc>
        <w:tc>
          <w:tcPr>
            <w:tcW w:w="1407" w:type="dxa"/>
            <w:tcBorders>
              <w:top w:val="single" w:sz="2" w:space="0" w:color="1F3864" w:themeColor="accent1" w:themeShade="80"/>
              <w:left w:val="nil"/>
              <w:bottom w:val="nil"/>
              <w:right w:val="nil"/>
            </w:tcBorders>
            <w:shd w:val="clear" w:color="auto" w:fill="auto"/>
            <w:vAlign w:val="center"/>
          </w:tcPr>
          <w:p w14:paraId="56327ABE"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8" w:type="dxa"/>
            <w:tcBorders>
              <w:top w:val="single" w:sz="2" w:space="0" w:color="1F3864" w:themeColor="accent1" w:themeShade="80"/>
              <w:left w:val="nil"/>
              <w:bottom w:val="nil"/>
              <w:right w:val="nil"/>
            </w:tcBorders>
            <w:shd w:val="clear" w:color="auto" w:fill="auto"/>
            <w:vAlign w:val="center"/>
          </w:tcPr>
          <w:p w14:paraId="699BA78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4" w:type="dxa"/>
            <w:tcBorders>
              <w:top w:val="single" w:sz="2" w:space="0" w:color="1F3864" w:themeColor="accent1" w:themeShade="80"/>
              <w:left w:val="nil"/>
              <w:bottom w:val="nil"/>
              <w:right w:val="nil"/>
            </w:tcBorders>
            <w:shd w:val="clear" w:color="auto" w:fill="auto"/>
            <w:vAlign w:val="center"/>
          </w:tcPr>
          <w:p w14:paraId="1377FF4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c>
          <w:tcPr>
            <w:tcW w:w="1405" w:type="dxa"/>
            <w:tcBorders>
              <w:top w:val="single" w:sz="2" w:space="0" w:color="1F3864" w:themeColor="accent1" w:themeShade="80"/>
              <w:left w:val="nil"/>
              <w:bottom w:val="nil"/>
              <w:right w:val="nil"/>
            </w:tcBorders>
            <w:shd w:val="clear" w:color="auto" w:fill="auto"/>
            <w:vAlign w:val="center"/>
          </w:tcPr>
          <w:p w14:paraId="7D8A0B7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914" w:type="dxa"/>
            <w:tcBorders>
              <w:top w:val="single" w:sz="2" w:space="0" w:color="1F3864" w:themeColor="accent1" w:themeShade="80"/>
              <w:left w:val="nil"/>
              <w:bottom w:val="nil"/>
              <w:right w:val="nil"/>
            </w:tcBorders>
            <w:shd w:val="clear" w:color="auto" w:fill="auto"/>
            <w:vAlign w:val="center"/>
          </w:tcPr>
          <w:p w14:paraId="33E6633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r>
      <w:tr w:rsidR="00A36FC8" w:rsidRPr="00BF2AAF" w14:paraId="4301179B"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491D4A3C" w14:textId="77777777" w:rsidR="00A36FC8" w:rsidRPr="00BF2AAF" w:rsidRDefault="00A36FC8" w:rsidP="004D3109">
            <w:pPr>
              <w:pStyle w:val="08-Tabelageral"/>
              <w:jc w:val="left"/>
              <w:rPr>
                <w:rFonts w:cs="Arial"/>
                <w:b w:val="0"/>
                <w:bCs w:val="0"/>
                <w:snapToGrid w:val="0"/>
                <w:color w:val="auto"/>
                <w:lang w:eastAsia="en-US"/>
              </w:rPr>
            </w:pPr>
            <w:r w:rsidRPr="00BF2AAF">
              <w:rPr>
                <w:rFonts w:cs="Arial"/>
                <w:lang w:eastAsia="en-US"/>
              </w:rPr>
              <w:t>BB Seguros</w:t>
            </w:r>
          </w:p>
        </w:tc>
        <w:tc>
          <w:tcPr>
            <w:tcW w:w="1407" w:type="dxa"/>
            <w:tcBorders>
              <w:top w:val="nil"/>
              <w:left w:val="nil"/>
              <w:bottom w:val="nil"/>
              <w:right w:val="nil"/>
            </w:tcBorders>
            <w:shd w:val="clear" w:color="auto" w:fill="auto"/>
            <w:vAlign w:val="center"/>
            <w:hideMark/>
          </w:tcPr>
          <w:p w14:paraId="03B5B764"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Holding</w:t>
            </w:r>
          </w:p>
        </w:tc>
        <w:tc>
          <w:tcPr>
            <w:tcW w:w="1408" w:type="dxa"/>
            <w:tcBorders>
              <w:top w:val="nil"/>
              <w:left w:val="nil"/>
              <w:bottom w:val="nil"/>
              <w:right w:val="nil"/>
            </w:tcBorders>
            <w:shd w:val="clear" w:color="auto" w:fill="auto"/>
            <w:vAlign w:val="center"/>
            <w:hideMark/>
          </w:tcPr>
          <w:p w14:paraId="6D4937C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100,00%</w:t>
            </w:r>
          </w:p>
        </w:tc>
        <w:tc>
          <w:tcPr>
            <w:tcW w:w="1404" w:type="dxa"/>
            <w:tcBorders>
              <w:top w:val="nil"/>
              <w:left w:val="nil"/>
              <w:bottom w:val="nil"/>
              <w:right w:val="nil"/>
            </w:tcBorders>
            <w:shd w:val="clear" w:color="auto" w:fill="auto"/>
            <w:vAlign w:val="center"/>
            <w:hideMark/>
          </w:tcPr>
          <w:p w14:paraId="2CED3C23"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9.122.733</w:t>
            </w:r>
          </w:p>
        </w:tc>
        <w:tc>
          <w:tcPr>
            <w:tcW w:w="1405" w:type="dxa"/>
            <w:tcBorders>
              <w:top w:val="nil"/>
              <w:left w:val="nil"/>
              <w:bottom w:val="nil"/>
              <w:right w:val="nil"/>
            </w:tcBorders>
            <w:shd w:val="clear" w:color="auto" w:fill="auto"/>
            <w:vAlign w:val="center"/>
            <w:hideMark/>
          </w:tcPr>
          <w:p w14:paraId="2428CDC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BF2AAF">
              <w:rPr>
                <w:rFonts w:cs="Arial"/>
                <w:b/>
                <w:color w:val="auto"/>
                <w:lang w:eastAsia="en-US"/>
              </w:rPr>
              <w:t>7.851.061</w:t>
            </w:r>
          </w:p>
        </w:tc>
        <w:tc>
          <w:tcPr>
            <w:tcW w:w="1914" w:type="dxa"/>
            <w:tcBorders>
              <w:top w:val="nil"/>
              <w:left w:val="nil"/>
              <w:bottom w:val="nil"/>
              <w:right w:val="nil"/>
            </w:tcBorders>
            <w:shd w:val="clear" w:color="auto" w:fill="auto"/>
            <w:vAlign w:val="center"/>
            <w:hideMark/>
          </w:tcPr>
          <w:p w14:paraId="4C6B1493"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4"/>
                <w:szCs w:val="14"/>
                <w:lang w:eastAsia="pt-BR"/>
              </w:rPr>
            </w:pPr>
            <w:r w:rsidRPr="00BF2AAF">
              <w:rPr>
                <w:rFonts w:ascii="Arial" w:hAnsi="Arial" w:cs="Arial"/>
                <w:b/>
                <w:bCs/>
                <w:color w:val="auto"/>
                <w:sz w:val="14"/>
                <w:szCs w:val="14"/>
              </w:rPr>
              <w:t>4.937.503</w:t>
            </w:r>
          </w:p>
        </w:tc>
      </w:tr>
      <w:tr w:rsidR="00A36FC8" w:rsidRPr="00BF2AAF" w14:paraId="63616D7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1BF364BC" w14:textId="77777777" w:rsidR="00A36FC8" w:rsidRPr="00BF2AAF" w:rsidRDefault="00A36FC8" w:rsidP="004D3109">
            <w:pPr>
              <w:pStyle w:val="08-Tabelageral"/>
              <w:jc w:val="left"/>
              <w:rPr>
                <w:rFonts w:cs="Arial"/>
                <w:b w:val="0"/>
                <w:snapToGrid w:val="0"/>
                <w:color w:val="auto"/>
                <w:lang w:eastAsia="en-US"/>
              </w:rPr>
            </w:pPr>
            <w:proofErr w:type="spellStart"/>
            <w:r w:rsidRPr="00BF2AAF">
              <w:rPr>
                <w:rFonts w:cs="Arial"/>
                <w:b w:val="0"/>
                <w:color w:val="auto"/>
                <w:lang w:eastAsia="en-US"/>
              </w:rPr>
              <w:t>Brasilseg</w:t>
            </w:r>
            <w:proofErr w:type="spellEnd"/>
          </w:p>
        </w:tc>
        <w:tc>
          <w:tcPr>
            <w:tcW w:w="1407" w:type="dxa"/>
            <w:tcBorders>
              <w:top w:val="nil"/>
              <w:left w:val="nil"/>
              <w:bottom w:val="nil"/>
              <w:right w:val="nil"/>
            </w:tcBorders>
            <w:shd w:val="clear" w:color="auto" w:fill="auto"/>
            <w:vAlign w:val="center"/>
            <w:hideMark/>
          </w:tcPr>
          <w:p w14:paraId="636C4873"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Seguros</w:t>
            </w:r>
          </w:p>
        </w:tc>
        <w:tc>
          <w:tcPr>
            <w:tcW w:w="1408" w:type="dxa"/>
            <w:tcBorders>
              <w:top w:val="nil"/>
              <w:left w:val="nil"/>
              <w:bottom w:val="nil"/>
              <w:right w:val="nil"/>
            </w:tcBorders>
            <w:shd w:val="clear" w:color="auto" w:fill="auto"/>
            <w:vAlign w:val="center"/>
            <w:hideMark/>
          </w:tcPr>
          <w:p w14:paraId="4C2460E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2AA68B2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szCs w:val="14"/>
                <w:lang w:eastAsia="en-US"/>
              </w:rPr>
              <w:t>2.998.631</w:t>
            </w:r>
          </w:p>
        </w:tc>
        <w:tc>
          <w:tcPr>
            <w:tcW w:w="1405" w:type="dxa"/>
            <w:tcBorders>
              <w:top w:val="nil"/>
              <w:left w:val="nil"/>
              <w:bottom w:val="nil"/>
              <w:right w:val="nil"/>
            </w:tcBorders>
            <w:shd w:val="clear" w:color="auto" w:fill="auto"/>
            <w:vAlign w:val="center"/>
            <w:hideMark/>
          </w:tcPr>
          <w:p w14:paraId="5235666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szCs w:val="14"/>
                <w:lang w:eastAsia="en-US"/>
              </w:rPr>
              <w:t>2.552.517</w:t>
            </w:r>
          </w:p>
        </w:tc>
        <w:tc>
          <w:tcPr>
            <w:tcW w:w="1914" w:type="dxa"/>
            <w:tcBorders>
              <w:top w:val="nil"/>
              <w:left w:val="nil"/>
              <w:bottom w:val="nil"/>
              <w:right w:val="nil"/>
            </w:tcBorders>
            <w:shd w:val="clear" w:color="auto" w:fill="auto"/>
            <w:vAlign w:val="center"/>
            <w:hideMark/>
          </w:tcPr>
          <w:p w14:paraId="65A76F30"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2.899.970</w:t>
            </w:r>
          </w:p>
        </w:tc>
      </w:tr>
      <w:tr w:rsidR="00A36FC8" w:rsidRPr="00BF2AAF" w14:paraId="0685ABB8"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BB22137" w14:textId="77777777" w:rsidR="00A36FC8" w:rsidRPr="00BF2AAF" w:rsidRDefault="00A36FC8" w:rsidP="004D3109">
            <w:pPr>
              <w:pStyle w:val="08-Tabelageral"/>
              <w:jc w:val="left"/>
              <w:rPr>
                <w:rFonts w:cs="Arial"/>
                <w:b w:val="0"/>
                <w:snapToGrid w:val="0"/>
                <w:color w:val="auto"/>
                <w:lang w:eastAsia="en-US"/>
              </w:rPr>
            </w:pPr>
            <w:r w:rsidRPr="00BF2AAF">
              <w:rPr>
                <w:rFonts w:cs="Arial"/>
                <w:b w:val="0"/>
                <w:color w:val="auto"/>
                <w:lang w:eastAsia="en-US"/>
              </w:rPr>
              <w:t>Brasilprev</w:t>
            </w:r>
          </w:p>
        </w:tc>
        <w:tc>
          <w:tcPr>
            <w:tcW w:w="1407" w:type="dxa"/>
            <w:tcBorders>
              <w:top w:val="nil"/>
              <w:left w:val="nil"/>
              <w:bottom w:val="nil"/>
              <w:right w:val="nil"/>
            </w:tcBorders>
            <w:shd w:val="clear" w:color="auto" w:fill="auto"/>
            <w:vAlign w:val="center"/>
            <w:hideMark/>
          </w:tcPr>
          <w:p w14:paraId="6BB0F56C"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Previdência</w:t>
            </w:r>
          </w:p>
        </w:tc>
        <w:tc>
          <w:tcPr>
            <w:tcW w:w="1408" w:type="dxa"/>
            <w:tcBorders>
              <w:top w:val="nil"/>
              <w:left w:val="nil"/>
              <w:bottom w:val="nil"/>
              <w:right w:val="nil"/>
            </w:tcBorders>
            <w:shd w:val="clear" w:color="auto" w:fill="auto"/>
            <w:vAlign w:val="center"/>
            <w:hideMark/>
          </w:tcPr>
          <w:p w14:paraId="7EC4242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45AB9FA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5.695.326</w:t>
            </w:r>
          </w:p>
        </w:tc>
        <w:tc>
          <w:tcPr>
            <w:tcW w:w="1405" w:type="dxa"/>
            <w:tcBorders>
              <w:top w:val="nil"/>
              <w:left w:val="nil"/>
              <w:bottom w:val="nil"/>
              <w:right w:val="nil"/>
            </w:tcBorders>
            <w:shd w:val="clear" w:color="auto" w:fill="auto"/>
            <w:vAlign w:val="center"/>
            <w:hideMark/>
          </w:tcPr>
          <w:p w14:paraId="64184EB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4.842.331</w:t>
            </w:r>
          </w:p>
        </w:tc>
        <w:tc>
          <w:tcPr>
            <w:tcW w:w="1914" w:type="dxa"/>
            <w:tcBorders>
              <w:top w:val="nil"/>
              <w:left w:val="nil"/>
              <w:bottom w:val="nil"/>
              <w:right w:val="nil"/>
            </w:tcBorders>
            <w:shd w:val="clear" w:color="auto" w:fill="auto"/>
            <w:vAlign w:val="center"/>
            <w:hideMark/>
          </w:tcPr>
          <w:p w14:paraId="138F964C"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1.789.794</w:t>
            </w:r>
          </w:p>
        </w:tc>
      </w:tr>
      <w:tr w:rsidR="00A36FC8" w:rsidRPr="00BF2AAF" w14:paraId="396530FD"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5119579B" w14:textId="77777777" w:rsidR="00A36FC8" w:rsidRPr="00BF2AAF" w:rsidRDefault="00A36FC8" w:rsidP="004D3109">
            <w:pPr>
              <w:pStyle w:val="08-Tabelageral"/>
              <w:jc w:val="left"/>
              <w:rPr>
                <w:rFonts w:cs="Arial"/>
                <w:b w:val="0"/>
                <w:snapToGrid w:val="0"/>
                <w:color w:val="auto"/>
                <w:vertAlign w:val="superscript"/>
                <w:lang w:eastAsia="en-US"/>
              </w:rPr>
            </w:pPr>
            <w:r w:rsidRPr="00BF2AAF">
              <w:rPr>
                <w:rFonts w:cs="Arial"/>
                <w:b w:val="0"/>
                <w:color w:val="auto"/>
                <w:lang w:eastAsia="en-US"/>
              </w:rPr>
              <w:t>Brasilcap</w:t>
            </w:r>
          </w:p>
        </w:tc>
        <w:tc>
          <w:tcPr>
            <w:tcW w:w="1407" w:type="dxa"/>
            <w:tcBorders>
              <w:top w:val="nil"/>
              <w:left w:val="nil"/>
              <w:bottom w:val="nil"/>
              <w:right w:val="nil"/>
            </w:tcBorders>
            <w:shd w:val="clear" w:color="auto" w:fill="auto"/>
            <w:vAlign w:val="center"/>
            <w:hideMark/>
          </w:tcPr>
          <w:p w14:paraId="5442C420"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Capitalização</w:t>
            </w:r>
          </w:p>
        </w:tc>
        <w:tc>
          <w:tcPr>
            <w:tcW w:w="1408" w:type="dxa"/>
            <w:tcBorders>
              <w:top w:val="nil"/>
              <w:left w:val="nil"/>
              <w:bottom w:val="nil"/>
              <w:right w:val="nil"/>
            </w:tcBorders>
            <w:shd w:val="clear" w:color="auto" w:fill="auto"/>
            <w:vAlign w:val="center"/>
            <w:hideMark/>
          </w:tcPr>
          <w:p w14:paraId="206AF24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66,77%</w:t>
            </w:r>
          </w:p>
        </w:tc>
        <w:tc>
          <w:tcPr>
            <w:tcW w:w="1404" w:type="dxa"/>
            <w:tcBorders>
              <w:top w:val="nil"/>
              <w:left w:val="nil"/>
              <w:bottom w:val="nil"/>
              <w:right w:val="nil"/>
            </w:tcBorders>
            <w:shd w:val="clear" w:color="auto" w:fill="auto"/>
            <w:vAlign w:val="center"/>
            <w:hideMark/>
          </w:tcPr>
          <w:p w14:paraId="41DCF11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622.336</w:t>
            </w:r>
          </w:p>
        </w:tc>
        <w:tc>
          <w:tcPr>
            <w:tcW w:w="1405" w:type="dxa"/>
            <w:tcBorders>
              <w:top w:val="nil"/>
              <w:left w:val="nil"/>
              <w:bottom w:val="nil"/>
              <w:right w:val="nil"/>
            </w:tcBorders>
            <w:shd w:val="clear" w:color="auto" w:fill="auto"/>
            <w:vAlign w:val="center"/>
            <w:hideMark/>
          </w:tcPr>
          <w:p w14:paraId="541A101E"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544.590</w:t>
            </w:r>
          </w:p>
        </w:tc>
        <w:tc>
          <w:tcPr>
            <w:tcW w:w="1914" w:type="dxa"/>
            <w:tcBorders>
              <w:top w:val="nil"/>
              <w:left w:val="nil"/>
              <w:bottom w:val="nil"/>
              <w:right w:val="nil"/>
            </w:tcBorders>
            <w:shd w:val="clear" w:color="auto" w:fill="auto"/>
            <w:vAlign w:val="center"/>
            <w:hideMark/>
          </w:tcPr>
          <w:p w14:paraId="06E9260B"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179.162</w:t>
            </w:r>
          </w:p>
        </w:tc>
      </w:tr>
      <w:tr w:rsidR="00A36FC8" w:rsidRPr="00BF2AAF" w14:paraId="20B46A70"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7A152E34" w14:textId="77777777" w:rsidR="00A36FC8" w:rsidRPr="00BF2AAF" w:rsidRDefault="00A36FC8" w:rsidP="004D3109">
            <w:pPr>
              <w:pStyle w:val="08-Tabelageral"/>
              <w:jc w:val="left"/>
              <w:rPr>
                <w:rFonts w:cs="Arial"/>
                <w:b w:val="0"/>
                <w:color w:val="auto"/>
                <w:lang w:eastAsia="en-US"/>
              </w:rPr>
            </w:pPr>
            <w:proofErr w:type="spellStart"/>
            <w:r w:rsidRPr="00BF2AAF">
              <w:rPr>
                <w:rFonts w:cs="Arial"/>
                <w:b w:val="0"/>
                <w:color w:val="auto"/>
                <w:lang w:eastAsia="en-US"/>
              </w:rPr>
              <w:t>Brasildental</w:t>
            </w:r>
            <w:proofErr w:type="spellEnd"/>
          </w:p>
        </w:tc>
        <w:tc>
          <w:tcPr>
            <w:tcW w:w="1407" w:type="dxa"/>
            <w:tcBorders>
              <w:top w:val="nil"/>
              <w:left w:val="nil"/>
              <w:bottom w:val="nil"/>
              <w:right w:val="nil"/>
            </w:tcBorders>
            <w:shd w:val="clear" w:color="auto" w:fill="auto"/>
            <w:vAlign w:val="center"/>
            <w:hideMark/>
          </w:tcPr>
          <w:p w14:paraId="199A67FF"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Odontológico</w:t>
            </w:r>
          </w:p>
        </w:tc>
        <w:tc>
          <w:tcPr>
            <w:tcW w:w="1408" w:type="dxa"/>
            <w:tcBorders>
              <w:top w:val="nil"/>
              <w:left w:val="nil"/>
              <w:bottom w:val="nil"/>
              <w:right w:val="nil"/>
            </w:tcBorders>
            <w:shd w:val="clear" w:color="auto" w:fill="auto"/>
            <w:vAlign w:val="center"/>
            <w:hideMark/>
          </w:tcPr>
          <w:p w14:paraId="539452B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7C360F5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11.255</w:t>
            </w:r>
          </w:p>
        </w:tc>
        <w:tc>
          <w:tcPr>
            <w:tcW w:w="1405" w:type="dxa"/>
            <w:tcBorders>
              <w:top w:val="nil"/>
              <w:left w:val="nil"/>
              <w:bottom w:val="nil"/>
              <w:right w:val="nil"/>
            </w:tcBorders>
            <w:shd w:val="clear" w:color="auto" w:fill="auto"/>
            <w:vAlign w:val="center"/>
            <w:hideMark/>
          </w:tcPr>
          <w:p w14:paraId="40F78D2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16.495</w:t>
            </w:r>
          </w:p>
        </w:tc>
        <w:tc>
          <w:tcPr>
            <w:tcW w:w="1914" w:type="dxa"/>
            <w:tcBorders>
              <w:top w:val="nil"/>
              <w:left w:val="nil"/>
              <w:bottom w:val="nil"/>
              <w:right w:val="nil"/>
            </w:tcBorders>
            <w:shd w:val="clear" w:color="auto" w:fill="auto"/>
            <w:vAlign w:val="center"/>
            <w:hideMark/>
          </w:tcPr>
          <w:p w14:paraId="73EE86C0"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lang w:eastAsia="pt-BR"/>
              </w:rPr>
              <w:t>18.213</w:t>
            </w:r>
          </w:p>
        </w:tc>
      </w:tr>
      <w:tr w:rsidR="00A36FC8" w:rsidRPr="00BF2AAF" w14:paraId="09C21310" w14:textId="77777777" w:rsidTr="004D3109">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446419BD" w14:textId="77777777" w:rsidR="00A36FC8" w:rsidRPr="00BF2AAF" w:rsidRDefault="00A36FC8" w:rsidP="004D3109">
            <w:pPr>
              <w:pStyle w:val="08-Tabelageral"/>
              <w:tabs>
                <w:tab w:val="left" w:pos="1141"/>
              </w:tabs>
              <w:jc w:val="left"/>
              <w:rPr>
                <w:rFonts w:cs="Arial"/>
                <w:b w:val="0"/>
                <w:bCs w:val="0"/>
                <w:snapToGrid w:val="0"/>
                <w:color w:val="auto"/>
                <w:lang w:eastAsia="en-US"/>
              </w:rPr>
            </w:pPr>
            <w:r w:rsidRPr="00BF2AAF">
              <w:rPr>
                <w:rFonts w:cs="Arial"/>
                <w:lang w:eastAsia="en-US"/>
              </w:rPr>
              <w:t>BB Corretora</w:t>
            </w:r>
          </w:p>
        </w:tc>
        <w:tc>
          <w:tcPr>
            <w:tcW w:w="1407" w:type="dxa"/>
            <w:tcBorders>
              <w:top w:val="nil"/>
              <w:left w:val="nil"/>
              <w:bottom w:val="nil"/>
              <w:right w:val="nil"/>
            </w:tcBorders>
            <w:shd w:val="clear" w:color="auto" w:fill="auto"/>
            <w:vAlign w:val="center"/>
            <w:hideMark/>
          </w:tcPr>
          <w:p w14:paraId="4F3C3356"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Corretora</w:t>
            </w:r>
          </w:p>
        </w:tc>
        <w:tc>
          <w:tcPr>
            <w:tcW w:w="1408" w:type="dxa"/>
            <w:tcBorders>
              <w:top w:val="nil"/>
              <w:left w:val="nil"/>
              <w:bottom w:val="nil"/>
              <w:right w:val="nil"/>
            </w:tcBorders>
            <w:shd w:val="clear" w:color="auto" w:fill="auto"/>
            <w:vAlign w:val="center"/>
            <w:hideMark/>
          </w:tcPr>
          <w:p w14:paraId="538A559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100,00%</w:t>
            </w:r>
          </w:p>
        </w:tc>
        <w:tc>
          <w:tcPr>
            <w:tcW w:w="1404" w:type="dxa"/>
            <w:tcBorders>
              <w:top w:val="nil"/>
              <w:left w:val="nil"/>
              <w:bottom w:val="nil"/>
              <w:right w:val="nil"/>
            </w:tcBorders>
            <w:shd w:val="clear" w:color="auto" w:fill="auto"/>
            <w:vAlign w:val="center"/>
            <w:hideMark/>
          </w:tcPr>
          <w:p w14:paraId="7D034D0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5.872</w:t>
            </w:r>
          </w:p>
        </w:tc>
        <w:tc>
          <w:tcPr>
            <w:tcW w:w="1405" w:type="dxa"/>
            <w:tcBorders>
              <w:top w:val="nil"/>
              <w:left w:val="nil"/>
              <w:bottom w:val="nil"/>
              <w:right w:val="nil"/>
            </w:tcBorders>
            <w:shd w:val="clear" w:color="auto" w:fill="auto"/>
            <w:vAlign w:val="center"/>
            <w:hideMark/>
          </w:tcPr>
          <w:p w14:paraId="02AF4CC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BF2AAF">
              <w:rPr>
                <w:rFonts w:cs="Arial"/>
                <w:b/>
                <w:bCs/>
                <w:color w:val="auto"/>
                <w:lang w:eastAsia="en-US"/>
              </w:rPr>
              <w:t>6.338</w:t>
            </w:r>
          </w:p>
        </w:tc>
        <w:tc>
          <w:tcPr>
            <w:tcW w:w="1914" w:type="dxa"/>
            <w:tcBorders>
              <w:top w:val="nil"/>
              <w:left w:val="nil"/>
              <w:bottom w:val="nil"/>
              <w:right w:val="nil"/>
            </w:tcBorders>
            <w:shd w:val="clear" w:color="auto" w:fill="auto"/>
            <w:vAlign w:val="center"/>
            <w:hideMark/>
          </w:tcPr>
          <w:p w14:paraId="1A214789"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auto"/>
                <w:sz w:val="14"/>
                <w:szCs w:val="14"/>
                <w:lang w:eastAsia="pt-BR"/>
              </w:rPr>
            </w:pPr>
            <w:r w:rsidRPr="00BF2AAF">
              <w:rPr>
                <w:rFonts w:ascii="Arial" w:hAnsi="Arial" w:cs="Arial"/>
                <w:b/>
                <w:bCs/>
                <w:color w:val="auto"/>
                <w:sz w:val="14"/>
                <w:szCs w:val="14"/>
              </w:rPr>
              <w:t>2.988.399</w:t>
            </w:r>
          </w:p>
        </w:tc>
      </w:tr>
      <w:tr w:rsidR="00A36FC8" w:rsidRPr="00BF2AAF" w14:paraId="0143EA37"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hideMark/>
          </w:tcPr>
          <w:p w14:paraId="75621172" w14:textId="77777777" w:rsidR="00A36FC8" w:rsidRPr="00BF2AAF" w:rsidRDefault="00A36FC8" w:rsidP="004D3109">
            <w:pPr>
              <w:pStyle w:val="08-Tabelageral"/>
              <w:jc w:val="left"/>
              <w:rPr>
                <w:rFonts w:cs="Arial"/>
                <w:b w:val="0"/>
                <w:color w:val="auto"/>
                <w:lang w:eastAsia="en-US"/>
              </w:rPr>
            </w:pPr>
            <w:proofErr w:type="spellStart"/>
            <w:r w:rsidRPr="00BF2AAF">
              <w:rPr>
                <w:rFonts w:cs="Arial"/>
                <w:b w:val="0"/>
                <w:color w:val="auto"/>
                <w:lang w:eastAsia="en-US"/>
              </w:rPr>
              <w:t>Ciclic</w:t>
            </w:r>
            <w:proofErr w:type="spellEnd"/>
          </w:p>
        </w:tc>
        <w:tc>
          <w:tcPr>
            <w:tcW w:w="1407" w:type="dxa"/>
            <w:tcBorders>
              <w:top w:val="nil"/>
              <w:left w:val="nil"/>
              <w:bottom w:val="nil"/>
              <w:right w:val="nil"/>
            </w:tcBorders>
            <w:shd w:val="clear" w:color="auto" w:fill="auto"/>
            <w:vAlign w:val="center"/>
            <w:hideMark/>
          </w:tcPr>
          <w:p w14:paraId="4E442AF0"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Corretora</w:t>
            </w:r>
          </w:p>
        </w:tc>
        <w:tc>
          <w:tcPr>
            <w:tcW w:w="1408" w:type="dxa"/>
            <w:tcBorders>
              <w:top w:val="nil"/>
              <w:left w:val="nil"/>
              <w:bottom w:val="nil"/>
              <w:right w:val="nil"/>
            </w:tcBorders>
            <w:shd w:val="clear" w:color="auto" w:fill="auto"/>
            <w:vAlign w:val="center"/>
            <w:hideMark/>
          </w:tcPr>
          <w:p w14:paraId="28302204"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74,99%</w:t>
            </w:r>
          </w:p>
        </w:tc>
        <w:tc>
          <w:tcPr>
            <w:tcW w:w="1404" w:type="dxa"/>
            <w:tcBorders>
              <w:top w:val="nil"/>
              <w:left w:val="nil"/>
              <w:bottom w:val="nil"/>
              <w:right w:val="nil"/>
            </w:tcBorders>
            <w:shd w:val="clear" w:color="auto" w:fill="auto"/>
            <w:vAlign w:val="center"/>
            <w:hideMark/>
          </w:tcPr>
          <w:p w14:paraId="5995AB5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4.359</w:t>
            </w:r>
          </w:p>
        </w:tc>
        <w:tc>
          <w:tcPr>
            <w:tcW w:w="1405" w:type="dxa"/>
            <w:tcBorders>
              <w:top w:val="nil"/>
              <w:left w:val="nil"/>
              <w:bottom w:val="nil"/>
              <w:right w:val="nil"/>
            </w:tcBorders>
            <w:shd w:val="clear" w:color="auto" w:fill="auto"/>
            <w:vAlign w:val="center"/>
            <w:hideMark/>
          </w:tcPr>
          <w:p w14:paraId="5DDB6280"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1.506</w:t>
            </w:r>
          </w:p>
        </w:tc>
        <w:tc>
          <w:tcPr>
            <w:tcW w:w="1914" w:type="dxa"/>
            <w:tcBorders>
              <w:top w:val="nil"/>
              <w:left w:val="nil"/>
              <w:bottom w:val="nil"/>
              <w:right w:val="nil"/>
            </w:tcBorders>
            <w:shd w:val="clear" w:color="auto" w:fill="auto"/>
            <w:vAlign w:val="center"/>
            <w:hideMark/>
          </w:tcPr>
          <w:p w14:paraId="445EBB4A" w14:textId="77777777" w:rsidR="00A36FC8" w:rsidRPr="00BF2AAF" w:rsidRDefault="00A36FC8" w:rsidP="004D3109">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BF2AAF">
              <w:rPr>
                <w:rFonts w:ascii="Arial" w:hAnsi="Arial" w:cs="Arial"/>
                <w:color w:val="auto"/>
                <w:sz w:val="14"/>
                <w:szCs w:val="14"/>
              </w:rPr>
              <w:t>3.319</w:t>
            </w:r>
          </w:p>
        </w:tc>
      </w:tr>
      <w:tr w:rsidR="00A36FC8" w:rsidRPr="00BF2AAF" w14:paraId="28692ADB"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3864" w:themeColor="accent1" w:themeShade="80"/>
              <w:right w:val="nil"/>
            </w:tcBorders>
            <w:shd w:val="clear" w:color="auto" w:fill="auto"/>
            <w:vAlign w:val="center"/>
          </w:tcPr>
          <w:p w14:paraId="257CFBC6" w14:textId="77777777" w:rsidR="00A36FC8" w:rsidRPr="00BF2AAF" w:rsidRDefault="00A36FC8" w:rsidP="004D3109">
            <w:pPr>
              <w:pStyle w:val="08-Tabelageral"/>
              <w:jc w:val="left"/>
              <w:rPr>
                <w:rFonts w:cs="Arial"/>
                <w:color w:val="auto"/>
                <w:lang w:eastAsia="en-US"/>
              </w:rPr>
            </w:pPr>
            <w:r w:rsidRPr="00BF2AAF">
              <w:rPr>
                <w:rFonts w:cs="Arial"/>
                <w:color w:val="auto"/>
                <w:lang w:eastAsia="en-US"/>
              </w:rPr>
              <w:t>Total</w:t>
            </w:r>
          </w:p>
        </w:tc>
        <w:tc>
          <w:tcPr>
            <w:tcW w:w="1407" w:type="dxa"/>
            <w:tcBorders>
              <w:top w:val="nil"/>
              <w:left w:val="nil"/>
              <w:bottom w:val="single" w:sz="2" w:space="0" w:color="1F3864" w:themeColor="accent1" w:themeShade="80"/>
              <w:right w:val="nil"/>
            </w:tcBorders>
            <w:shd w:val="clear" w:color="auto" w:fill="auto"/>
            <w:vAlign w:val="center"/>
          </w:tcPr>
          <w:p w14:paraId="46D3B2D2" w14:textId="77777777" w:rsidR="00A36FC8" w:rsidRPr="00BF2AAF" w:rsidRDefault="00A36FC8" w:rsidP="004D31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8" w:type="dxa"/>
            <w:tcBorders>
              <w:top w:val="nil"/>
              <w:left w:val="nil"/>
              <w:bottom w:val="single" w:sz="2" w:space="0" w:color="1F3864" w:themeColor="accent1" w:themeShade="80"/>
              <w:right w:val="nil"/>
            </w:tcBorders>
            <w:shd w:val="clear" w:color="auto" w:fill="auto"/>
            <w:vAlign w:val="center"/>
          </w:tcPr>
          <w:p w14:paraId="42800A1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4" w:type="dxa"/>
            <w:tcBorders>
              <w:top w:val="nil"/>
              <w:left w:val="nil"/>
              <w:bottom w:val="single" w:sz="2" w:space="0" w:color="1F3864" w:themeColor="accent1" w:themeShade="80"/>
              <w:right w:val="nil"/>
            </w:tcBorders>
            <w:shd w:val="clear" w:color="auto" w:fill="auto"/>
            <w:vAlign w:val="center"/>
          </w:tcPr>
          <w:p w14:paraId="4510678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b/>
                <w:bCs/>
                <w:color w:val="auto"/>
                <w:lang w:eastAsia="en-US"/>
              </w:rPr>
              <w:t>9.128.605</w:t>
            </w:r>
          </w:p>
        </w:tc>
        <w:tc>
          <w:tcPr>
            <w:tcW w:w="1405" w:type="dxa"/>
            <w:tcBorders>
              <w:top w:val="nil"/>
              <w:left w:val="nil"/>
              <w:bottom w:val="single" w:sz="2" w:space="0" w:color="1F3864" w:themeColor="accent1" w:themeShade="80"/>
              <w:right w:val="nil"/>
            </w:tcBorders>
            <w:shd w:val="clear" w:color="auto" w:fill="auto"/>
            <w:vAlign w:val="center"/>
          </w:tcPr>
          <w:p w14:paraId="215F9476"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b/>
                <w:bCs/>
                <w:color w:val="auto"/>
                <w:lang w:eastAsia="en-US"/>
              </w:rPr>
              <w:t>7.857.399</w:t>
            </w:r>
          </w:p>
        </w:tc>
        <w:tc>
          <w:tcPr>
            <w:tcW w:w="1914" w:type="dxa"/>
            <w:tcBorders>
              <w:top w:val="nil"/>
              <w:left w:val="nil"/>
              <w:bottom w:val="single" w:sz="2" w:space="0" w:color="1F3864" w:themeColor="accent1" w:themeShade="80"/>
              <w:right w:val="nil"/>
            </w:tcBorders>
            <w:shd w:val="clear" w:color="auto" w:fill="auto"/>
            <w:vAlign w:val="center"/>
          </w:tcPr>
          <w:p w14:paraId="6ACF291D" w14:textId="77777777" w:rsidR="00A36FC8" w:rsidRPr="00BF2AAF" w:rsidRDefault="00A36FC8" w:rsidP="004D310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auto"/>
                <w:sz w:val="14"/>
                <w:szCs w:val="14"/>
              </w:rPr>
            </w:pPr>
            <w:r w:rsidRPr="00BF2AAF">
              <w:rPr>
                <w:rFonts w:ascii="Arial" w:hAnsi="Arial" w:cs="Arial"/>
                <w:b/>
                <w:bCs/>
                <w:color w:val="auto"/>
                <w:sz w:val="14"/>
                <w:szCs w:val="14"/>
              </w:rPr>
              <w:t>7.925.902</w:t>
            </w:r>
          </w:p>
        </w:tc>
      </w:tr>
    </w:tbl>
    <w:p w14:paraId="742DC9D8" w14:textId="77777777" w:rsidR="00A36FC8" w:rsidRPr="00BF2AAF" w:rsidRDefault="00A36FC8" w:rsidP="00A36FC8">
      <w:pPr>
        <w:pStyle w:val="01-Textonormal"/>
        <w:rPr>
          <w:rFonts w:cs="Arial"/>
          <w:highlight w:val="yellow"/>
        </w:rPr>
      </w:pPr>
    </w:p>
    <w:bookmarkEnd w:id="4"/>
    <w:p w14:paraId="1BA55896" w14:textId="77777777" w:rsidR="00A36FC8" w:rsidRPr="00BF2AAF" w:rsidRDefault="00A36FC8" w:rsidP="00A36FC8">
      <w:pPr>
        <w:pStyle w:val="03-SubttulodeNota"/>
        <w:keepNext/>
        <w:spacing w:line="276" w:lineRule="auto"/>
        <w:rPr>
          <w:rFonts w:cs="Arial"/>
          <w:color w:val="1F3864" w:themeColor="accent1" w:themeShade="80"/>
        </w:rPr>
      </w:pPr>
      <w:r w:rsidRPr="00BF2AAF">
        <w:rPr>
          <w:rFonts w:cs="Arial"/>
          <w:color w:val="1F3864" w:themeColor="accent1" w:themeShade="80"/>
        </w:rPr>
        <w:t>Resultado de Participação – Desempenho das investidas</w:t>
      </w:r>
    </w:p>
    <w:p w14:paraId="3144225F" w14:textId="77777777" w:rsidR="00A36FC8" w:rsidRPr="00BF2AAF" w:rsidRDefault="00A36FC8" w:rsidP="00A36FC8">
      <w:pPr>
        <w:pStyle w:val="050-TextoPadro"/>
        <w:rPr>
          <w:rFonts w:eastAsiaTheme="minorHAnsi" w:cs="Arial"/>
        </w:rPr>
      </w:pPr>
      <w:r w:rsidRPr="00BF2AAF">
        <w:rPr>
          <w:rFonts w:eastAsiaTheme="minorHAnsi" w:cs="Arial"/>
        </w:rPr>
        <w:t>Abaixo, apresentamos um resumo do desempenho das empresas investidas no exercício de 2023. Mais informações estão disponibilizadas no relatório Análise do Desempenho da BB Seguridade, que pode ser acessado pelo site https://www.bbseguridaderi.com.br/informacoes-ao-mercado/central-de-resultados/</w:t>
      </w:r>
    </w:p>
    <w:p w14:paraId="533299D7"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BB MAPFRE (</w:t>
      </w:r>
      <w:proofErr w:type="spellStart"/>
      <w:r w:rsidRPr="00BF2AAF">
        <w:rPr>
          <w:rFonts w:cs="Arial"/>
          <w:color w:val="1F3864" w:themeColor="accent1" w:themeShade="80"/>
        </w:rPr>
        <w:t>Brasilseg</w:t>
      </w:r>
      <w:proofErr w:type="spellEnd"/>
      <w:r w:rsidRPr="00BF2AAF">
        <w:rPr>
          <w:rFonts w:cs="Arial"/>
          <w:color w:val="1F3864" w:themeColor="accent1" w:themeShade="80"/>
        </w:rPr>
        <w:t>)</w:t>
      </w:r>
    </w:p>
    <w:p w14:paraId="5744AFB6" w14:textId="671EC9A0" w:rsidR="00A36FC8" w:rsidRPr="00BF2AAF" w:rsidRDefault="00A36FC8" w:rsidP="00A36FC8">
      <w:pPr>
        <w:pStyle w:val="050-TextoPadro"/>
        <w:rPr>
          <w:rFonts w:cs="Arial"/>
        </w:rPr>
      </w:pPr>
      <w:r w:rsidRPr="00BF2AAF">
        <w:rPr>
          <w:rFonts w:cs="Arial"/>
        </w:rPr>
        <w:t xml:space="preserve">No ano, o lucro líquido da operação de seguros cresceu 49,3%, impulsionado em grande parte pela melhora da margem de seguros. Tal desempenho é atribuído principalmente aos resultados originados dos contratos de seguros mensurados pelo modelo PAA, devido ao incremento no volume de prêmios reconhecidos em comparação a 2022. Adicionalmente, nos contratos medidos pelo modelo BBA, a maior liberação da CSM aliada </w:t>
      </w:r>
      <w:r w:rsidR="002F048D" w:rsidRPr="00BF2AAF">
        <w:rPr>
          <w:rFonts w:cs="Arial"/>
        </w:rPr>
        <w:t>à</w:t>
      </w:r>
      <w:r w:rsidRPr="00BF2AAF">
        <w:rPr>
          <w:rFonts w:cs="Arial"/>
        </w:rPr>
        <w:t xml:space="preserve"> melhora da sinistralidade, especialmente dos contratos de seguro prestamista, contribuíram para o incremento da margem de seguros. </w:t>
      </w:r>
    </w:p>
    <w:p w14:paraId="0115B475" w14:textId="2329E7F4" w:rsidR="00A36FC8" w:rsidRPr="00BF2AAF" w:rsidRDefault="00A36FC8" w:rsidP="00A36FC8">
      <w:pPr>
        <w:pStyle w:val="050-TextoPadro"/>
        <w:rPr>
          <w:rFonts w:cs="Arial"/>
        </w:rPr>
      </w:pPr>
      <w:r w:rsidRPr="00BF2AAF">
        <w:rPr>
          <w:rFonts w:cs="Arial"/>
        </w:rPr>
        <w:t xml:space="preserve">O resultado financeiro foi 27,9% superior ao </w:t>
      </w:r>
      <w:r w:rsidR="002F048D" w:rsidRPr="00BF2AAF">
        <w:rPr>
          <w:rFonts w:cs="Arial"/>
        </w:rPr>
        <w:t>reportado em 2022</w:t>
      </w:r>
      <w:r w:rsidRPr="00BF2AAF">
        <w:rPr>
          <w:rFonts w:cs="Arial"/>
        </w:rPr>
        <w:t xml:space="preserve">, com expansão do saldo de ativos financeiros e alta da taxa Selic. </w:t>
      </w:r>
    </w:p>
    <w:p w14:paraId="2048360E" w14:textId="77777777" w:rsidR="00A36FC8" w:rsidRPr="00BF2AAF" w:rsidRDefault="00A36FC8" w:rsidP="00F66D3F">
      <w:pPr>
        <w:pStyle w:val="03-SubttulodeNota"/>
        <w:keepNext/>
        <w:keepLines/>
        <w:pageBreakBefore/>
        <w:spacing w:line="276" w:lineRule="auto"/>
        <w:rPr>
          <w:rFonts w:cs="Arial"/>
          <w:color w:val="1F3864" w:themeColor="accent1" w:themeShade="80"/>
        </w:rPr>
      </w:pPr>
      <w:r w:rsidRPr="00BF2AAF">
        <w:rPr>
          <w:rFonts w:cs="Arial"/>
          <w:color w:val="1F3864" w:themeColor="accent1" w:themeShade="80"/>
        </w:rPr>
        <w:lastRenderedPageBreak/>
        <w:t>Brasilprev</w:t>
      </w:r>
    </w:p>
    <w:p w14:paraId="0D4E71E8" w14:textId="77777777" w:rsidR="00A36FC8" w:rsidRPr="00BF2AAF" w:rsidRDefault="00A36FC8" w:rsidP="00A36FC8">
      <w:pPr>
        <w:pStyle w:val="050-TextoPadro"/>
        <w:rPr>
          <w:rFonts w:cs="Arial"/>
        </w:rPr>
      </w:pPr>
      <w:r w:rsidRPr="00BF2AAF">
        <w:rPr>
          <w:rFonts w:cs="Arial"/>
        </w:rPr>
        <w:t>Em 2023, o lucro líquido da operação de previdência registrou crescimento de 25,6%, sustentado em grande parte pela redução do componente de perda relativo aos planos tradicionais quando da transição para o novo padrão contábil (IFRS 17), em virtude:</w:t>
      </w:r>
    </w:p>
    <w:p w14:paraId="15749B50" w14:textId="19B4338A" w:rsidR="00A36FC8" w:rsidRPr="00BF2AAF" w:rsidRDefault="00A36FC8" w:rsidP="00A36FC8">
      <w:pPr>
        <w:pStyle w:val="10-Lista2"/>
        <w:ind w:left="1004"/>
        <w:rPr>
          <w:rFonts w:cs="Arial"/>
        </w:rPr>
      </w:pPr>
      <w:r w:rsidRPr="00BF2AAF">
        <w:rPr>
          <w:rFonts w:cs="Arial"/>
        </w:rPr>
        <w:t xml:space="preserve">da variação do IGP-M (2023: -3,2% | 2022: +5,5%), índice que é utilizado na apuração da onerosidade </w:t>
      </w:r>
      <w:r w:rsidR="002F048D" w:rsidRPr="00BF2AAF">
        <w:rPr>
          <w:rFonts w:cs="Arial"/>
        </w:rPr>
        <w:t xml:space="preserve">de grande parte </w:t>
      </w:r>
      <w:r w:rsidRPr="00BF2AAF">
        <w:rPr>
          <w:rFonts w:cs="Arial"/>
        </w:rPr>
        <w:t>da carteira; e</w:t>
      </w:r>
    </w:p>
    <w:p w14:paraId="35771139" w14:textId="77777777" w:rsidR="00A36FC8" w:rsidRPr="00BF2AAF" w:rsidRDefault="00A36FC8" w:rsidP="00A36FC8">
      <w:pPr>
        <w:pStyle w:val="10-Lista2"/>
        <w:ind w:left="1004"/>
        <w:rPr>
          <w:rFonts w:cs="Arial"/>
        </w:rPr>
      </w:pPr>
      <w:r w:rsidRPr="00BF2AAF">
        <w:rPr>
          <w:rFonts w:cs="Arial"/>
        </w:rPr>
        <w:t xml:space="preserve">do aumento dos resgates e migrações, que desviaram das estimativas adotadas à época e contribuíram para a redução da onerosidade, enquanto em 2022, os resgates ficaram abaixo do projetado, levando a uma elevação da onerosidade. </w:t>
      </w:r>
    </w:p>
    <w:p w14:paraId="33DC8449" w14:textId="77777777" w:rsidR="00A36FC8" w:rsidRPr="00BF2AAF" w:rsidRDefault="00A36FC8" w:rsidP="00A36FC8">
      <w:pPr>
        <w:pStyle w:val="10-Lista2"/>
        <w:numPr>
          <w:ilvl w:val="0"/>
          <w:numId w:val="0"/>
        </w:numPr>
        <w:ind w:left="1004"/>
        <w:rPr>
          <w:rFonts w:cs="Arial"/>
        </w:rPr>
      </w:pPr>
    </w:p>
    <w:p w14:paraId="3D4BC56E" w14:textId="77777777" w:rsidR="00A36FC8" w:rsidRPr="00BF2AAF" w:rsidRDefault="00A36FC8" w:rsidP="00A36FC8">
      <w:pPr>
        <w:pStyle w:val="050-TextoPadro"/>
        <w:rPr>
          <w:rFonts w:cs="Arial"/>
        </w:rPr>
      </w:pPr>
      <w:r w:rsidRPr="00BF2AAF">
        <w:rPr>
          <w:rFonts w:cs="Arial"/>
        </w:rPr>
        <w:t xml:space="preserve">Adicionalmente, contribuiu para o incremento do resultado o maior volume de liberação da CSM relativo aos planos PGBL e VGBL, refletindo principalmente o aumento das receitas com taxa de gestão. </w:t>
      </w:r>
    </w:p>
    <w:p w14:paraId="69D1FF71"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Brasilcap</w:t>
      </w:r>
    </w:p>
    <w:p w14:paraId="38418DC2" w14:textId="77777777" w:rsidR="00A36FC8" w:rsidRPr="00BF2AAF" w:rsidRDefault="00A36FC8" w:rsidP="00A36FC8">
      <w:pPr>
        <w:pStyle w:val="050-TextoPadro"/>
        <w:rPr>
          <w:rFonts w:cs="Arial"/>
        </w:rPr>
      </w:pPr>
      <w:r w:rsidRPr="00BF2AAF">
        <w:rPr>
          <w:rFonts w:cs="Arial"/>
        </w:rPr>
        <w:t xml:space="preserve">No ano, o lucro líquido da operação de capitalização foi de R$268,3 milhões, 23,2% superior ao registrado em 2022. O desempenho foi sustentado pela evolução do resultado financeiro (+34,9%), com expansão do saldo médio dos ativos financeiros e incremento de 0,4 </w:t>
      </w:r>
      <w:proofErr w:type="spellStart"/>
      <w:r w:rsidRPr="00BF2AAF">
        <w:rPr>
          <w:rFonts w:cs="Arial"/>
        </w:rPr>
        <w:t>p.p</w:t>
      </w:r>
      <w:proofErr w:type="spellEnd"/>
      <w:r w:rsidRPr="00BF2AAF">
        <w:rPr>
          <w:rFonts w:cs="Arial"/>
        </w:rPr>
        <w:t>. na margem financeira.</w:t>
      </w:r>
    </w:p>
    <w:p w14:paraId="45E8210B" w14:textId="77777777" w:rsidR="00A36FC8" w:rsidRPr="00BF2AAF" w:rsidRDefault="00A36FC8" w:rsidP="00A36FC8">
      <w:pPr>
        <w:pStyle w:val="050-TextoPadro"/>
        <w:rPr>
          <w:rFonts w:cs="Arial"/>
        </w:rPr>
      </w:pPr>
      <w:r w:rsidRPr="00BF2AAF">
        <w:rPr>
          <w:rFonts w:cs="Arial"/>
        </w:rPr>
        <w:t xml:space="preserve">A arrecadação com títulos de capitalização cresceu 8,4%, com alta tanto na quantidade como no ticket médio dos títulos de pagamento único, além do aumento na base de títulos de pagamento mensal, que levou a um maior volume de recorrência no ano. </w:t>
      </w:r>
    </w:p>
    <w:p w14:paraId="75488D77" w14:textId="77777777" w:rsidR="00A36FC8" w:rsidRPr="00BF2AAF" w:rsidRDefault="00A36FC8" w:rsidP="00A36FC8">
      <w:pPr>
        <w:pStyle w:val="050-TextoPadro"/>
        <w:rPr>
          <w:rFonts w:cs="Arial"/>
        </w:rPr>
      </w:pPr>
      <w:r w:rsidRPr="00BF2AAF">
        <w:rPr>
          <w:rFonts w:cs="Arial"/>
        </w:rPr>
        <w:t xml:space="preserve">Já a receita com cota de carregamento cresceu (+0,9%) em ritmo mais lento que a arrecadação, em função da retração de 0,7 </w:t>
      </w:r>
      <w:proofErr w:type="spellStart"/>
      <w:r w:rsidRPr="00BF2AAF">
        <w:rPr>
          <w:rFonts w:cs="Arial"/>
        </w:rPr>
        <w:t>p.p</w:t>
      </w:r>
      <w:proofErr w:type="spellEnd"/>
      <w:r w:rsidRPr="00BF2AAF">
        <w:rPr>
          <w:rFonts w:cs="Arial"/>
        </w:rPr>
        <w:t>. na cota de carregamento média, que reflete a maior participação de títulos de pagamento único de prazos mais curtos (24 meses) no total de arrecadação, uma vez que esses produtos apresentam menor cota em comparação aos produtos mais longos (36 e 48 meses).</w:t>
      </w:r>
    </w:p>
    <w:p w14:paraId="62A2629F" w14:textId="77777777" w:rsidR="00A36FC8" w:rsidRPr="00BF2AAF" w:rsidRDefault="00A36FC8" w:rsidP="00A36FC8">
      <w:pPr>
        <w:pStyle w:val="03-SubttulodeNota"/>
        <w:spacing w:line="276" w:lineRule="auto"/>
        <w:rPr>
          <w:rFonts w:cs="Arial"/>
          <w:color w:val="1F3864" w:themeColor="accent1" w:themeShade="80"/>
        </w:rPr>
      </w:pPr>
      <w:proofErr w:type="spellStart"/>
      <w:r w:rsidRPr="00BF2AAF">
        <w:rPr>
          <w:rFonts w:cs="Arial"/>
          <w:color w:val="1F3864" w:themeColor="accent1" w:themeShade="80"/>
        </w:rPr>
        <w:t>Brasildental</w:t>
      </w:r>
      <w:proofErr w:type="spellEnd"/>
    </w:p>
    <w:p w14:paraId="0AAE68DF" w14:textId="72D8E0E9" w:rsidR="00A36FC8" w:rsidRPr="00BF2AAF" w:rsidRDefault="00A36FC8" w:rsidP="00A36FC8">
      <w:pPr>
        <w:pStyle w:val="050-TextoPadro"/>
        <w:rPr>
          <w:rFonts w:cs="Arial"/>
        </w:rPr>
      </w:pPr>
      <w:r w:rsidRPr="00BF2AAF">
        <w:rPr>
          <w:rFonts w:cs="Arial"/>
        </w:rPr>
        <w:t xml:space="preserve">No segmento de planos odontológicos, operado pela </w:t>
      </w:r>
      <w:proofErr w:type="spellStart"/>
      <w:r w:rsidRPr="00BF2AAF">
        <w:rPr>
          <w:rFonts w:cs="Arial"/>
        </w:rPr>
        <w:t>Brasildental</w:t>
      </w:r>
      <w:proofErr w:type="spellEnd"/>
      <w:r w:rsidRPr="00BF2AAF">
        <w:rPr>
          <w:rFonts w:cs="Arial"/>
        </w:rPr>
        <w:t xml:space="preserve">, em função de questões operacionais, a partir de janeiro/2023 os lançamentos contábeis são efetuados com defasagem de um mês.  </w:t>
      </w:r>
    </w:p>
    <w:p w14:paraId="5FF9F732" w14:textId="77777777" w:rsidR="00A36FC8" w:rsidRPr="00BF2AAF" w:rsidRDefault="00A36FC8" w:rsidP="00A36FC8">
      <w:pPr>
        <w:pStyle w:val="050-TextoPadro"/>
        <w:rPr>
          <w:rFonts w:cs="Arial"/>
        </w:rPr>
      </w:pPr>
      <w:r w:rsidRPr="00BF2AAF">
        <w:rPr>
          <w:rFonts w:cs="Arial"/>
        </w:rPr>
        <w:t xml:space="preserve">No acumulado até novembro, o lucro líquido alcançou R$24,3 milhões, montante 14,8% superior ao registrado no ano de 2022, com incremento do resultado financeiro e melhora da margem de seguros. </w:t>
      </w:r>
    </w:p>
    <w:p w14:paraId="27CE0BA3"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BB Corretora</w:t>
      </w:r>
    </w:p>
    <w:p w14:paraId="26A14143" w14:textId="77777777" w:rsidR="00A36FC8" w:rsidRPr="00BF2AAF" w:rsidRDefault="00A36FC8" w:rsidP="00A36FC8">
      <w:pPr>
        <w:pStyle w:val="050-TextoPadro"/>
        <w:rPr>
          <w:rFonts w:cs="Arial"/>
        </w:rPr>
      </w:pPr>
      <w:bookmarkStart w:id="5" w:name="_Hlk157085883"/>
      <w:bookmarkEnd w:id="3"/>
      <w:r w:rsidRPr="00BF2AAF">
        <w:rPr>
          <w:rFonts w:cs="Arial"/>
        </w:rPr>
        <w:t>No ano, o lucro líquido da BB Corretora cresceu 9,5%, em razão do aumento das receitas de corretagem, consequência da evolução do desempenho comercial nas principais linhas de negócio, e do aumento do resultado financeiro (+21,5%), explicado pela expansão do saldo médio de aplicações.</w:t>
      </w:r>
    </w:p>
    <w:bookmarkEnd w:id="5"/>
    <w:p w14:paraId="1351610A" w14:textId="05392E27" w:rsidR="00A36FC8" w:rsidRPr="00BF2AAF" w:rsidRDefault="00A36FC8" w:rsidP="00A36FC8">
      <w:pPr>
        <w:pStyle w:val="050-TextoPadro"/>
        <w:rPr>
          <w:rFonts w:cs="Arial"/>
        </w:rPr>
      </w:pPr>
      <w:r w:rsidRPr="00BF2AAF">
        <w:rPr>
          <w:rFonts w:cs="Arial"/>
        </w:rPr>
        <w:t xml:space="preserve">As receitas de comissões líquidas cresceram 6,8% no ano. Cabe ressaltar que, em 2022, foi reconhecido um montante de R$203,1 milhões a título de bônus de performance atrelado à superação das metas de vendas de seguros de vida e prestamista, o qual era contabilizado mensalmente ao longo do exercício e pago integralmente pela </w:t>
      </w:r>
      <w:proofErr w:type="spellStart"/>
      <w:r w:rsidRPr="00BF2AAF">
        <w:rPr>
          <w:rFonts w:cs="Arial"/>
        </w:rPr>
        <w:t>Brasilseg</w:t>
      </w:r>
      <w:proofErr w:type="spellEnd"/>
      <w:r w:rsidRPr="00BF2AAF">
        <w:rPr>
          <w:rFonts w:cs="Arial"/>
        </w:rPr>
        <w:t xml:space="preserve"> no início do ano seguinte. Tal mecanismo foi substituído, a partir de janeiro/2023, por maiores percentuais fixos de comissionamento nessas duas linhas de negócios, com dinâmica de diferimento da receita de corretagem de acordo com o prazo de prestação dos serviços. A mudança do mecanismo, embora não tenha gerado alteração significativa no fluxo de caixa, acarreta um reconhecimento mais lento nas receitas, fato refletido no incremento de 32,1% no saldo de comissões a apropriar, que atingiu R$4,7 bilhões ao final de dezembro/2023.</w:t>
      </w:r>
    </w:p>
    <w:p w14:paraId="34046ADD" w14:textId="3129FBF1" w:rsidR="00A36FC8" w:rsidRPr="00BF2AAF" w:rsidRDefault="00A36FC8" w:rsidP="00A36FC8">
      <w:pPr>
        <w:pStyle w:val="050-TextoPadro"/>
        <w:rPr>
          <w:rFonts w:cs="Arial"/>
        </w:rPr>
      </w:pPr>
      <w:r w:rsidRPr="00BF2AAF">
        <w:rPr>
          <w:rFonts w:cs="Arial"/>
        </w:rPr>
        <w:t xml:space="preserve">Já a contribuição do segmento de previdência para as receitas de comissões </w:t>
      </w:r>
      <w:r w:rsidR="002F048D" w:rsidRPr="00BF2AAF">
        <w:rPr>
          <w:rFonts w:cs="Arial"/>
        </w:rPr>
        <w:t xml:space="preserve">líquidas </w:t>
      </w:r>
      <w:r w:rsidRPr="00BF2AAF">
        <w:rPr>
          <w:rFonts w:cs="Arial"/>
        </w:rPr>
        <w:t xml:space="preserve">foi 0,8% menor em comparação ao ano </w:t>
      </w:r>
      <w:r w:rsidR="002F048D" w:rsidRPr="00BF2AAF">
        <w:rPr>
          <w:rFonts w:cs="Arial"/>
        </w:rPr>
        <w:t>anterior</w:t>
      </w:r>
      <w:r w:rsidRPr="00BF2AAF">
        <w:rPr>
          <w:rFonts w:cs="Arial"/>
        </w:rPr>
        <w:t xml:space="preserve">, em movimento oposto ao crescimento das captações brutas na Brasilprev devido ao reconhecimento de cancelamentos em 2023, no montante de R$66,2 milhões, referente aos resgates de curto prazo ocorridos nos planos de previdência. </w:t>
      </w:r>
    </w:p>
    <w:p w14:paraId="28847CE6" w14:textId="77777777" w:rsidR="00A36FC8" w:rsidRPr="00BF2AAF" w:rsidRDefault="00A36FC8" w:rsidP="002F048D">
      <w:pPr>
        <w:pStyle w:val="050-TextoPadro"/>
        <w:rPr>
          <w:rFonts w:cs="Arial"/>
        </w:rPr>
      </w:pPr>
      <w:r w:rsidRPr="00BF2AAF">
        <w:rPr>
          <w:rFonts w:cs="Arial"/>
        </w:rPr>
        <w:t>O saldo negativo de outras receitas e despesas cresceu 4,7%, movimento explicado principalmente por:</w:t>
      </w:r>
    </w:p>
    <w:p w14:paraId="220F5DF5" w14:textId="00FD06F7" w:rsidR="00A36FC8" w:rsidRPr="00BF2AAF" w:rsidRDefault="00A36FC8" w:rsidP="00A36FC8">
      <w:pPr>
        <w:pStyle w:val="10-Lista2"/>
        <w:spacing w:before="120" w:line="240" w:lineRule="auto"/>
        <w:ind w:left="1003" w:hanging="357"/>
        <w:rPr>
          <w:rFonts w:cs="Arial"/>
        </w:rPr>
      </w:pPr>
      <w:r w:rsidRPr="00BF2AAF">
        <w:rPr>
          <w:rFonts w:cs="Arial"/>
        </w:rPr>
        <w:t>alta das despesas administrativas e com vendas, com maior volume de patrocínios e doações incentivadas, e aumento das despesas com incentivo às vendas, processamento de dados e promoções e relações públicas;</w:t>
      </w:r>
    </w:p>
    <w:p w14:paraId="4AE3C337" w14:textId="194B87B8" w:rsidR="00A36FC8" w:rsidRPr="00BF2AAF" w:rsidRDefault="00A36FC8" w:rsidP="00A36FC8">
      <w:pPr>
        <w:pStyle w:val="10-Lista2"/>
        <w:spacing w:before="120" w:line="240" w:lineRule="auto"/>
        <w:ind w:left="1003" w:hanging="357"/>
        <w:rPr>
          <w:rFonts w:cs="Arial"/>
        </w:rPr>
      </w:pPr>
      <w:r w:rsidRPr="00BF2AAF">
        <w:rPr>
          <w:rFonts w:cs="Arial"/>
        </w:rPr>
        <w:t>crescimento das despesas com pessoal, consequência da expansão no quadro de funcionários, bem como da maior alocação para a BB Corretora das despesas rateadas com as holdings (BB Seguridade e BB Seguros); e</w:t>
      </w:r>
    </w:p>
    <w:p w14:paraId="1EC503F4" w14:textId="77777777" w:rsidR="00A36FC8" w:rsidRPr="00BF2AAF" w:rsidRDefault="00A36FC8" w:rsidP="00A36FC8">
      <w:pPr>
        <w:pStyle w:val="10-Lista2"/>
        <w:spacing w:before="120" w:line="240" w:lineRule="auto"/>
        <w:ind w:left="1003" w:hanging="357"/>
        <w:rPr>
          <w:rFonts w:cs="Arial"/>
        </w:rPr>
      </w:pPr>
      <w:bookmarkStart w:id="6" w:name="_Hlk157085849"/>
      <w:r w:rsidRPr="00BF2AAF">
        <w:rPr>
          <w:rFonts w:cs="Arial"/>
        </w:rPr>
        <w:t>maior volume de provisões cíveis, com impacto da revisão de processos cíveis que tiveram a classificação alterada para perda “provável”.</w:t>
      </w:r>
    </w:p>
    <w:bookmarkEnd w:id="6"/>
    <w:p w14:paraId="07ECA9D7" w14:textId="77777777" w:rsidR="002F048D" w:rsidRPr="00BF2AAF" w:rsidRDefault="002F048D" w:rsidP="002F048D">
      <w:pPr>
        <w:pStyle w:val="05-Textonormal"/>
        <w:rPr>
          <w:rFonts w:cs="Arial"/>
        </w:rPr>
      </w:pPr>
      <w:r w:rsidRPr="00BF2AAF">
        <w:rPr>
          <w:rFonts w:cs="Arial"/>
        </w:rPr>
        <w:t xml:space="preserve">Por outro lado, os efeitos acima foram parcialmente compensados pela melhora no resultado do investimento mantido na </w:t>
      </w:r>
      <w:proofErr w:type="spellStart"/>
      <w:r w:rsidRPr="00BF2AAF">
        <w:rPr>
          <w:rFonts w:cs="Arial"/>
        </w:rPr>
        <w:t>Ciclic</w:t>
      </w:r>
      <w:proofErr w:type="spellEnd"/>
      <w:r w:rsidRPr="00BF2AAF">
        <w:rPr>
          <w:rFonts w:cs="Arial"/>
        </w:rPr>
        <w:t>.</w:t>
      </w:r>
    </w:p>
    <w:p w14:paraId="07D133D8" w14:textId="77777777" w:rsidR="00425EEA" w:rsidRPr="00BF2AAF" w:rsidRDefault="00425EEA" w:rsidP="00A36FC8">
      <w:pPr>
        <w:pStyle w:val="05-Textonormal"/>
        <w:rPr>
          <w:rFonts w:cs="Arial"/>
        </w:rPr>
      </w:pPr>
    </w:p>
    <w:p w14:paraId="3B9F0433"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DESEMPENHO DAS AÇÕES E RELACIONAMENTO COM O MERCADO</w:t>
      </w:r>
    </w:p>
    <w:p w14:paraId="5E70F909" w14:textId="55A11A21" w:rsidR="00A36FC8" w:rsidRPr="00BF2AAF" w:rsidRDefault="00A36FC8" w:rsidP="00A36FC8">
      <w:pPr>
        <w:pStyle w:val="050-TextoPadro"/>
        <w:rPr>
          <w:rFonts w:cs="Arial"/>
        </w:rPr>
      </w:pPr>
      <w:r w:rsidRPr="00BF2AAF">
        <w:rPr>
          <w:rFonts w:cs="Arial"/>
        </w:rPr>
        <w:t>As ações da BB Seguridade, negociadas na B3 – Brasil, Bolsa, Balcão (“B3”) sob o código BBSE3, encerraram o ano cotadas a R$33,65, com valorização acumulada de 10,7% no ano. Com base na cotação de encerramento do exercício, o valor de mercado da BB Seguridade atingiu R$67,3 bilhões, posicionando a Companhia como a 16ª maior empresa listada na bolsa brasileira pelo critério de valor de mercado. Em 2023, o volume financeiro médio diário de negociação com ações da Companhia foi de R$179,8 milhões.</w:t>
      </w:r>
    </w:p>
    <w:p w14:paraId="2F0EA650" w14:textId="77777777" w:rsidR="00A36FC8" w:rsidRPr="00BF2AAF" w:rsidRDefault="00A36FC8" w:rsidP="00A36FC8">
      <w:pPr>
        <w:pStyle w:val="050-TextoPadro"/>
        <w:rPr>
          <w:rFonts w:cs="Arial"/>
          <w:color w:val="FF0000"/>
        </w:rPr>
      </w:pPr>
      <w:r w:rsidRPr="00BF2AAF">
        <w:rPr>
          <w:rFonts w:cs="Arial"/>
        </w:rPr>
        <w:t xml:space="preserve">As ações da BB Seguridade encerraram o exercício integrando as carteiras teóricas do Ibovespa, IBrX 50, IBrX 100, </w:t>
      </w:r>
      <w:proofErr w:type="spellStart"/>
      <w:r w:rsidRPr="00BF2AAF">
        <w:rPr>
          <w:rFonts w:cs="Arial"/>
        </w:rPr>
        <w:t>IBrA</w:t>
      </w:r>
      <w:proofErr w:type="spellEnd"/>
      <w:r w:rsidRPr="00BF2AAF">
        <w:rPr>
          <w:rFonts w:cs="Arial"/>
        </w:rPr>
        <w:t xml:space="preserve">, Índice BM&amp;FBOVESPA Financeiro (IFNC), </w:t>
      </w:r>
      <w:r w:rsidRPr="00BF2AAF">
        <w:rPr>
          <w:rStyle w:val="nfase"/>
          <w:rFonts w:eastAsia="Calibri" w:cs="Arial"/>
          <w:bCs/>
          <w:i w:val="0"/>
          <w:iCs w:val="0"/>
          <w:color w:val="000000" w:themeColor="text1"/>
        </w:rPr>
        <w:t>Índice de Ações com Governança Corporativa Diferenciada (IGC),</w:t>
      </w:r>
      <w:r w:rsidRPr="00BF2AAF">
        <w:rPr>
          <w:rStyle w:val="nfase"/>
          <w:rFonts w:eastAsia="Calibri" w:cs="Arial"/>
          <w:bCs/>
          <w:color w:val="000000" w:themeColor="text1"/>
        </w:rPr>
        <w:t xml:space="preserve"> </w:t>
      </w:r>
      <w:r w:rsidRPr="00BF2AAF">
        <w:rPr>
          <w:rFonts w:cs="Arial"/>
        </w:rPr>
        <w:t xml:space="preserve">Índice de Governança Corporativa Trade (IGCT), Índice de Ações com Governança Corporativa – Novo Mercado (IGC-NM), Índice de Ações com </w:t>
      </w:r>
      <w:proofErr w:type="spellStart"/>
      <w:r w:rsidRPr="00BF2AAF">
        <w:rPr>
          <w:rFonts w:cs="Arial"/>
        </w:rPr>
        <w:t>Tag</w:t>
      </w:r>
      <w:proofErr w:type="spellEnd"/>
      <w:r w:rsidRPr="00BF2AAF">
        <w:rPr>
          <w:rFonts w:cs="Arial"/>
        </w:rPr>
        <w:t xml:space="preserve"> Along Diferenciado (ITAG), Índice Dividendos </w:t>
      </w:r>
      <w:proofErr w:type="spellStart"/>
      <w:r w:rsidRPr="00BF2AAF">
        <w:rPr>
          <w:rFonts w:cs="Arial"/>
        </w:rPr>
        <w:t>BM&amp;FBovespa</w:t>
      </w:r>
      <w:proofErr w:type="spellEnd"/>
      <w:r w:rsidRPr="00BF2AAF">
        <w:rPr>
          <w:rFonts w:cs="Arial"/>
        </w:rPr>
        <w:t xml:space="preserve"> (IDIV), Índice </w:t>
      </w:r>
      <w:proofErr w:type="spellStart"/>
      <w:r w:rsidRPr="00BF2AAF">
        <w:rPr>
          <w:rFonts w:cs="Arial"/>
        </w:rPr>
        <w:t>MidLarge</w:t>
      </w:r>
      <w:proofErr w:type="spellEnd"/>
      <w:r w:rsidRPr="00BF2AAF">
        <w:rPr>
          <w:rFonts w:cs="Arial"/>
        </w:rPr>
        <w:t xml:space="preserve"> Cap (MLCX), Índice Valor </w:t>
      </w:r>
      <w:proofErr w:type="spellStart"/>
      <w:r w:rsidRPr="00BF2AAF">
        <w:rPr>
          <w:rFonts w:cs="Arial"/>
        </w:rPr>
        <w:t>BM&amp;FBovespa</w:t>
      </w:r>
      <w:proofErr w:type="spellEnd"/>
      <w:r w:rsidRPr="00BF2AAF">
        <w:rPr>
          <w:rFonts w:cs="Arial"/>
        </w:rPr>
        <w:t xml:space="preserve"> (IVBX2), Índice de diversidade B3 (IDIVERSA B3), Índice MSCI Brazil e Índice FTSE4Good.</w:t>
      </w:r>
    </w:p>
    <w:p w14:paraId="600F0EF2" w14:textId="77777777" w:rsidR="00A36FC8" w:rsidRPr="00BF2AAF" w:rsidRDefault="00A36FC8" w:rsidP="00A36FC8">
      <w:pPr>
        <w:pStyle w:val="050-TextoPadro"/>
        <w:rPr>
          <w:rFonts w:cs="Arial"/>
        </w:rPr>
      </w:pPr>
      <w:r w:rsidRPr="00BF2AAF">
        <w:rPr>
          <w:rFonts w:cs="Arial"/>
        </w:rPr>
        <w:t xml:space="preserve">Desde março de 2014, a BB Seguridade mantém Programa de </w:t>
      </w:r>
      <w:r w:rsidRPr="00BF2AAF">
        <w:rPr>
          <w:rFonts w:cs="Arial"/>
          <w:i/>
        </w:rPr>
        <w:t xml:space="preserve">American Depositary </w:t>
      </w:r>
      <w:proofErr w:type="spellStart"/>
      <w:r w:rsidRPr="00BF2AAF">
        <w:rPr>
          <w:rFonts w:cs="Arial"/>
          <w:i/>
        </w:rPr>
        <w:t>Receipts</w:t>
      </w:r>
      <w:proofErr w:type="spellEnd"/>
      <w:r w:rsidRPr="00BF2AAF">
        <w:rPr>
          <w:rFonts w:cs="Arial"/>
        </w:rPr>
        <w:t xml:space="preserve"> (“ADR”) Nível I. Atualmente, os ADRs são emitidos pelo Citibank, com lastro nas ações ordinárias (ON) da Companhia, na relação de 1 ADR: 1 ON, e negociados em mercado de balcão norte-americano (O</w:t>
      </w:r>
      <w:r w:rsidRPr="00BF2AAF">
        <w:rPr>
          <w:rFonts w:cs="Arial"/>
          <w:i/>
        </w:rPr>
        <w:t>ver-The-Counter</w:t>
      </w:r>
      <w:r w:rsidRPr="00BF2AAF">
        <w:rPr>
          <w:rFonts w:cs="Arial"/>
        </w:rPr>
        <w:t>). Ao final do exercício, o programa contava com mais de 14,8 milhões de ADRs emitidos, cotados a US$6,93 por recibo depositário.</w:t>
      </w:r>
    </w:p>
    <w:p w14:paraId="3CBD497C" w14:textId="77777777" w:rsidR="00A36FC8" w:rsidRPr="00BF2AAF" w:rsidRDefault="00A36FC8" w:rsidP="00A36FC8">
      <w:pPr>
        <w:pStyle w:val="050-TextoPadro"/>
        <w:rPr>
          <w:rFonts w:cs="Arial"/>
        </w:rPr>
      </w:pPr>
      <w:r w:rsidRPr="00BF2AAF">
        <w:rPr>
          <w:rFonts w:cs="Arial"/>
        </w:rPr>
        <w:t>Abaixo, apresentamos os principais indicadores para o desempenho das ações da BB Seguridade nos últimos dois exercícios:</w:t>
      </w:r>
    </w:p>
    <w:p w14:paraId="035AA0B5" w14:textId="66A9D8F3" w:rsidR="00A36FC8" w:rsidRPr="00BF2AAF" w:rsidRDefault="00A36FC8" w:rsidP="00A36FC8">
      <w:pPr>
        <w:pStyle w:val="01-TtulodeNota"/>
        <w:rPr>
          <w:rFonts w:cs="Arial"/>
          <w:b w:val="0"/>
          <w:sz w:val="14"/>
        </w:rPr>
      </w:pPr>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3</w:t>
      </w:r>
      <w:r w:rsidRPr="00BF2AAF">
        <w:rPr>
          <w:rFonts w:cs="Arial"/>
          <w:b w:val="0"/>
          <w:noProof/>
          <w:sz w:val="14"/>
          <w:szCs w:val="14"/>
        </w:rPr>
        <w:fldChar w:fldCharType="end"/>
      </w:r>
      <w:r w:rsidRPr="00BF2AAF">
        <w:rPr>
          <w:rFonts w:cs="Arial"/>
          <w:b w:val="0"/>
          <w:sz w:val="14"/>
        </w:rPr>
        <w:t xml:space="preserve"> – Desempenho das Ações</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A36FC8" w:rsidRPr="00BF2AAF" w14:paraId="0E334E17" w14:textId="77777777" w:rsidTr="00810E9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3864" w:themeColor="accent1" w:themeShade="80"/>
              <w:right w:val="nil"/>
            </w:tcBorders>
            <w:shd w:val="clear" w:color="auto" w:fill="auto"/>
            <w:vAlign w:val="center"/>
          </w:tcPr>
          <w:p w14:paraId="6546333F" w14:textId="77777777" w:rsidR="00A36FC8" w:rsidRPr="00BF2AAF" w:rsidRDefault="00A36FC8" w:rsidP="004D3109">
            <w:pPr>
              <w:pStyle w:val="08-Tabelageral"/>
              <w:jc w:val="left"/>
              <w:rPr>
                <w:rFonts w:cs="Arial"/>
                <w:bCs w:val="0"/>
                <w:szCs w:val="14"/>
                <w:lang w:eastAsia="en-US"/>
              </w:rPr>
            </w:pPr>
          </w:p>
        </w:tc>
        <w:tc>
          <w:tcPr>
            <w:tcW w:w="281" w:type="dxa"/>
            <w:tcBorders>
              <w:top w:val="nil"/>
              <w:left w:val="nil"/>
              <w:bottom w:val="single" w:sz="2" w:space="0" w:color="1F3864" w:themeColor="accent1" w:themeShade="80"/>
              <w:right w:val="nil"/>
            </w:tcBorders>
            <w:shd w:val="clear" w:color="auto" w:fill="auto"/>
            <w:vAlign w:val="center"/>
          </w:tcPr>
          <w:p w14:paraId="5128E0DC"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4" w:type="dxa"/>
            <w:tcBorders>
              <w:top w:val="nil"/>
              <w:left w:val="nil"/>
              <w:bottom w:val="single" w:sz="2" w:space="0" w:color="1F3864" w:themeColor="accent1" w:themeShade="80"/>
              <w:right w:val="nil"/>
            </w:tcBorders>
            <w:shd w:val="clear" w:color="auto" w:fill="auto"/>
            <w:vAlign w:val="center"/>
          </w:tcPr>
          <w:p w14:paraId="2847441F"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5" w:type="dxa"/>
            <w:gridSpan w:val="2"/>
            <w:tcBorders>
              <w:top w:val="nil"/>
              <w:left w:val="nil"/>
              <w:bottom w:val="single" w:sz="2" w:space="0" w:color="1F3864" w:themeColor="accent1" w:themeShade="80"/>
              <w:right w:val="nil"/>
            </w:tcBorders>
            <w:shd w:val="clear" w:color="auto" w:fill="auto"/>
            <w:vAlign w:val="center"/>
          </w:tcPr>
          <w:p w14:paraId="510D17D3" w14:textId="77777777" w:rsidR="00A36FC8" w:rsidRPr="00BF2AAF" w:rsidRDefault="00A36FC8" w:rsidP="004D3109">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2241" w:type="dxa"/>
            <w:gridSpan w:val="2"/>
            <w:tcBorders>
              <w:top w:val="nil"/>
              <w:left w:val="nil"/>
              <w:bottom w:val="single" w:sz="2" w:space="0" w:color="1F3864" w:themeColor="accent1" w:themeShade="80"/>
              <w:right w:val="nil"/>
            </w:tcBorders>
            <w:shd w:val="clear" w:color="auto" w:fill="auto"/>
            <w:vAlign w:val="center"/>
          </w:tcPr>
          <w:p w14:paraId="7E57ED30" w14:textId="77777777" w:rsidR="00A36FC8" w:rsidRPr="00BF2AAF" w:rsidRDefault="00A36FC8" w:rsidP="004D3109">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A36FC8" w:rsidRPr="00BF2AAF" w14:paraId="18CF5C46" w14:textId="77777777" w:rsidTr="00810E9E">
        <w:trPr>
          <w:cnfStyle w:val="000000100000" w:firstRow="0" w:lastRow="0" w:firstColumn="0" w:lastColumn="0" w:oddVBand="0" w:evenVBand="0" w:oddHBand="1" w:evenHBand="0" w:firstRowFirstColumn="0" w:firstRowLastColumn="0" w:lastRowFirstColumn="0" w:lastRowLastColumn="0"/>
          <w:trHeight w:hRule="exact" w:val="517"/>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478160" w14:textId="77777777" w:rsidR="00A36FC8" w:rsidRPr="00BF2AAF" w:rsidRDefault="00A36FC8" w:rsidP="004D3109">
            <w:pPr>
              <w:pStyle w:val="08-Tabelageral"/>
              <w:jc w:val="left"/>
              <w:rPr>
                <w:rFonts w:cs="Arial"/>
                <w:b w:val="0"/>
                <w:snapToGrid w:val="0"/>
                <w:lang w:eastAsia="en-US"/>
              </w:rPr>
            </w:pPr>
          </w:p>
        </w:tc>
        <w:tc>
          <w:tcPr>
            <w:tcW w:w="28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3B227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6AA6A40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Unidade</w:t>
            </w:r>
          </w:p>
        </w:tc>
        <w:tc>
          <w:tcPr>
            <w:tcW w:w="184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15EF3DC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Exercício/2023</w:t>
            </w:r>
          </w:p>
        </w:tc>
        <w:tc>
          <w:tcPr>
            <w:tcW w:w="1844"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16215BE7"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BF2AAF">
              <w:rPr>
                <w:rFonts w:cs="Arial"/>
                <w:b/>
                <w:color w:val="auto"/>
                <w:szCs w:val="14"/>
                <w:lang w:eastAsia="en-US"/>
              </w:rPr>
              <w:t>Exercício/2022 (reapresentado)</w:t>
            </w:r>
          </w:p>
        </w:tc>
      </w:tr>
      <w:tr w:rsidR="00A36FC8" w:rsidRPr="00BF2AAF" w14:paraId="3569399D"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3864" w:themeColor="accent1" w:themeShade="80"/>
              <w:left w:val="nil"/>
              <w:bottom w:val="nil"/>
              <w:right w:val="nil"/>
            </w:tcBorders>
            <w:shd w:val="clear" w:color="auto" w:fill="auto"/>
            <w:hideMark/>
          </w:tcPr>
          <w:p w14:paraId="6613BB79"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Lucro por ação</w:t>
            </w:r>
          </w:p>
        </w:tc>
        <w:tc>
          <w:tcPr>
            <w:tcW w:w="281" w:type="dxa"/>
            <w:tcBorders>
              <w:top w:val="single" w:sz="2" w:space="0" w:color="1F3864" w:themeColor="accent1" w:themeShade="80"/>
              <w:left w:val="nil"/>
              <w:bottom w:val="nil"/>
              <w:right w:val="nil"/>
            </w:tcBorders>
            <w:shd w:val="clear" w:color="auto" w:fill="auto"/>
            <w:vAlign w:val="center"/>
          </w:tcPr>
          <w:p w14:paraId="1E0C0D3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single" w:sz="2" w:space="0" w:color="1F3864" w:themeColor="accent1" w:themeShade="80"/>
              <w:left w:val="nil"/>
              <w:bottom w:val="nil"/>
              <w:right w:val="nil"/>
            </w:tcBorders>
            <w:shd w:val="clear" w:color="auto" w:fill="auto"/>
            <w:hideMark/>
          </w:tcPr>
          <w:p w14:paraId="4F62CA6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R$</w:t>
            </w:r>
          </w:p>
        </w:tc>
        <w:tc>
          <w:tcPr>
            <w:tcW w:w="1843" w:type="dxa"/>
            <w:gridSpan w:val="2"/>
            <w:tcBorders>
              <w:top w:val="single" w:sz="2" w:space="0" w:color="1F3864" w:themeColor="accent1" w:themeShade="80"/>
              <w:left w:val="nil"/>
              <w:bottom w:val="nil"/>
              <w:right w:val="nil"/>
            </w:tcBorders>
            <w:shd w:val="clear" w:color="auto" w:fill="auto"/>
            <w:hideMark/>
          </w:tcPr>
          <w:p w14:paraId="1BFC5EDD" w14:textId="77777777" w:rsidR="00A36FC8" w:rsidRPr="00BF2AAF" w:rsidRDefault="00A36FC8" w:rsidP="004D3109">
            <w:pPr>
              <w:pStyle w:val="08-Tabelageral"/>
              <w:ind w:left="708"/>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3,97</w:t>
            </w:r>
          </w:p>
        </w:tc>
        <w:tc>
          <w:tcPr>
            <w:tcW w:w="1844" w:type="dxa"/>
            <w:tcBorders>
              <w:top w:val="single" w:sz="2" w:space="0" w:color="1F3864" w:themeColor="accent1" w:themeShade="80"/>
              <w:left w:val="nil"/>
              <w:bottom w:val="nil"/>
              <w:right w:val="nil"/>
            </w:tcBorders>
            <w:shd w:val="clear" w:color="auto" w:fill="auto"/>
            <w:hideMark/>
          </w:tcPr>
          <w:p w14:paraId="3BCFFEA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3,10</w:t>
            </w:r>
          </w:p>
        </w:tc>
      </w:tr>
      <w:tr w:rsidR="00A36FC8" w:rsidRPr="00BF2AAF" w14:paraId="0596D255"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0D419EC"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Valor patrimonial por ação</w:t>
            </w:r>
          </w:p>
        </w:tc>
        <w:tc>
          <w:tcPr>
            <w:tcW w:w="281" w:type="dxa"/>
            <w:tcBorders>
              <w:top w:val="nil"/>
              <w:left w:val="nil"/>
              <w:bottom w:val="nil"/>
              <w:right w:val="nil"/>
            </w:tcBorders>
            <w:shd w:val="clear" w:color="auto" w:fill="auto"/>
            <w:vAlign w:val="center"/>
          </w:tcPr>
          <w:p w14:paraId="03F33D1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257A6FD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w:t>
            </w:r>
          </w:p>
        </w:tc>
        <w:tc>
          <w:tcPr>
            <w:tcW w:w="1843" w:type="dxa"/>
            <w:gridSpan w:val="2"/>
            <w:tcBorders>
              <w:top w:val="nil"/>
              <w:left w:val="nil"/>
              <w:bottom w:val="nil"/>
              <w:right w:val="nil"/>
            </w:tcBorders>
            <w:shd w:val="clear" w:color="auto" w:fill="auto"/>
            <w:hideMark/>
          </w:tcPr>
          <w:p w14:paraId="652193E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4,91</w:t>
            </w:r>
          </w:p>
        </w:tc>
        <w:tc>
          <w:tcPr>
            <w:tcW w:w="1844" w:type="dxa"/>
            <w:tcBorders>
              <w:top w:val="nil"/>
              <w:left w:val="nil"/>
              <w:bottom w:val="nil"/>
              <w:right w:val="nil"/>
            </w:tcBorders>
            <w:shd w:val="clear" w:color="auto" w:fill="auto"/>
            <w:hideMark/>
          </w:tcPr>
          <w:p w14:paraId="5434B87F"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4,02</w:t>
            </w:r>
          </w:p>
        </w:tc>
      </w:tr>
      <w:tr w:rsidR="00A36FC8" w:rsidRPr="00BF2AAF" w14:paraId="46E043EF"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060FB377"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Cotação de fechamento</w:t>
            </w:r>
          </w:p>
        </w:tc>
        <w:tc>
          <w:tcPr>
            <w:tcW w:w="281" w:type="dxa"/>
            <w:tcBorders>
              <w:top w:val="nil"/>
              <w:left w:val="nil"/>
              <w:bottom w:val="nil"/>
              <w:right w:val="nil"/>
            </w:tcBorders>
            <w:shd w:val="clear" w:color="auto" w:fill="auto"/>
            <w:vAlign w:val="center"/>
          </w:tcPr>
          <w:p w14:paraId="236492A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6459FF6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R$</w:t>
            </w:r>
          </w:p>
        </w:tc>
        <w:tc>
          <w:tcPr>
            <w:tcW w:w="1843" w:type="dxa"/>
            <w:gridSpan w:val="2"/>
            <w:tcBorders>
              <w:top w:val="nil"/>
              <w:left w:val="nil"/>
              <w:bottom w:val="nil"/>
              <w:right w:val="nil"/>
            </w:tcBorders>
            <w:shd w:val="clear" w:color="auto" w:fill="auto"/>
            <w:hideMark/>
          </w:tcPr>
          <w:p w14:paraId="6BA724B8"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33,65</w:t>
            </w:r>
          </w:p>
        </w:tc>
        <w:tc>
          <w:tcPr>
            <w:tcW w:w="1844" w:type="dxa"/>
            <w:tcBorders>
              <w:top w:val="nil"/>
              <w:left w:val="nil"/>
              <w:bottom w:val="nil"/>
              <w:right w:val="nil"/>
            </w:tcBorders>
            <w:shd w:val="clear" w:color="auto" w:fill="auto"/>
            <w:hideMark/>
          </w:tcPr>
          <w:p w14:paraId="0638AA0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33,71</w:t>
            </w:r>
          </w:p>
        </w:tc>
      </w:tr>
      <w:tr w:rsidR="00A36FC8" w:rsidRPr="00BF2AAF" w14:paraId="7FAA5A77"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49AFCCB"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Valor de mercado</w:t>
            </w:r>
          </w:p>
        </w:tc>
        <w:tc>
          <w:tcPr>
            <w:tcW w:w="281" w:type="dxa"/>
            <w:tcBorders>
              <w:top w:val="nil"/>
              <w:left w:val="nil"/>
              <w:bottom w:val="nil"/>
              <w:right w:val="nil"/>
            </w:tcBorders>
            <w:shd w:val="clear" w:color="auto" w:fill="auto"/>
            <w:vAlign w:val="center"/>
          </w:tcPr>
          <w:p w14:paraId="68E0D0D5"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13B87A7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 bilhões</w:t>
            </w:r>
          </w:p>
        </w:tc>
        <w:tc>
          <w:tcPr>
            <w:tcW w:w="1843" w:type="dxa"/>
            <w:gridSpan w:val="2"/>
            <w:tcBorders>
              <w:top w:val="nil"/>
              <w:left w:val="nil"/>
              <w:bottom w:val="nil"/>
              <w:right w:val="nil"/>
            </w:tcBorders>
            <w:shd w:val="clear" w:color="auto" w:fill="auto"/>
            <w:hideMark/>
          </w:tcPr>
          <w:p w14:paraId="273EB6BE"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67,3</w:t>
            </w:r>
          </w:p>
        </w:tc>
        <w:tc>
          <w:tcPr>
            <w:tcW w:w="1844" w:type="dxa"/>
            <w:tcBorders>
              <w:top w:val="nil"/>
              <w:left w:val="nil"/>
              <w:bottom w:val="nil"/>
              <w:right w:val="nil"/>
            </w:tcBorders>
            <w:shd w:val="clear" w:color="auto" w:fill="auto"/>
            <w:hideMark/>
          </w:tcPr>
          <w:p w14:paraId="2BF5618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67,4</w:t>
            </w:r>
          </w:p>
        </w:tc>
      </w:tr>
      <w:tr w:rsidR="00A36FC8" w:rsidRPr="00BF2AAF" w14:paraId="6AD9294C"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455D87CF"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Quantidade de negócios realizados¹</w:t>
            </w:r>
          </w:p>
        </w:tc>
        <w:tc>
          <w:tcPr>
            <w:tcW w:w="281" w:type="dxa"/>
            <w:tcBorders>
              <w:top w:val="nil"/>
              <w:left w:val="nil"/>
              <w:bottom w:val="nil"/>
              <w:right w:val="nil"/>
            </w:tcBorders>
            <w:shd w:val="clear" w:color="auto" w:fill="auto"/>
            <w:vAlign w:val="center"/>
          </w:tcPr>
          <w:p w14:paraId="302FDE5A"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3771E77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w:t>
            </w:r>
          </w:p>
        </w:tc>
        <w:tc>
          <w:tcPr>
            <w:tcW w:w="1843" w:type="dxa"/>
            <w:gridSpan w:val="2"/>
            <w:tcBorders>
              <w:top w:val="nil"/>
              <w:left w:val="nil"/>
              <w:bottom w:val="nil"/>
              <w:right w:val="nil"/>
            </w:tcBorders>
            <w:shd w:val="clear" w:color="auto" w:fill="auto"/>
            <w:hideMark/>
          </w:tcPr>
          <w:p w14:paraId="27CA29C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4.426.591</w:t>
            </w:r>
          </w:p>
        </w:tc>
        <w:tc>
          <w:tcPr>
            <w:tcW w:w="1844" w:type="dxa"/>
            <w:tcBorders>
              <w:top w:val="nil"/>
              <w:left w:val="nil"/>
              <w:bottom w:val="nil"/>
              <w:right w:val="nil"/>
            </w:tcBorders>
            <w:shd w:val="clear" w:color="auto" w:fill="auto"/>
            <w:hideMark/>
          </w:tcPr>
          <w:p w14:paraId="11B1BE2B"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4.730.980</w:t>
            </w:r>
          </w:p>
        </w:tc>
      </w:tr>
      <w:tr w:rsidR="00A36FC8" w:rsidRPr="00BF2AAF" w14:paraId="615C1896"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81232DC" w14:textId="77777777" w:rsidR="00A36FC8" w:rsidRPr="00BF2AAF" w:rsidRDefault="00A36FC8" w:rsidP="004D3109">
            <w:pPr>
              <w:pStyle w:val="08-Tabelageral"/>
              <w:jc w:val="left"/>
              <w:rPr>
                <w:rFonts w:cs="Arial"/>
                <w:b w:val="0"/>
                <w:snapToGrid w:val="0"/>
                <w:vertAlign w:val="superscript"/>
                <w:lang w:eastAsia="en-US"/>
              </w:rPr>
            </w:pPr>
            <w:r w:rsidRPr="00BF2AAF">
              <w:rPr>
                <w:rFonts w:cs="Arial"/>
                <w:b w:val="0"/>
                <w:lang w:eastAsia="en-US"/>
              </w:rPr>
              <w:t>Volume médio diário negociado¹</w:t>
            </w:r>
          </w:p>
        </w:tc>
        <w:tc>
          <w:tcPr>
            <w:tcW w:w="281" w:type="dxa"/>
            <w:tcBorders>
              <w:top w:val="nil"/>
              <w:left w:val="nil"/>
              <w:bottom w:val="nil"/>
              <w:right w:val="nil"/>
            </w:tcBorders>
            <w:shd w:val="clear" w:color="auto" w:fill="auto"/>
            <w:vAlign w:val="center"/>
          </w:tcPr>
          <w:p w14:paraId="5D35EB4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shd w:val="clear" w:color="auto" w:fill="auto"/>
            <w:hideMark/>
          </w:tcPr>
          <w:p w14:paraId="788FD5F6"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R$ milhões</w:t>
            </w:r>
          </w:p>
        </w:tc>
        <w:tc>
          <w:tcPr>
            <w:tcW w:w="1843" w:type="dxa"/>
            <w:gridSpan w:val="2"/>
            <w:tcBorders>
              <w:top w:val="nil"/>
              <w:left w:val="nil"/>
              <w:bottom w:val="nil"/>
              <w:right w:val="nil"/>
            </w:tcBorders>
            <w:shd w:val="clear" w:color="auto" w:fill="auto"/>
            <w:hideMark/>
          </w:tcPr>
          <w:p w14:paraId="41103009"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179,8</w:t>
            </w:r>
          </w:p>
        </w:tc>
        <w:tc>
          <w:tcPr>
            <w:tcW w:w="1844" w:type="dxa"/>
            <w:tcBorders>
              <w:top w:val="nil"/>
              <w:left w:val="nil"/>
              <w:bottom w:val="nil"/>
              <w:right w:val="nil"/>
            </w:tcBorders>
            <w:shd w:val="clear" w:color="auto" w:fill="auto"/>
            <w:hideMark/>
          </w:tcPr>
          <w:p w14:paraId="250F91E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BF2AAF">
              <w:rPr>
                <w:rFonts w:cs="Arial"/>
                <w:color w:val="auto"/>
                <w:lang w:eastAsia="en-US"/>
              </w:rPr>
              <w:t>155,5</w:t>
            </w:r>
          </w:p>
        </w:tc>
      </w:tr>
      <w:tr w:rsidR="00A36FC8" w:rsidRPr="00BF2AAF" w14:paraId="23C583AF" w14:textId="77777777" w:rsidTr="00810E9E">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3864" w:themeColor="accent1" w:themeShade="80"/>
              <w:right w:val="nil"/>
            </w:tcBorders>
            <w:shd w:val="clear" w:color="auto" w:fill="auto"/>
            <w:hideMark/>
          </w:tcPr>
          <w:p w14:paraId="25282702" w14:textId="77777777" w:rsidR="00A36FC8" w:rsidRPr="00BF2AAF" w:rsidRDefault="00A36FC8" w:rsidP="004D3109">
            <w:pPr>
              <w:pStyle w:val="08-Tabelageral"/>
              <w:jc w:val="left"/>
              <w:rPr>
                <w:rFonts w:cs="Arial"/>
                <w:b w:val="0"/>
                <w:snapToGrid w:val="0"/>
                <w:lang w:eastAsia="en-US"/>
              </w:rPr>
            </w:pPr>
            <w:r w:rsidRPr="00BF2AAF">
              <w:rPr>
                <w:rFonts w:cs="Arial"/>
                <w:b w:val="0"/>
                <w:lang w:eastAsia="en-US"/>
              </w:rPr>
              <w:t>Participação no volume médio diário da B3</w:t>
            </w:r>
          </w:p>
        </w:tc>
        <w:tc>
          <w:tcPr>
            <w:tcW w:w="281" w:type="dxa"/>
            <w:tcBorders>
              <w:top w:val="nil"/>
              <w:left w:val="nil"/>
              <w:bottom w:val="single" w:sz="2" w:space="0" w:color="1F3864" w:themeColor="accent1" w:themeShade="80"/>
              <w:right w:val="nil"/>
            </w:tcBorders>
            <w:shd w:val="clear" w:color="auto" w:fill="auto"/>
            <w:vAlign w:val="center"/>
          </w:tcPr>
          <w:p w14:paraId="106D3C8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gridSpan w:val="2"/>
            <w:tcBorders>
              <w:top w:val="nil"/>
              <w:left w:val="nil"/>
              <w:bottom w:val="single" w:sz="2" w:space="0" w:color="1F3864" w:themeColor="accent1" w:themeShade="80"/>
              <w:right w:val="nil"/>
            </w:tcBorders>
            <w:shd w:val="clear" w:color="auto" w:fill="auto"/>
            <w:hideMark/>
          </w:tcPr>
          <w:p w14:paraId="49B73DB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w:t>
            </w:r>
          </w:p>
        </w:tc>
        <w:tc>
          <w:tcPr>
            <w:tcW w:w="1843" w:type="dxa"/>
            <w:gridSpan w:val="2"/>
            <w:tcBorders>
              <w:top w:val="nil"/>
              <w:left w:val="nil"/>
              <w:bottom w:val="single" w:sz="2" w:space="0" w:color="1F3864" w:themeColor="accent1" w:themeShade="80"/>
              <w:right w:val="nil"/>
            </w:tcBorders>
            <w:shd w:val="clear" w:color="auto" w:fill="auto"/>
            <w:hideMark/>
          </w:tcPr>
          <w:p w14:paraId="15C6697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0,87</w:t>
            </w:r>
          </w:p>
          <w:p w14:paraId="77C81274"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844" w:type="dxa"/>
            <w:tcBorders>
              <w:top w:val="nil"/>
              <w:left w:val="nil"/>
              <w:bottom w:val="single" w:sz="2" w:space="0" w:color="1F3864" w:themeColor="accent1" w:themeShade="80"/>
              <w:right w:val="nil"/>
            </w:tcBorders>
            <w:shd w:val="clear" w:color="auto" w:fill="auto"/>
            <w:hideMark/>
          </w:tcPr>
          <w:p w14:paraId="5178D663"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BF2AAF">
              <w:rPr>
                <w:rFonts w:cs="Arial"/>
                <w:color w:val="auto"/>
                <w:lang w:eastAsia="en-US"/>
              </w:rPr>
              <w:t>0,62</w:t>
            </w:r>
          </w:p>
        </w:tc>
      </w:tr>
    </w:tbl>
    <w:p w14:paraId="234A5B46" w14:textId="77777777" w:rsidR="00A36FC8" w:rsidRPr="00BF2AAF" w:rsidRDefault="00A36FC8" w:rsidP="00A36FC8">
      <w:pPr>
        <w:pStyle w:val="07-Legenda"/>
        <w:rPr>
          <w:rFonts w:cs="Arial"/>
        </w:rPr>
      </w:pPr>
      <w:r w:rsidRPr="00BF2AAF">
        <w:rPr>
          <w:rFonts w:cs="Arial"/>
        </w:rPr>
        <w:t>(1) Referem-se ao Lote-padrão</w:t>
      </w:r>
    </w:p>
    <w:p w14:paraId="769C48BE" w14:textId="77777777" w:rsidR="00A36FC8" w:rsidRPr="00BF2AAF" w:rsidRDefault="00A36FC8" w:rsidP="00A36FC8">
      <w:pPr>
        <w:spacing w:after="0" w:line="240" w:lineRule="auto"/>
        <w:rPr>
          <w:rFonts w:ascii="Arial" w:eastAsia="Times New Roman" w:hAnsi="Arial" w:cs="Arial"/>
          <w:b/>
          <w:spacing w:val="-2"/>
          <w:sz w:val="20"/>
          <w:szCs w:val="20"/>
          <w:highlight w:val="yellow"/>
          <w:lang w:eastAsia="pt-BR"/>
        </w:rPr>
      </w:pPr>
    </w:p>
    <w:p w14:paraId="649FA9B1"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Remuneração aos acionistas</w:t>
      </w:r>
    </w:p>
    <w:p w14:paraId="5C3DD120" w14:textId="20743C55" w:rsidR="00A36FC8" w:rsidRPr="00BF2AAF" w:rsidRDefault="00A36FC8" w:rsidP="00A36FC8">
      <w:pPr>
        <w:pStyle w:val="050-TextoPadro"/>
        <w:rPr>
          <w:rFonts w:cs="Arial"/>
        </w:rPr>
      </w:pPr>
      <w:r w:rsidRPr="00BF2AAF">
        <w:rPr>
          <w:rFonts w:cs="Arial"/>
        </w:rPr>
        <w:t xml:space="preserve">A BB Seguridade destinou aproximadamente 71,3% do lucro líquido aos acionistas na forma de dividendos em 2023, o que totaliza R$5,7 bilhões, equivalente a um dividendo por ação de R$2,83. Em 2022, o dividendo do exercício foi de R$2,87 por ação. </w:t>
      </w:r>
    </w:p>
    <w:p w14:paraId="4A8CB30F" w14:textId="32B318FB" w:rsidR="00A36FC8" w:rsidRPr="00BF2AAF" w:rsidRDefault="00A36FC8" w:rsidP="00A36FC8">
      <w:pPr>
        <w:pStyle w:val="050-TextoPadro"/>
        <w:rPr>
          <w:rFonts w:cs="Arial"/>
        </w:rPr>
      </w:pPr>
      <w:r w:rsidRPr="00BF2AAF">
        <w:rPr>
          <w:rFonts w:cs="Arial"/>
        </w:rPr>
        <w:t>Além do dividendo, em agosto/2023, o Conselho de Administração aprovou a abertura de um Programa de Recompra de Ações de Emissão da Companhia. O programa contempla a aquisição de até 64.249 mil ações, para manutenção em tesouraria e posterior alienação ou cancelamento, com prazo de execução de 18 meses</w:t>
      </w:r>
      <w:r w:rsidR="002F048D" w:rsidRPr="00BF2AAF">
        <w:rPr>
          <w:rFonts w:cs="Arial"/>
        </w:rPr>
        <w:t>.</w:t>
      </w:r>
      <w:r w:rsidRPr="00BF2AAF">
        <w:rPr>
          <w:rFonts w:cs="Arial"/>
        </w:rPr>
        <w:t xml:space="preserve"> Desde o lançamento do programa até o final do exercício de 2023, foram adquiridas 19,9 milhões de ações.  </w:t>
      </w:r>
    </w:p>
    <w:p w14:paraId="2E4F9EAB" w14:textId="77777777" w:rsidR="00A36FC8" w:rsidRPr="00BF2AAF" w:rsidRDefault="00A36FC8" w:rsidP="00A36FC8">
      <w:pPr>
        <w:pStyle w:val="050-TextoPadro"/>
        <w:rPr>
          <w:rFonts w:cs="Arial"/>
        </w:rPr>
      </w:pPr>
      <w:r w:rsidRPr="00BF2AAF">
        <w:rPr>
          <w:rFonts w:cs="Arial"/>
        </w:rPr>
        <w:t>Somando-se o dividendo do ano ao montante dispendido para recompra das ações, foram destinados R$6,3 bilhões em remuneração aos acionistas, equivalente a 79,1% do lucro do ano.</w:t>
      </w:r>
    </w:p>
    <w:p w14:paraId="21C455C0" w14:textId="77777777" w:rsidR="00A36FC8" w:rsidRPr="00BF2AAF" w:rsidRDefault="00A36FC8" w:rsidP="00A36FC8">
      <w:pPr>
        <w:pStyle w:val="05-Textonormal"/>
        <w:rPr>
          <w:rFonts w:cs="Arial"/>
        </w:rPr>
      </w:pPr>
    </w:p>
    <w:p w14:paraId="041A5822" w14:textId="77777777" w:rsidR="00A36FC8" w:rsidRPr="00BF2AAF" w:rsidRDefault="00A36FC8" w:rsidP="00425EEA">
      <w:pPr>
        <w:pStyle w:val="01-TtulodeNota"/>
        <w:keepNext/>
        <w:keepLines/>
        <w:pageBreakBefore/>
        <w:numPr>
          <w:ilvl w:val="0"/>
          <w:numId w:val="58"/>
        </w:numPr>
        <w:ind w:left="357" w:hanging="357"/>
        <w:rPr>
          <w:rFonts w:cs="Arial"/>
          <w:color w:val="1F3864" w:themeColor="accent1" w:themeShade="80"/>
        </w:rPr>
      </w:pPr>
      <w:r w:rsidRPr="00BF2AAF">
        <w:rPr>
          <w:rFonts w:cs="Arial"/>
          <w:color w:val="1F3864" w:themeColor="accent1" w:themeShade="80"/>
        </w:rPr>
        <w:lastRenderedPageBreak/>
        <w:t xml:space="preserve">ESTRATÉGIA </w:t>
      </w:r>
    </w:p>
    <w:p w14:paraId="01B3B85E" w14:textId="77777777" w:rsidR="00A36FC8" w:rsidRPr="00BF2AAF" w:rsidRDefault="00A36FC8" w:rsidP="00A36FC8">
      <w:pPr>
        <w:pStyle w:val="050-TextoPadro"/>
        <w:rPr>
          <w:rFonts w:cs="Arial"/>
        </w:rPr>
      </w:pPr>
      <w:r w:rsidRPr="00BF2AAF">
        <w:rPr>
          <w:rFonts w:cs="Arial"/>
        </w:rPr>
        <w:t xml:space="preserve">A estratégia da BB Seguridade busca garantir a sustentabilidade da empresa, equilibrando esforços de curto, médio e longo prazo e preparando-a para enfrentar diferentes cenários. </w:t>
      </w:r>
    </w:p>
    <w:p w14:paraId="66B4A179" w14:textId="77777777" w:rsidR="00A36FC8" w:rsidRPr="00BF2AAF" w:rsidRDefault="00A36FC8" w:rsidP="00A36FC8">
      <w:pPr>
        <w:pStyle w:val="050-TextoPadro"/>
        <w:rPr>
          <w:rFonts w:cs="Arial"/>
        </w:rPr>
      </w:pPr>
      <w:r w:rsidRPr="00BF2AAF">
        <w:rPr>
          <w:rFonts w:cs="Arial"/>
        </w:rPr>
        <w:t>O modelo de estratégia de longo prazo da Companhia é composto pelos seguintes elementos, os quais são revisados anualmente ou a qualquer momento em decorrência de fatos que provoquem alterações relevantes nos cenários, o que amplia a capacidade de antecipação e resposta estratégica da organização face às mudanças:</w:t>
      </w:r>
    </w:p>
    <w:p w14:paraId="3AA3890F" w14:textId="77777777" w:rsidR="00A36FC8" w:rsidRPr="00BF2AAF" w:rsidRDefault="00A36FC8" w:rsidP="00A36FC8">
      <w:pPr>
        <w:pStyle w:val="01-Textonormal"/>
        <w:numPr>
          <w:ilvl w:val="0"/>
          <w:numId w:val="56"/>
        </w:numPr>
        <w:rPr>
          <w:rFonts w:cs="Arial"/>
        </w:rPr>
      </w:pPr>
      <w:r w:rsidRPr="00BF2AAF">
        <w:rPr>
          <w:rFonts w:cs="Arial"/>
        </w:rPr>
        <w:t>cenários prospectivos, que contemplam os arquétipos que traduzem os vetores de maior incerteza inerentes ao mercado de atuação e ao modelo de negócios da BB Seguridade na perspectiva de longo prazo;</w:t>
      </w:r>
    </w:p>
    <w:p w14:paraId="2ECDD6B9" w14:textId="77777777" w:rsidR="00A36FC8" w:rsidRPr="00BF2AAF" w:rsidRDefault="00A36FC8" w:rsidP="00A36FC8">
      <w:pPr>
        <w:pStyle w:val="01-Textonormal"/>
        <w:numPr>
          <w:ilvl w:val="0"/>
          <w:numId w:val="56"/>
        </w:numPr>
        <w:rPr>
          <w:rFonts w:cs="Arial"/>
        </w:rPr>
      </w:pPr>
      <w:r w:rsidRPr="00BF2AAF">
        <w:rPr>
          <w:rFonts w:cs="Arial"/>
        </w:rPr>
        <w:t>a matriz SWOT, que consolida fatores internos e externos e descreve o ambiente competitivo em que a empresa atua;</w:t>
      </w:r>
    </w:p>
    <w:p w14:paraId="29B33B9E" w14:textId="77777777" w:rsidR="00A36FC8" w:rsidRPr="00BF2AAF" w:rsidRDefault="00A36FC8" w:rsidP="00A36FC8">
      <w:pPr>
        <w:pStyle w:val="01-Textonormal"/>
        <w:numPr>
          <w:ilvl w:val="0"/>
          <w:numId w:val="56"/>
        </w:numPr>
        <w:rPr>
          <w:rFonts w:cs="Arial"/>
        </w:rPr>
      </w:pPr>
      <w:r w:rsidRPr="00BF2AAF">
        <w:rPr>
          <w:rFonts w:cs="Arial"/>
        </w:rPr>
        <w:t>o propósito de “Proporcionar tranquilidade para a vida das pessoas, hoje e sempre”, que representa a razão de ser da Companhia</w:t>
      </w:r>
    </w:p>
    <w:p w14:paraId="5C02F004" w14:textId="77777777" w:rsidR="00A36FC8" w:rsidRPr="00BF2AAF" w:rsidRDefault="00A36FC8" w:rsidP="00A36FC8">
      <w:pPr>
        <w:pStyle w:val="01-Textonormal"/>
        <w:numPr>
          <w:ilvl w:val="0"/>
          <w:numId w:val="56"/>
        </w:numPr>
        <w:rPr>
          <w:rFonts w:cs="Arial"/>
        </w:rPr>
      </w:pPr>
      <w:r w:rsidRPr="00BF2AAF">
        <w:rPr>
          <w:rFonts w:cs="Arial"/>
        </w:rPr>
        <w:t>os valores, que são um conjunto de comportamentos e atitudes mentais que pautam as ações: confiabilidade, sentimento de dono, inovação, respeito ao cliente e simplicidade; e</w:t>
      </w:r>
    </w:p>
    <w:p w14:paraId="77BEBE90" w14:textId="77777777" w:rsidR="00A36FC8" w:rsidRPr="00BF2AAF" w:rsidRDefault="00A36FC8" w:rsidP="00A36FC8">
      <w:pPr>
        <w:pStyle w:val="01-Textonormal"/>
        <w:numPr>
          <w:ilvl w:val="0"/>
          <w:numId w:val="56"/>
        </w:numPr>
        <w:rPr>
          <w:rFonts w:cs="Arial"/>
        </w:rPr>
      </w:pPr>
      <w:r w:rsidRPr="00BF2AAF">
        <w:rPr>
          <w:rFonts w:cs="Arial"/>
        </w:rPr>
        <w:t>os objetivos estratégicos, que materializam a estratégia da Companhia em ações, otimizando a compreensão e o foco na execução da estratégia; promovem o alinhamento estratégico com o Banco do Brasil e investidas; e definem métricas, indicadores e resultados chave, de forma a medir os resultados alcançados e o desempenho da Companhia frente aos objetivos declarados.</w:t>
      </w:r>
    </w:p>
    <w:p w14:paraId="6BA196D7" w14:textId="77777777" w:rsidR="00A36FC8" w:rsidRPr="00BF2AAF" w:rsidRDefault="00A36FC8" w:rsidP="00A36FC8">
      <w:pPr>
        <w:pStyle w:val="050-TextoPadro"/>
        <w:rPr>
          <w:rFonts w:cs="Arial"/>
        </w:rPr>
      </w:pPr>
      <w:r w:rsidRPr="00BF2AAF">
        <w:rPr>
          <w:rFonts w:cs="Arial"/>
        </w:rPr>
        <w:t xml:space="preserve">Os principais desafios mapeados para o ciclo estratégico 2023-2027 foram consolidados em três pilares: i) modernização tecnológica e transformação digital; </w:t>
      </w:r>
      <w:proofErr w:type="spellStart"/>
      <w:r w:rsidRPr="00BF2AAF">
        <w:rPr>
          <w:rFonts w:cs="Arial"/>
        </w:rPr>
        <w:t>ii</w:t>
      </w:r>
      <w:proofErr w:type="spellEnd"/>
      <w:r w:rsidRPr="00BF2AAF">
        <w:rPr>
          <w:rFonts w:cs="Arial"/>
        </w:rPr>
        <w:t xml:space="preserve">) diversificação de canais; e </w:t>
      </w:r>
      <w:proofErr w:type="spellStart"/>
      <w:r w:rsidRPr="00BF2AAF">
        <w:rPr>
          <w:rFonts w:cs="Arial"/>
        </w:rPr>
        <w:t>iii</w:t>
      </w:r>
      <w:proofErr w:type="spellEnd"/>
      <w:r w:rsidRPr="00BF2AAF">
        <w:rPr>
          <w:rFonts w:cs="Arial"/>
        </w:rPr>
        <w:t>) melhoria da experiência do cliente.</w:t>
      </w:r>
    </w:p>
    <w:p w14:paraId="3124B21D" w14:textId="77777777" w:rsidR="00A36FC8" w:rsidRPr="00BF2AAF" w:rsidRDefault="00A36FC8" w:rsidP="00A36FC8">
      <w:pPr>
        <w:pStyle w:val="050-TextoPadro"/>
        <w:rPr>
          <w:rFonts w:cs="Arial"/>
        </w:rPr>
      </w:pPr>
      <w:r w:rsidRPr="00BF2AAF">
        <w:rPr>
          <w:rFonts w:cs="Arial"/>
        </w:rPr>
        <w:t>Em 2023, após o processo de revisão dos artefatos estratégicos para contemplar o ciclo 2023-2027, os seguintes objetivos estratégicos guiaram as ações da BB Seguridade:</w:t>
      </w:r>
    </w:p>
    <w:p w14:paraId="67D1CDB0" w14:textId="77777777" w:rsidR="00A36FC8" w:rsidRPr="00BF2AAF" w:rsidRDefault="00A36FC8" w:rsidP="002F53AA">
      <w:pPr>
        <w:pStyle w:val="01-Textonormal"/>
        <w:numPr>
          <w:ilvl w:val="0"/>
          <w:numId w:val="60"/>
        </w:numPr>
        <w:rPr>
          <w:rFonts w:cs="Arial"/>
        </w:rPr>
      </w:pPr>
      <w:r w:rsidRPr="00BF2AAF">
        <w:rPr>
          <w:rFonts w:cs="Arial"/>
        </w:rPr>
        <w:t>ser leve, eficiente e sustentável: contar com uma estrutura enxuta e processos simples, com alta geração de valor;</w:t>
      </w:r>
    </w:p>
    <w:p w14:paraId="76CCB9E4" w14:textId="77777777" w:rsidR="00A36FC8" w:rsidRPr="00BF2AAF" w:rsidRDefault="00A36FC8" w:rsidP="002F53AA">
      <w:pPr>
        <w:pStyle w:val="01-Textonormal"/>
        <w:numPr>
          <w:ilvl w:val="0"/>
          <w:numId w:val="60"/>
        </w:numPr>
        <w:rPr>
          <w:rFonts w:cs="Arial"/>
        </w:rPr>
      </w:pPr>
      <w:r w:rsidRPr="00BF2AAF">
        <w:rPr>
          <w:rFonts w:cs="Arial"/>
        </w:rPr>
        <w:t>transformar clientes em fãs: oferecer produtos, serviços, jornadas e relacionamento que gerem encantamento aos clientes;</w:t>
      </w:r>
    </w:p>
    <w:p w14:paraId="270461AE" w14:textId="77777777" w:rsidR="00A36FC8" w:rsidRPr="00BF2AAF" w:rsidRDefault="00A36FC8" w:rsidP="002F53AA">
      <w:pPr>
        <w:pStyle w:val="01-Textonormal"/>
        <w:numPr>
          <w:ilvl w:val="0"/>
          <w:numId w:val="60"/>
        </w:numPr>
        <w:rPr>
          <w:rFonts w:cs="Arial"/>
        </w:rPr>
      </w:pPr>
      <w:r w:rsidRPr="00BF2AAF">
        <w:rPr>
          <w:rFonts w:cs="Arial"/>
        </w:rPr>
        <w:t>conquistar mais clientes onde eles estiverem: transformar a BB Corretora em uma máquina eficiente e independente de vendas;</w:t>
      </w:r>
    </w:p>
    <w:p w14:paraId="6E2421CE" w14:textId="77777777" w:rsidR="00A36FC8" w:rsidRPr="00BF2AAF" w:rsidRDefault="00A36FC8" w:rsidP="002F53AA">
      <w:pPr>
        <w:pStyle w:val="01-Textonormal"/>
        <w:numPr>
          <w:ilvl w:val="0"/>
          <w:numId w:val="60"/>
        </w:numPr>
        <w:rPr>
          <w:rFonts w:cs="Arial"/>
        </w:rPr>
      </w:pPr>
      <w:r w:rsidRPr="00BF2AAF">
        <w:rPr>
          <w:rFonts w:cs="Arial"/>
        </w:rPr>
        <w:t xml:space="preserve">conectar e acelerar o digital: acelerar a transformação digital como alavanca de crescimento e experiência; e </w:t>
      </w:r>
    </w:p>
    <w:p w14:paraId="7B31D49E" w14:textId="77777777" w:rsidR="00A36FC8" w:rsidRPr="00BF2AAF" w:rsidRDefault="00A36FC8" w:rsidP="002F53AA">
      <w:pPr>
        <w:pStyle w:val="01-Textonormal"/>
        <w:numPr>
          <w:ilvl w:val="0"/>
          <w:numId w:val="60"/>
        </w:numPr>
        <w:rPr>
          <w:rFonts w:cs="Arial"/>
        </w:rPr>
      </w:pPr>
      <w:r w:rsidRPr="00BF2AAF">
        <w:rPr>
          <w:rFonts w:cs="Arial"/>
        </w:rPr>
        <w:t>impulsionar a inovação: buscar novos negócios e a melhoria constante dos processos e negócios existentes.</w:t>
      </w:r>
    </w:p>
    <w:p w14:paraId="41B6AA1C" w14:textId="1BD21327" w:rsidR="00A36FC8" w:rsidRPr="00BF2AAF" w:rsidRDefault="00A36FC8" w:rsidP="00A36FC8">
      <w:pPr>
        <w:pStyle w:val="050-TextoPadro"/>
        <w:rPr>
          <w:rFonts w:cs="Arial"/>
        </w:rPr>
      </w:pPr>
      <w:r w:rsidRPr="00BF2AAF">
        <w:rPr>
          <w:rFonts w:cs="Arial"/>
        </w:rPr>
        <w:t xml:space="preserve">Esses objetivos estratégicos </w:t>
      </w:r>
      <w:r w:rsidR="002F048D" w:rsidRPr="00BF2AAF">
        <w:rPr>
          <w:rFonts w:cs="Arial"/>
        </w:rPr>
        <w:t>são</w:t>
      </w:r>
      <w:r w:rsidRPr="00BF2AAF">
        <w:rPr>
          <w:rFonts w:cs="Arial"/>
        </w:rPr>
        <w:t xml:space="preserve"> acompanhados por meio de instrumento de indução, denominado internamente de Zênite, de forma a desdobrar e acompanhar a execução da estratégia da Companhia. Tal instrumento é organizado pelos objetivos estratégicos, avaliados por resultados chave (</w:t>
      </w:r>
      <w:r w:rsidRPr="00BF2AAF">
        <w:rPr>
          <w:rFonts w:cs="Arial"/>
          <w:i/>
        </w:rPr>
        <w:t xml:space="preserve">Key </w:t>
      </w:r>
      <w:proofErr w:type="spellStart"/>
      <w:r w:rsidRPr="00BF2AAF">
        <w:rPr>
          <w:rFonts w:cs="Arial"/>
          <w:i/>
        </w:rPr>
        <w:t>Results</w:t>
      </w:r>
      <w:proofErr w:type="spellEnd"/>
      <w:r w:rsidRPr="00BF2AAF">
        <w:rPr>
          <w:rFonts w:cs="Arial"/>
        </w:rPr>
        <w:t xml:space="preserve"> – </w:t>
      </w:r>
      <w:proofErr w:type="spellStart"/>
      <w:r w:rsidRPr="00BF2AAF">
        <w:rPr>
          <w:rFonts w:cs="Arial"/>
        </w:rPr>
        <w:t>KRs</w:t>
      </w:r>
      <w:proofErr w:type="spellEnd"/>
      <w:r w:rsidRPr="00BF2AAF">
        <w:rPr>
          <w:rFonts w:cs="Arial"/>
        </w:rPr>
        <w:t xml:space="preserve">) ou pela execução de projetos, conforme previsto em cada objetivo, e o resultado alcançado compõe o cálculo da remuneração variável de administradores e da participação nos lucros dos funcionários.  </w:t>
      </w:r>
    </w:p>
    <w:p w14:paraId="17A8BFA1" w14:textId="263B4247" w:rsidR="00A36FC8" w:rsidRPr="00BF2AAF" w:rsidRDefault="00A36FC8" w:rsidP="00A36FC8">
      <w:pPr>
        <w:pStyle w:val="050-TextoPadro"/>
        <w:rPr>
          <w:rFonts w:cs="Arial"/>
        </w:rPr>
      </w:pPr>
      <w:r w:rsidRPr="00BF2AAF">
        <w:rPr>
          <w:rFonts w:cs="Arial"/>
        </w:rPr>
        <w:t xml:space="preserve">Adicionalmente, vale destacar os seguintes desafios detectados para serem acompanhados com especial atenção no ciclo estratégico: visão única de clientes; uso intensivo de dados e </w:t>
      </w:r>
      <w:proofErr w:type="spellStart"/>
      <w:r w:rsidRPr="00BF2AAF">
        <w:rPr>
          <w:rFonts w:cs="Arial"/>
          <w:i/>
        </w:rPr>
        <w:t>analytics</w:t>
      </w:r>
      <w:proofErr w:type="spellEnd"/>
      <w:r w:rsidRPr="00BF2AAF">
        <w:rPr>
          <w:rFonts w:cs="Arial"/>
          <w:i/>
        </w:rPr>
        <w:t>;</w:t>
      </w:r>
      <w:r w:rsidRPr="00BF2AAF">
        <w:rPr>
          <w:rFonts w:cs="Arial"/>
        </w:rPr>
        <w:t xml:space="preserve"> gestão de riscos; experiência do funcionário da rede de distribuição do BB; desenvolvimento de pessoas e sucessão; novas parcerias; aspectos ambientais, sociais e de governança (“ASG”), que faz parte do objetivo “Ser leve, eficiente e sustentável” e contou em 2023 com um indicador-chave para expansão dos negócios sustentáveis via investimentos, novos produtos e assistências ou benefícios em produtos existentes; e gestão de portfólio e inovação, operacionalizada de forma transversal por toda empresa.</w:t>
      </w:r>
    </w:p>
    <w:p w14:paraId="17E4193A" w14:textId="77777777" w:rsidR="00A36FC8" w:rsidRPr="00BF2AAF" w:rsidRDefault="00A36FC8" w:rsidP="00A36FC8">
      <w:pPr>
        <w:pStyle w:val="03-SubttulodeNota"/>
        <w:rPr>
          <w:rFonts w:cs="Arial"/>
          <w:color w:val="1F3864" w:themeColor="accent1" w:themeShade="80"/>
        </w:rPr>
      </w:pPr>
      <w:r w:rsidRPr="00BF2AAF">
        <w:rPr>
          <w:rFonts w:cs="Arial"/>
          <w:color w:val="1F3864" w:themeColor="accent1" w:themeShade="80"/>
        </w:rPr>
        <w:t xml:space="preserve">Modernização Tecnológica e Transformação Digital </w:t>
      </w:r>
    </w:p>
    <w:p w14:paraId="24A872BB" w14:textId="77777777" w:rsidR="00A36FC8" w:rsidRPr="00BF2AAF" w:rsidRDefault="00A36FC8" w:rsidP="00A36FC8">
      <w:pPr>
        <w:pStyle w:val="050-TextoPadro"/>
        <w:rPr>
          <w:rFonts w:cs="Arial"/>
        </w:rPr>
      </w:pPr>
      <w:r w:rsidRPr="00BF2AAF">
        <w:rPr>
          <w:rFonts w:cs="Arial"/>
        </w:rPr>
        <w:t xml:space="preserve">Na BB Seguridade, a transformação digital, a inovação e a modernização tecnológica são constantes e transversais em seus processos. A Companhia acredita que a tecnologia é o grande viabilizador de transformações e alavanca de evolução da sua estratégia e de seu potencial comercial. </w:t>
      </w:r>
    </w:p>
    <w:p w14:paraId="6D462D4C" w14:textId="77777777" w:rsidR="00A36FC8" w:rsidRPr="00BF2AAF" w:rsidRDefault="00A36FC8" w:rsidP="00A36FC8">
      <w:pPr>
        <w:pStyle w:val="050-TextoPadro"/>
        <w:rPr>
          <w:rFonts w:cs="Arial"/>
        </w:rPr>
      </w:pPr>
      <w:r w:rsidRPr="00BF2AAF">
        <w:rPr>
          <w:rFonts w:cs="Arial"/>
        </w:rPr>
        <w:t xml:space="preserve">O modelo de transformação digital se baseia, de forma balanceada, na otimização dos processos existentes e na transformação de impacto, com foco na geração de valor, na melhoria da experiência dos clientes e no ganho de eficiência, além da ampliação da capacidade de geração de negócios sustentáveis. </w:t>
      </w:r>
    </w:p>
    <w:p w14:paraId="3844B3BF" w14:textId="77777777" w:rsidR="00A36FC8" w:rsidRPr="00BF2AAF" w:rsidRDefault="00A36FC8" w:rsidP="00A36FC8">
      <w:pPr>
        <w:pStyle w:val="050-TextoPadro"/>
        <w:rPr>
          <w:rFonts w:cs="Arial"/>
        </w:rPr>
      </w:pPr>
      <w:r w:rsidRPr="00BF2AAF">
        <w:rPr>
          <w:rFonts w:cs="Arial"/>
        </w:rPr>
        <w:t xml:space="preserve">Os temas transformação digital, tecnologia e inovação estão declarados na estratégia corporativa através dos pilares dedicados “Conectar e acelerar o digital” e “Impulsionar a inovação”, e permeiam os demais pilares da estratégia como ferramentas viabilizadoras de geração de soluções e valor. </w:t>
      </w:r>
    </w:p>
    <w:p w14:paraId="3EB07908" w14:textId="65357AF5" w:rsidR="00A36FC8" w:rsidRPr="00BF2AAF" w:rsidRDefault="00A36FC8" w:rsidP="00A36FC8">
      <w:pPr>
        <w:pStyle w:val="050-TextoPadro"/>
        <w:rPr>
          <w:rFonts w:cs="Arial"/>
        </w:rPr>
      </w:pPr>
      <w:r w:rsidRPr="00BF2AAF">
        <w:rPr>
          <w:rFonts w:cs="Arial"/>
        </w:rPr>
        <w:lastRenderedPageBreak/>
        <w:t xml:space="preserve">Em 2023, foram investidos mais de R$588 milhões na transformação digital e no desenvolvimento de soluções e ecossistemas de plataforma no conglomerado BB Seguridade, grande parte desse volume empregado pelas empresas investidas, com foco em evolução e consolidação da estrutura tecnológica e integração com novos canais a partir de uma arquitetura orientada a serviço e baseada em nuvem. Os novos produtos do portfólio são lançados a partir da nova arquitetura, ao passo que os já existentes possuem rotina de migração em execução. A estratégia de migração para a nova arquitetura, mais ágil e flexível, permite uma gestão mais eficiente da carteira de produtos, com menor tempo de desenvolvimento para lançamento ao mercado. </w:t>
      </w:r>
    </w:p>
    <w:p w14:paraId="2710D838" w14:textId="77777777" w:rsidR="002F048D" w:rsidRPr="00BF2AAF" w:rsidRDefault="002F048D" w:rsidP="002F048D">
      <w:pPr>
        <w:pStyle w:val="050-TextoPadro"/>
        <w:rPr>
          <w:rFonts w:cs="Arial"/>
        </w:rPr>
      </w:pPr>
      <w:r w:rsidRPr="00BF2AAF">
        <w:rPr>
          <w:rFonts w:cs="Arial"/>
        </w:rPr>
        <w:t xml:space="preserve">No ano, foram desenvolvidas e implementadas mais de 135 novas soluções voltadas à aplicação de produtos nos canais digitais e físicos, contemplando todas as linhas de negócios, contribuindo para o incremento da base de clientes, evolução do NPS nos principais ramos, redução das reclamações e viabilização de 41 novas soluções inovadoras no portfólio de produtos. Também foi ampliada a esteira de experimentação, com 6 processos simultâneos de provas de conceito em andamento em 5 segmentos distintos, além da evolução do programa de </w:t>
      </w:r>
      <w:r w:rsidRPr="00BF2AAF">
        <w:rPr>
          <w:rFonts w:cs="Arial"/>
          <w:i/>
          <w:iCs/>
        </w:rPr>
        <w:t>Corporate Venture Capital</w:t>
      </w:r>
      <w:r w:rsidRPr="00BF2AAF">
        <w:rPr>
          <w:rFonts w:cs="Arial"/>
        </w:rPr>
        <w:t xml:space="preserve">, avaliando 40 empresas com viés de investimento e/ou parceria. </w:t>
      </w:r>
    </w:p>
    <w:p w14:paraId="4FF256E9" w14:textId="4FBB0742" w:rsidR="00A36FC8" w:rsidRPr="00BF2AAF" w:rsidRDefault="00A36FC8" w:rsidP="00A36FC8">
      <w:pPr>
        <w:pStyle w:val="050-TextoPadro"/>
        <w:rPr>
          <w:rFonts w:cs="Arial"/>
        </w:rPr>
      </w:pPr>
      <w:r w:rsidRPr="00BF2AAF">
        <w:rPr>
          <w:rFonts w:cs="Arial"/>
        </w:rPr>
        <w:t xml:space="preserve">Em 2023, os canais digitais representaram </w:t>
      </w:r>
      <w:r w:rsidR="002F048D" w:rsidRPr="00BF2AAF">
        <w:rPr>
          <w:rFonts w:cs="Arial"/>
        </w:rPr>
        <w:t>15,0</w:t>
      </w:r>
      <w:r w:rsidRPr="00BF2AAF">
        <w:rPr>
          <w:rFonts w:cs="Arial"/>
        </w:rPr>
        <w:t>% das vendas realizadas no canal bancário (</w:t>
      </w:r>
      <w:proofErr w:type="spellStart"/>
      <w:r w:rsidRPr="00BF2AAF">
        <w:rPr>
          <w:rFonts w:cs="Arial"/>
        </w:rPr>
        <w:t>ex-rural</w:t>
      </w:r>
      <w:proofErr w:type="spellEnd"/>
      <w:r w:rsidRPr="00BF2AAF">
        <w:rPr>
          <w:rFonts w:cs="Arial"/>
        </w:rPr>
        <w:t xml:space="preserve">), um crescimento na quantidade de vendas de 11,9% em comparação ao ano anterior. Os acessos a jornadas digitais também foram destaque no ano. No App BB, os menus de seguridade tiveram cerca de 3,9 milhões de acessos por mês. Com o WhatsApp, foi intensificado o uso de inteligência artificial, tendo sido disponibilizadas 12 novas transações de venda e pós-venda 100% resolutivas no canal do BB. Também foi intensificada a exploração de soluções de </w:t>
      </w:r>
      <w:proofErr w:type="spellStart"/>
      <w:r w:rsidRPr="00BF2AAF">
        <w:rPr>
          <w:rFonts w:cs="Arial"/>
          <w:i/>
        </w:rPr>
        <w:t>machine</w:t>
      </w:r>
      <w:proofErr w:type="spellEnd"/>
      <w:r w:rsidRPr="00BF2AAF">
        <w:rPr>
          <w:rFonts w:cs="Arial"/>
          <w:i/>
        </w:rPr>
        <w:t xml:space="preserve"> </w:t>
      </w:r>
      <w:proofErr w:type="spellStart"/>
      <w:r w:rsidRPr="00BF2AAF">
        <w:rPr>
          <w:rFonts w:cs="Arial"/>
          <w:i/>
        </w:rPr>
        <w:t>learning</w:t>
      </w:r>
      <w:proofErr w:type="spellEnd"/>
      <w:r w:rsidRPr="00BF2AAF">
        <w:rPr>
          <w:rFonts w:cs="Arial"/>
        </w:rPr>
        <w:t xml:space="preserve">, com a realização de provas de conceito em diversos segmentos da empresa e a disponibilização em produção de ferramenta de apoio operacional e aumento de eficiência. </w:t>
      </w:r>
    </w:p>
    <w:p w14:paraId="79A28C6A" w14:textId="55124B4A" w:rsidR="00A36FC8" w:rsidRPr="00BF2AAF" w:rsidRDefault="00A36FC8" w:rsidP="00A36FC8">
      <w:pPr>
        <w:pStyle w:val="050-TextoPadro"/>
        <w:rPr>
          <w:rFonts w:cs="Arial"/>
          <w:color w:val="FF0000"/>
        </w:rPr>
      </w:pPr>
      <w:r w:rsidRPr="00BF2AAF">
        <w:rPr>
          <w:rFonts w:cs="Arial"/>
        </w:rPr>
        <w:t>O uso de dados e inteligência analítica foi intensificado ao longo do ano na geração de valor para: (i) a  BB Corretora, na certificação de bases e criação de painéis de negócios, tornando dados disponíveis e confiáveis para consumo; (</w:t>
      </w:r>
      <w:proofErr w:type="spellStart"/>
      <w:r w:rsidRPr="00BF2AAF">
        <w:rPr>
          <w:rFonts w:cs="Arial"/>
        </w:rPr>
        <w:t>ii</w:t>
      </w:r>
      <w:proofErr w:type="spellEnd"/>
      <w:r w:rsidRPr="00BF2AAF">
        <w:rPr>
          <w:rFonts w:cs="Arial"/>
        </w:rPr>
        <w:t>) as empresas investidas da BB Seguros, a partir de intercâmbio das participadas com o BB que permitiu a criação de modelos analíticos mais assertivos; e (</w:t>
      </w:r>
      <w:proofErr w:type="spellStart"/>
      <w:r w:rsidRPr="00BF2AAF">
        <w:rPr>
          <w:rFonts w:cs="Arial"/>
        </w:rPr>
        <w:t>iii</w:t>
      </w:r>
      <w:proofErr w:type="spellEnd"/>
      <w:r w:rsidRPr="00BF2AAF">
        <w:rPr>
          <w:rFonts w:cs="Arial"/>
        </w:rPr>
        <w:t>) os clientes, com uma maior personalização do relacionamento e disponibilização de soluções analíticas para criação de jornadas inteligentes.</w:t>
      </w:r>
      <w:r w:rsidR="002F048D" w:rsidRPr="00BF2AAF">
        <w:rPr>
          <w:rFonts w:cs="Arial"/>
        </w:rPr>
        <w:t xml:space="preserve"> </w:t>
      </w:r>
    </w:p>
    <w:p w14:paraId="40002BAF" w14:textId="77777777" w:rsidR="00A36FC8" w:rsidRPr="00BF2AAF" w:rsidRDefault="00A36FC8" w:rsidP="00A36FC8">
      <w:pPr>
        <w:pStyle w:val="03-SubttulodeNota"/>
        <w:rPr>
          <w:rFonts w:cs="Arial"/>
          <w:color w:val="1F3864" w:themeColor="accent1" w:themeShade="80"/>
        </w:rPr>
      </w:pPr>
      <w:bookmarkStart w:id="7" w:name="_Hlk123044567"/>
      <w:r w:rsidRPr="00BF2AAF">
        <w:rPr>
          <w:rFonts w:cs="Arial"/>
          <w:color w:val="1F3864" w:themeColor="accent1" w:themeShade="80"/>
        </w:rPr>
        <w:t>Diversificação de Canais</w:t>
      </w:r>
    </w:p>
    <w:p w14:paraId="61989F14" w14:textId="39DF2755" w:rsidR="00A36FC8" w:rsidRPr="00BF2AAF" w:rsidRDefault="00A36FC8" w:rsidP="00A36FC8">
      <w:pPr>
        <w:pStyle w:val="050-TextoPadro"/>
        <w:rPr>
          <w:rFonts w:cs="Arial"/>
        </w:rPr>
      </w:pPr>
      <w:r w:rsidRPr="00BF2AAF">
        <w:rPr>
          <w:rFonts w:cs="Arial"/>
        </w:rPr>
        <w:t>Em 2023, a Companhia manteve a estratégia de prospecção e desenvolvimento de novos modelos e canais de distribuição, com a busca de parceiros de alto valor em todas as investidas</w:t>
      </w:r>
      <w:r w:rsidR="002F048D" w:rsidRPr="00BF2AAF">
        <w:rPr>
          <w:rFonts w:cs="Arial"/>
        </w:rPr>
        <w:t xml:space="preserve"> e</w:t>
      </w:r>
      <w:r w:rsidRPr="00BF2AAF">
        <w:rPr>
          <w:rFonts w:cs="Arial"/>
        </w:rPr>
        <w:t xml:space="preserve"> de rentabilização das operações de parcerias já formalizadas. </w:t>
      </w:r>
    </w:p>
    <w:p w14:paraId="371BBF8C" w14:textId="77777777" w:rsidR="00A36FC8" w:rsidRPr="00BF2AAF" w:rsidRDefault="00A36FC8" w:rsidP="00A36FC8">
      <w:pPr>
        <w:pStyle w:val="050-TextoPadro"/>
        <w:rPr>
          <w:rFonts w:cs="Arial"/>
        </w:rPr>
      </w:pPr>
      <w:r w:rsidRPr="00BF2AAF">
        <w:rPr>
          <w:rFonts w:cs="Arial"/>
        </w:rPr>
        <w:t xml:space="preserve">No segmento rural foi realizada a diversificação da estratégia para além do seguro agrícola, com a formalização de 32 novas parcerias com revendas de máquinas e equipamentos agrícolas para oferta de seguro patrimônio rural, bem como a inclusão e estímulo dessa linha de negócio nas cooperativas e revendas formalizadas anteriormente. </w:t>
      </w:r>
    </w:p>
    <w:p w14:paraId="3E902C4F" w14:textId="77777777" w:rsidR="00A36FC8" w:rsidRPr="00BF2AAF" w:rsidRDefault="00A36FC8" w:rsidP="00A36FC8">
      <w:pPr>
        <w:pStyle w:val="050-TextoPadro"/>
        <w:rPr>
          <w:rFonts w:cs="Arial"/>
        </w:rPr>
      </w:pPr>
      <w:r w:rsidRPr="00BF2AAF">
        <w:rPr>
          <w:rFonts w:cs="Arial"/>
        </w:rPr>
        <w:t xml:space="preserve">No total, foram emitidos R$1,3 bilhão em prêmios de seguros rurais por meio dessas novas parcerias, um crescimento de 43% comparado ao ano anterior. </w:t>
      </w:r>
    </w:p>
    <w:p w14:paraId="3C00B35B" w14:textId="40F4AC5D" w:rsidR="00A36FC8" w:rsidRPr="00BF2AAF" w:rsidRDefault="00A36FC8" w:rsidP="00A36FC8">
      <w:pPr>
        <w:pStyle w:val="050-TextoPadro"/>
        <w:rPr>
          <w:rFonts w:cs="Arial"/>
        </w:rPr>
      </w:pPr>
      <w:r w:rsidRPr="00BF2AAF">
        <w:rPr>
          <w:rFonts w:cs="Arial"/>
        </w:rPr>
        <w:t xml:space="preserve">Ainda no âmbito de seguros, as parcerias com gestores de rede de correspondentes bancários originaram R$201milhões em prêmios de seguro prestamista, 43% superior ao observado no ano anterior. </w:t>
      </w:r>
    </w:p>
    <w:p w14:paraId="01ED900A" w14:textId="77777777" w:rsidR="00A36FC8" w:rsidRPr="00BF2AAF" w:rsidRDefault="00A36FC8" w:rsidP="00A36FC8">
      <w:pPr>
        <w:pStyle w:val="050-TextoPadro"/>
        <w:rPr>
          <w:rFonts w:cs="Arial"/>
        </w:rPr>
      </w:pPr>
      <w:r w:rsidRPr="00BF2AAF">
        <w:rPr>
          <w:rFonts w:cs="Arial"/>
        </w:rPr>
        <w:t xml:space="preserve">Em capitalização, foi possível avançar em novas parcerias para a distribuição de títulos na modalidade Filantropia </w:t>
      </w:r>
      <w:proofErr w:type="spellStart"/>
      <w:r w:rsidRPr="00BF2AAF">
        <w:rPr>
          <w:rFonts w:cs="Arial"/>
        </w:rPr>
        <w:t>Premiável</w:t>
      </w:r>
      <w:proofErr w:type="spellEnd"/>
      <w:r w:rsidRPr="00BF2AAF">
        <w:rPr>
          <w:rFonts w:cs="Arial"/>
        </w:rPr>
        <w:t xml:space="preserve">, com ênfase em soluções sustentáveis, destacando-se o lançamento do produto "Bem da Sorte” em modelo híbrido (digital e físico).  Já na modalidade de Instrumento Garantia, com presença consolidada no mercado de locação de imóveis, o “Cap Fiador” avançou na oferta da solução em garantias locatícias, com o credenciamento de corretores de seguros independentes, atingindo o crescimento de 22% em novas parcerias e alcançando uma produção fora do canal bancário de mais de R$250 milhões em arrecadação. </w:t>
      </w:r>
    </w:p>
    <w:p w14:paraId="11BB8B47" w14:textId="05854661" w:rsidR="00A36FC8" w:rsidRPr="00BF2AAF" w:rsidRDefault="00A36FC8" w:rsidP="00A36FC8">
      <w:pPr>
        <w:pStyle w:val="050-TextoPadro"/>
        <w:rPr>
          <w:rFonts w:cs="Arial"/>
        </w:rPr>
      </w:pPr>
      <w:r w:rsidRPr="00BF2AAF">
        <w:rPr>
          <w:rFonts w:cs="Arial"/>
        </w:rPr>
        <w:t xml:space="preserve">No segmento de previdência foi dada continuidade à estratégia de adesão de corretores independentes, que já totalizam 560 credenciados e produção de aproximadamente R$27 milhões em planos VGBL e PGBL. </w:t>
      </w:r>
    </w:p>
    <w:p w14:paraId="62DAECBF" w14:textId="77777777" w:rsidR="00A36FC8" w:rsidRPr="00BF2AAF" w:rsidRDefault="00A36FC8" w:rsidP="00A36FC8">
      <w:pPr>
        <w:pStyle w:val="050-TextoPadro"/>
        <w:rPr>
          <w:rFonts w:cs="Arial"/>
        </w:rPr>
      </w:pPr>
      <w:r w:rsidRPr="00BF2AAF">
        <w:rPr>
          <w:rFonts w:cs="Arial"/>
        </w:rPr>
        <w:t xml:space="preserve">As parcerias com corretores especializados em grandes riscos e transporte já trouxeram resultados em 2023, representando um crescimento de 37% em prêmios e 81% em comissão, além de agregar maior qualidade no processo de oferta e pós-venda.  </w:t>
      </w:r>
    </w:p>
    <w:bookmarkEnd w:id="7"/>
    <w:p w14:paraId="7849498B" w14:textId="77777777" w:rsidR="00A36FC8" w:rsidRPr="00BF2AAF" w:rsidRDefault="00A36FC8" w:rsidP="002F048D">
      <w:pPr>
        <w:pStyle w:val="03-SubttulodeNota"/>
        <w:rPr>
          <w:rFonts w:cs="Arial"/>
          <w:color w:val="1F3864" w:themeColor="accent1" w:themeShade="80"/>
        </w:rPr>
      </w:pPr>
      <w:r w:rsidRPr="00BF2AAF">
        <w:rPr>
          <w:rFonts w:cs="Arial"/>
          <w:color w:val="1F3864" w:themeColor="accent1" w:themeShade="80"/>
        </w:rPr>
        <w:t xml:space="preserve">Melhoria da Experiência de Clientes </w:t>
      </w:r>
    </w:p>
    <w:p w14:paraId="2E974C36" w14:textId="77777777" w:rsidR="00A36FC8" w:rsidRPr="00BF2AAF" w:rsidRDefault="00A36FC8" w:rsidP="00A36FC8">
      <w:pPr>
        <w:pStyle w:val="050-TextoPadro"/>
        <w:rPr>
          <w:rFonts w:cs="Arial"/>
        </w:rPr>
      </w:pPr>
      <w:bookmarkStart w:id="8" w:name="_Hlk123132081"/>
      <w:r w:rsidRPr="00BF2AAF">
        <w:rPr>
          <w:rFonts w:cs="Arial"/>
        </w:rPr>
        <w:t xml:space="preserve">A BB Seguridade segue com o compromisso de transformar a vida das pessoas, proporcionando um ecossistema de proteção de alta qualidade, ancorado em um dos seus principais valores, o Respeito ao Cliente. </w:t>
      </w:r>
    </w:p>
    <w:p w14:paraId="7D53910D" w14:textId="6C85CCAF" w:rsidR="00A36FC8" w:rsidRPr="00BF2AAF" w:rsidRDefault="00A36FC8" w:rsidP="00A36FC8">
      <w:pPr>
        <w:pStyle w:val="050-TextoPadro"/>
        <w:rPr>
          <w:rFonts w:cs="Arial"/>
        </w:rPr>
      </w:pPr>
      <w:r w:rsidRPr="00BF2AAF">
        <w:rPr>
          <w:rFonts w:cs="Arial"/>
        </w:rPr>
        <w:t>Nesse sentido, a estratégia da Companhia reflete a convicção de que clientes satisfeitos se tornam verdadeiros fãs e, para entender as complexidades e nuances das suas necessidades, foi implementada uma série de iniciativas proativas - conselhos de clientes, pesquisas NPS em cada ponto de interação e avaliações de satisfação em canais digitais e centrais de atendimento – utilizadas como ferramentas na busca contínua por aprimoramento. </w:t>
      </w:r>
    </w:p>
    <w:p w14:paraId="09F08CF9" w14:textId="64E99B80" w:rsidR="00A36FC8" w:rsidRPr="00BF2AAF" w:rsidRDefault="00A36FC8" w:rsidP="00A36FC8">
      <w:pPr>
        <w:pStyle w:val="050-TextoPadro"/>
        <w:rPr>
          <w:rFonts w:cs="Arial"/>
        </w:rPr>
      </w:pPr>
      <w:r w:rsidRPr="00BF2AAF">
        <w:rPr>
          <w:rFonts w:cs="Arial"/>
        </w:rPr>
        <w:lastRenderedPageBreak/>
        <w:t>A gestão ativa de reclamações e a identificação dos principais motivos de insatisfação são pilares essenciais na abordagem, com o comprometimento não apenas de corrigir problemas, mas antecipar e prevenir, assegurando que a experiência do cliente evolua constantemente. </w:t>
      </w:r>
      <w:r w:rsidR="002F048D" w:rsidRPr="00BF2AAF">
        <w:rPr>
          <w:rFonts w:cs="Arial"/>
        </w:rPr>
        <w:t>Em 2023</w:t>
      </w:r>
      <w:r w:rsidRPr="00BF2AAF">
        <w:rPr>
          <w:rFonts w:cs="Arial"/>
        </w:rPr>
        <w:t xml:space="preserve">, houve aumento no nível de satisfação dos clientes com evolução de 1,2 </w:t>
      </w:r>
      <w:proofErr w:type="spellStart"/>
      <w:r w:rsidRPr="00BF2AAF">
        <w:rPr>
          <w:rFonts w:cs="Arial"/>
        </w:rPr>
        <w:t>p.p</w:t>
      </w:r>
      <w:proofErr w:type="spellEnd"/>
      <w:r w:rsidRPr="00BF2AAF">
        <w:rPr>
          <w:rFonts w:cs="Arial"/>
        </w:rPr>
        <w:t>. do NPS, acompanhado pela redução expressiva na quantidade de reclamações recebidas (-18,0%). </w:t>
      </w:r>
    </w:p>
    <w:p w14:paraId="6C5CD9A3" w14:textId="640A4165" w:rsidR="00A36FC8" w:rsidRPr="00BF2AAF" w:rsidRDefault="00A36FC8" w:rsidP="00A36FC8">
      <w:pPr>
        <w:pStyle w:val="050-TextoPadro"/>
        <w:rPr>
          <w:rFonts w:cs="Arial"/>
        </w:rPr>
      </w:pPr>
      <w:r w:rsidRPr="00BF2AAF">
        <w:rPr>
          <w:rStyle w:val="ui-provider"/>
          <w:rFonts w:cs="Arial"/>
        </w:rPr>
        <w:t>No entanto, o compromisso da Companhia vai além da excelência operacional e da oferta de soluções adequadas, buscando estar sempre próxima aos clientes, especialmente nos momentos mais desafiadores. Um exemplo notável é a atuação em grandes calamidades, com uma abordagem proativa, estabelecendo uma comunicação próxima com o cliente, priorizando atendimento, flexibilizando as coberturas de assistência e simplificando os processos de apuração e pagamento de sinistros. Além de garantir o acesso a serviços e coberturas adequadas aos clientes diante de efeitos climáticos adversos, o objetivo foi minimizar os danos e proteger a segurança e bem-estar dos segurados e da comunidade em geral.</w:t>
      </w:r>
    </w:p>
    <w:p w14:paraId="58828677" w14:textId="77777777" w:rsidR="002F048D" w:rsidRPr="00BF2AAF" w:rsidRDefault="002F048D" w:rsidP="002F048D">
      <w:pPr>
        <w:pStyle w:val="050-TextoPadro"/>
        <w:rPr>
          <w:rFonts w:cs="Arial"/>
        </w:rPr>
      </w:pPr>
      <w:r w:rsidRPr="00BF2AAF">
        <w:rPr>
          <w:rFonts w:cs="Arial"/>
        </w:rPr>
        <w:t>Com o objetivo de aproximar e melhorar a experiência dos clientes e transformá-los em fãs da marca, foi lançado no mês de setembro um Programa de Relacionamento, uma iniciativa pioneira no mercado segurador brasileiro.</w:t>
      </w:r>
    </w:p>
    <w:p w14:paraId="0366729C" w14:textId="77777777" w:rsidR="00A36FC8" w:rsidRPr="00BF2AAF" w:rsidRDefault="00A36FC8" w:rsidP="00A36FC8">
      <w:pPr>
        <w:pStyle w:val="050-TextoPadro"/>
        <w:rPr>
          <w:rFonts w:cs="Arial"/>
        </w:rPr>
      </w:pPr>
      <w:r w:rsidRPr="00BF2AAF">
        <w:rPr>
          <w:rFonts w:cs="Arial"/>
        </w:rPr>
        <w:t xml:space="preserve">Atualmente, já difundido para parte da base de clientes, o programa oferece assistências extras, consultoria financeira, ingressos para eventos patrocinados, benefícios em parceiros de varejo, descontos e benefícios mensais exclusivos. Os clientes Superprotegidos têm sido alvo de ações promocionais, desfrutando de degustações de assistências, experiência </w:t>
      </w:r>
      <w:r w:rsidRPr="00BF2AAF">
        <w:rPr>
          <w:rFonts w:cs="Arial"/>
          <w:i/>
        </w:rPr>
        <w:t>premium</w:t>
      </w:r>
      <w:r w:rsidRPr="00BF2AAF">
        <w:rPr>
          <w:rFonts w:cs="Arial"/>
        </w:rPr>
        <w:t xml:space="preserve"> em eventos patrocinados e um atendimento uniforme e diferenciado. </w:t>
      </w:r>
    </w:p>
    <w:p w14:paraId="0C477589" w14:textId="77777777" w:rsidR="00A36FC8" w:rsidRPr="00BF2AAF" w:rsidRDefault="00A36FC8" w:rsidP="00A36FC8">
      <w:pPr>
        <w:pStyle w:val="050-TextoPadro"/>
        <w:rPr>
          <w:rFonts w:cs="Arial"/>
        </w:rPr>
      </w:pPr>
      <w:r w:rsidRPr="00BF2AAF">
        <w:rPr>
          <w:rFonts w:cs="Arial"/>
        </w:rPr>
        <w:t xml:space="preserve">No App BB, a experiência de relacionamento para os clientes com o nível de proteção já registrou mais de 600 mil acessos e impactou mais de 120 mil clientes. </w:t>
      </w:r>
    </w:p>
    <w:bookmarkEnd w:id="8"/>
    <w:p w14:paraId="2C74B85A" w14:textId="77777777" w:rsidR="00A36FC8" w:rsidRPr="00BF2AAF" w:rsidRDefault="00A36FC8" w:rsidP="002F048D">
      <w:pPr>
        <w:pStyle w:val="050-TextoPadro"/>
        <w:rPr>
          <w:rFonts w:cs="Arial"/>
        </w:rPr>
      </w:pPr>
    </w:p>
    <w:p w14:paraId="6D0498F7"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 xml:space="preserve">ASPECTOS AMBIENTAIS, SOCIAIS E DE GOVERNANÇA </w:t>
      </w:r>
    </w:p>
    <w:p w14:paraId="4A2039EC" w14:textId="70FF7A67" w:rsidR="00A36FC8" w:rsidRPr="00BF2AAF" w:rsidRDefault="00A36FC8" w:rsidP="00A36FC8">
      <w:pPr>
        <w:pStyle w:val="050-TextoPadro"/>
        <w:rPr>
          <w:rFonts w:cs="Arial"/>
        </w:rPr>
      </w:pPr>
      <w:bookmarkStart w:id="9" w:name="_Hlk153974743"/>
      <w:r w:rsidRPr="00BF2AAF">
        <w:rPr>
          <w:rFonts w:cs="Arial"/>
        </w:rPr>
        <w:t xml:space="preserve">Em 2023, </w:t>
      </w:r>
      <w:r w:rsidR="002F048D" w:rsidRPr="00BF2AAF">
        <w:rPr>
          <w:rFonts w:cs="Arial"/>
        </w:rPr>
        <w:t>para</w:t>
      </w:r>
      <w:r w:rsidRPr="00BF2AAF">
        <w:rPr>
          <w:rFonts w:cs="Arial"/>
        </w:rPr>
        <w:t xml:space="preserve"> mensurar as ações relacionadas </w:t>
      </w:r>
      <w:r w:rsidR="002F048D" w:rsidRPr="00BF2AAF">
        <w:rPr>
          <w:rFonts w:cs="Arial"/>
        </w:rPr>
        <w:t>aos aspectos ambientais, sociais e de governança - ASG</w:t>
      </w:r>
      <w:r w:rsidRPr="00BF2AAF">
        <w:rPr>
          <w:rFonts w:cs="Arial"/>
        </w:rPr>
        <w:t xml:space="preserve">, a Companhia contou pela primeira vez com um indicador de desempenho exclusivo, que contemplou produtos e investimentos com foco em aspectos </w:t>
      </w:r>
      <w:r w:rsidR="002F048D" w:rsidRPr="00BF2AAF">
        <w:rPr>
          <w:rFonts w:cs="Arial"/>
        </w:rPr>
        <w:t xml:space="preserve">ASG. </w:t>
      </w:r>
    </w:p>
    <w:p w14:paraId="515AE082" w14:textId="77777777" w:rsidR="00A36FC8" w:rsidRPr="00BF2AAF" w:rsidRDefault="00A36FC8" w:rsidP="00A36FC8">
      <w:pPr>
        <w:pStyle w:val="050-TextoPadro"/>
        <w:rPr>
          <w:rFonts w:cs="Arial"/>
        </w:rPr>
      </w:pPr>
      <w:r w:rsidRPr="00BF2AAF">
        <w:rPr>
          <w:rFonts w:cs="Arial"/>
        </w:rPr>
        <w:t>O Comitê ASG, criado em 2022 com objetivo de unir os esforços das empresas do Grupo BB Seguros para avançar a agenda de sustentabilidade de forma integrada e cuja composição prevê quatro membros permanentes da BB Seguridade (de áreas distintas e estratégicas) e representantes de nível executivo das investidas, conduziu suas atividades com foco no diagnóstico dos principais pontos a serem aprimorados pela Companhia sobre as questões ambientais, sociais e de governança, o que resultou no Plano de Ação ASG, com iniciativas para os próximos 2 anos, a partir de 2024.</w:t>
      </w:r>
    </w:p>
    <w:p w14:paraId="2663C9E6" w14:textId="1407B9C1" w:rsidR="00A36FC8" w:rsidRPr="00BF2AAF" w:rsidRDefault="00A36FC8" w:rsidP="00A36FC8">
      <w:pPr>
        <w:pStyle w:val="050-TextoPadro"/>
        <w:rPr>
          <w:rFonts w:cs="Arial"/>
        </w:rPr>
      </w:pPr>
      <w:r w:rsidRPr="00BF2AAF">
        <w:rPr>
          <w:rFonts w:cs="Arial"/>
        </w:rPr>
        <w:t xml:space="preserve">Com o objetivo de conferir ainda mais transparência e credibilidade na divulgação de suas informações, a Companhia realizou, pela primeira vez, a asseguração externa do conteúdo do Relatório de Sustentabilidade com a Deloitte Touche </w:t>
      </w:r>
      <w:proofErr w:type="spellStart"/>
      <w:r w:rsidRPr="00BF2AAF">
        <w:rPr>
          <w:rFonts w:cs="Arial"/>
        </w:rPr>
        <w:t>Tohmatsu</w:t>
      </w:r>
      <w:proofErr w:type="spellEnd"/>
      <w:r w:rsidRPr="00BF2AAF">
        <w:rPr>
          <w:rFonts w:cs="Arial"/>
        </w:rPr>
        <w:t xml:space="preserve">, mantendo o alinhamento às normas do </w:t>
      </w:r>
      <w:r w:rsidRPr="00BF2AAF">
        <w:rPr>
          <w:rFonts w:cs="Arial"/>
          <w:i/>
        </w:rPr>
        <w:t xml:space="preserve">Global </w:t>
      </w:r>
      <w:proofErr w:type="spellStart"/>
      <w:r w:rsidRPr="00BF2AAF">
        <w:rPr>
          <w:rFonts w:cs="Arial"/>
          <w:i/>
        </w:rPr>
        <w:t>Reporting</w:t>
      </w:r>
      <w:proofErr w:type="spellEnd"/>
      <w:r w:rsidRPr="00BF2AAF">
        <w:rPr>
          <w:rFonts w:cs="Arial"/>
          <w:i/>
        </w:rPr>
        <w:t xml:space="preserve"> Iniciative</w:t>
      </w:r>
      <w:r w:rsidRPr="00BF2AAF">
        <w:rPr>
          <w:rFonts w:cs="Arial"/>
        </w:rPr>
        <w:t xml:space="preserve"> (GRI), além de ter incluído os padrões do </w:t>
      </w:r>
      <w:r w:rsidRPr="00BF2AAF">
        <w:rPr>
          <w:rFonts w:cs="Arial"/>
          <w:i/>
        </w:rPr>
        <w:t xml:space="preserve">Sustainability </w:t>
      </w:r>
      <w:proofErr w:type="spellStart"/>
      <w:r w:rsidR="002F048D" w:rsidRPr="00BF2AAF">
        <w:rPr>
          <w:rFonts w:cs="Arial"/>
          <w:i/>
          <w:iCs/>
        </w:rPr>
        <w:t>Accounting</w:t>
      </w:r>
      <w:proofErr w:type="spellEnd"/>
      <w:r w:rsidRPr="00BF2AAF">
        <w:rPr>
          <w:rFonts w:cs="Arial"/>
          <w:i/>
        </w:rPr>
        <w:t xml:space="preserve"> Standards Boards</w:t>
      </w:r>
      <w:r w:rsidRPr="00BF2AAF">
        <w:rPr>
          <w:rFonts w:cs="Arial"/>
        </w:rPr>
        <w:t xml:space="preserve"> (SASB).</w:t>
      </w:r>
    </w:p>
    <w:p w14:paraId="32B8C8AC" w14:textId="77777777" w:rsidR="00A36FC8" w:rsidRPr="00BF2AAF" w:rsidRDefault="00A36FC8" w:rsidP="00A36FC8">
      <w:pPr>
        <w:pStyle w:val="050-TextoPadro"/>
        <w:rPr>
          <w:rFonts w:cs="Arial"/>
        </w:rPr>
      </w:pPr>
      <w:r w:rsidRPr="00BF2AAF">
        <w:rPr>
          <w:rFonts w:cs="Arial"/>
        </w:rPr>
        <w:t xml:space="preserve">Adicionalmente, diante da publicação da Resolução CVM nº 193/2023, a Companhia está avaliando o momento de adoção das normas S1 e S2 emitidas pelo </w:t>
      </w:r>
      <w:proofErr w:type="spellStart"/>
      <w:r w:rsidRPr="00BF2AAF">
        <w:rPr>
          <w:rFonts w:cs="Arial"/>
          <w:i/>
        </w:rPr>
        <w:t>International</w:t>
      </w:r>
      <w:proofErr w:type="spellEnd"/>
      <w:r w:rsidRPr="00BF2AAF">
        <w:rPr>
          <w:rFonts w:cs="Arial"/>
          <w:i/>
        </w:rPr>
        <w:t xml:space="preserve"> Sustainability Standards Board</w:t>
      </w:r>
      <w:r w:rsidRPr="00BF2AAF">
        <w:rPr>
          <w:rFonts w:cs="Arial"/>
        </w:rPr>
        <w:t xml:space="preserve"> (ISSB), ligado à </w:t>
      </w:r>
      <w:r w:rsidRPr="00BF2AAF">
        <w:rPr>
          <w:rFonts w:cs="Arial"/>
          <w:i/>
        </w:rPr>
        <w:t>IFRS Foundation</w:t>
      </w:r>
      <w:r w:rsidRPr="00BF2AAF">
        <w:rPr>
          <w:rFonts w:cs="Arial"/>
        </w:rPr>
        <w:t>, que tratam da elaboração e divulgação de informações financeiras relacionadas à sustentabilidade.</w:t>
      </w:r>
    </w:p>
    <w:p w14:paraId="5D453AE5" w14:textId="77777777" w:rsidR="00A36FC8" w:rsidRPr="00BF2AAF" w:rsidRDefault="00A36FC8" w:rsidP="00A36FC8">
      <w:pPr>
        <w:pStyle w:val="050-TextoPadro"/>
        <w:rPr>
          <w:rFonts w:eastAsiaTheme="minorHAnsi" w:cs="Arial"/>
          <w:b/>
        </w:rPr>
      </w:pPr>
      <w:r w:rsidRPr="00BF2AAF">
        <w:rPr>
          <w:rFonts w:cs="Arial"/>
        </w:rPr>
        <w:t>No endereço eletrônico www.bbseguridaderi.com.br/sustentabilidade-e-governanca/sustentabilidade/ é possível acessar os relatos de sustentabilidade da Companhia dos últimos exercícios.</w:t>
      </w:r>
      <w:bookmarkEnd w:id="9"/>
    </w:p>
    <w:p w14:paraId="1977254E" w14:textId="77777777" w:rsidR="00A36FC8" w:rsidRPr="00BF2AAF" w:rsidRDefault="00A36FC8" w:rsidP="00A36FC8">
      <w:pPr>
        <w:pStyle w:val="03-SubttulodeNota"/>
        <w:spacing w:line="276" w:lineRule="auto"/>
        <w:rPr>
          <w:rFonts w:cs="Arial"/>
          <w:color w:val="1F3864" w:themeColor="accent1" w:themeShade="80"/>
        </w:rPr>
      </w:pPr>
      <w:r w:rsidRPr="00BF2AAF">
        <w:rPr>
          <w:rFonts w:cs="Arial"/>
          <w:color w:val="1F3864" w:themeColor="accent1" w:themeShade="80"/>
        </w:rPr>
        <w:t xml:space="preserve">Governança, Gestão de Riscos e </w:t>
      </w:r>
      <w:r w:rsidRPr="00BF2AAF">
        <w:rPr>
          <w:rFonts w:cs="Arial"/>
          <w:i/>
          <w:color w:val="1F3864" w:themeColor="accent1" w:themeShade="80"/>
        </w:rPr>
        <w:t>Compliance</w:t>
      </w:r>
      <w:r w:rsidRPr="00BF2AAF">
        <w:rPr>
          <w:rFonts w:cs="Arial"/>
          <w:color w:val="1F3864" w:themeColor="accent1" w:themeShade="80"/>
        </w:rPr>
        <w:t xml:space="preserve"> </w:t>
      </w:r>
    </w:p>
    <w:p w14:paraId="0ADED929" w14:textId="77777777" w:rsidR="00A36FC8" w:rsidRPr="00BF2AAF" w:rsidRDefault="00A36FC8" w:rsidP="00A36FC8">
      <w:pPr>
        <w:pStyle w:val="01-Textonormal"/>
        <w:rPr>
          <w:rFonts w:cs="Arial"/>
          <w:b/>
          <w:u w:val="single"/>
        </w:rPr>
      </w:pPr>
      <w:r w:rsidRPr="00BF2AAF">
        <w:rPr>
          <w:rFonts w:cs="Arial"/>
          <w:u w:val="single"/>
        </w:rPr>
        <w:t xml:space="preserve">Governança </w:t>
      </w:r>
    </w:p>
    <w:p w14:paraId="223DB9BC" w14:textId="77777777" w:rsidR="00A36FC8" w:rsidRPr="00BF2AAF" w:rsidRDefault="00A36FC8" w:rsidP="00A36FC8">
      <w:pPr>
        <w:pStyle w:val="050-TextoPadro"/>
        <w:rPr>
          <w:rFonts w:cs="Arial"/>
        </w:rPr>
      </w:pPr>
      <w:r w:rsidRPr="00BF2AAF">
        <w:rPr>
          <w:rFonts w:cs="Arial"/>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350B31D9" w14:textId="77777777" w:rsidR="00A36FC8" w:rsidRPr="00BF2AAF" w:rsidRDefault="00A36FC8" w:rsidP="00A36FC8">
      <w:pPr>
        <w:pStyle w:val="050-TextoPadro"/>
        <w:rPr>
          <w:rFonts w:cs="Arial"/>
        </w:rPr>
      </w:pPr>
      <w:r w:rsidRPr="00BF2AAF">
        <w:rPr>
          <w:rFonts w:cs="Arial"/>
        </w:rPr>
        <w:t>A estrutura de governança da Companhia é composta pela Assembleia Geral de Acionistas; pelo Conselho de Administração (CA) e seus comitês de assessoramento – Comitê de Auditoria (</w:t>
      </w:r>
      <w:proofErr w:type="spellStart"/>
      <w:r w:rsidRPr="00BF2AAF">
        <w:rPr>
          <w:rFonts w:cs="Arial"/>
        </w:rPr>
        <w:t>Coaud</w:t>
      </w:r>
      <w:proofErr w:type="spellEnd"/>
      <w:r w:rsidRPr="00BF2AAF">
        <w:rPr>
          <w:rFonts w:cs="Arial"/>
        </w:rPr>
        <w:t>), Comitê de Elegibilidade (CE), Comitê de Transações com Partes Relacionadas (CTPR) e Comitê de Riscos e de Capital (</w:t>
      </w:r>
      <w:proofErr w:type="spellStart"/>
      <w:r w:rsidRPr="00BF2AAF">
        <w:rPr>
          <w:rFonts w:cs="Arial"/>
        </w:rPr>
        <w:t>Coris</w:t>
      </w:r>
      <w:proofErr w:type="spellEnd"/>
      <w:r w:rsidRPr="00BF2AAF">
        <w:rPr>
          <w:rFonts w:cs="Arial"/>
        </w:rPr>
        <w:t>); pela Diretoria Executiva; e pelo Conselho Fiscal.</w:t>
      </w:r>
    </w:p>
    <w:p w14:paraId="09840F6D" w14:textId="77777777" w:rsidR="00A36FC8" w:rsidRPr="00BF2AAF" w:rsidRDefault="00A36FC8" w:rsidP="00A36FC8">
      <w:pPr>
        <w:pStyle w:val="050-TextoPadro"/>
        <w:rPr>
          <w:rFonts w:cs="Arial"/>
        </w:rPr>
      </w:pPr>
      <w:r w:rsidRPr="00BF2AAF">
        <w:rPr>
          <w:rFonts w:cs="Arial"/>
        </w:rPr>
        <w:t xml:space="preserve">Na BB Seguridade, os órgãos da administração estão estruturados de forma a garantir a tomada de decisão colegiada, ancorada em debates amplos sobre todas as questões estratégicas, com o intuito de reduzir os riscos do negócio e contribuir para a sua perenidade. Neste contexto, a administração utiliza de uma estrutura de comitês que garantem agilidade, qualidade e segurança à tomada de decisão. </w:t>
      </w:r>
    </w:p>
    <w:p w14:paraId="2A5087EA" w14:textId="77777777" w:rsidR="00A36FC8" w:rsidRPr="00BF2AAF" w:rsidRDefault="00A36FC8" w:rsidP="00A36FC8">
      <w:pPr>
        <w:pStyle w:val="050-TextoPadro"/>
        <w:rPr>
          <w:rFonts w:cs="Arial"/>
        </w:rPr>
      </w:pPr>
      <w:r w:rsidRPr="00BF2AAF">
        <w:rPr>
          <w:rFonts w:cs="Arial"/>
        </w:rPr>
        <w:t xml:space="preserve">O Estatuto Social estabelece os princípios e regras de operação, tais como a definição do objeto social, a composição do capital social, as responsabilidades dos órgãos estatutários, entre outros. A BB Seguridade conta também com regimentos </w:t>
      </w:r>
      <w:r w:rsidRPr="00BF2AAF">
        <w:rPr>
          <w:rFonts w:cs="Arial"/>
        </w:rPr>
        <w:lastRenderedPageBreak/>
        <w:t>internos que regulamentam o funcionamento do Conselho de Administração, de todos os comitês relacionados, da Diretoria e do Conselho Fiscal, em conformidade com as leis e melhores práticas de Governança Corporativa.</w:t>
      </w:r>
    </w:p>
    <w:p w14:paraId="6E7AE223" w14:textId="77777777" w:rsidR="00A36FC8" w:rsidRPr="00BF2AAF" w:rsidRDefault="00A36FC8" w:rsidP="00A36FC8">
      <w:pPr>
        <w:pStyle w:val="03-SubttulodeNota"/>
        <w:spacing w:line="276" w:lineRule="auto"/>
        <w:rPr>
          <w:rFonts w:cs="Arial"/>
          <w:b w:val="0"/>
          <w:sz w:val="18"/>
          <w:szCs w:val="18"/>
          <w:u w:val="single"/>
        </w:rPr>
      </w:pPr>
      <w:r w:rsidRPr="00BF2AAF">
        <w:rPr>
          <w:rFonts w:cs="Arial"/>
          <w:b w:val="0"/>
          <w:sz w:val="18"/>
          <w:szCs w:val="18"/>
          <w:u w:val="single"/>
        </w:rPr>
        <w:t xml:space="preserve">Gestão de Riscos e Compliance </w:t>
      </w:r>
    </w:p>
    <w:p w14:paraId="7B425983" w14:textId="77777777" w:rsidR="00A36FC8" w:rsidRPr="00BF2AAF" w:rsidRDefault="00A36FC8" w:rsidP="00A36FC8">
      <w:pPr>
        <w:pStyle w:val="050-TextoPadro"/>
        <w:rPr>
          <w:rFonts w:cs="Arial"/>
        </w:rPr>
      </w:pPr>
      <w:r w:rsidRPr="00BF2AAF">
        <w:rPr>
          <w:rFonts w:cs="Arial"/>
        </w:rPr>
        <w:t>Além de órgãos estatutários de governança, fiscalização e controle, como o Comitê de Auditoria (“</w:t>
      </w:r>
      <w:proofErr w:type="spellStart"/>
      <w:r w:rsidRPr="00BF2AAF">
        <w:rPr>
          <w:rFonts w:cs="Arial"/>
        </w:rPr>
        <w:t>Coaud</w:t>
      </w:r>
      <w:proofErr w:type="spellEnd"/>
      <w:r w:rsidRPr="00BF2AAF">
        <w:rPr>
          <w:rFonts w:cs="Arial"/>
        </w:rPr>
        <w:t>”), Comitê de Riscos e de Capital (“</w:t>
      </w:r>
      <w:proofErr w:type="spellStart"/>
      <w:r w:rsidRPr="00BF2AAF">
        <w:rPr>
          <w:rFonts w:cs="Arial"/>
        </w:rPr>
        <w:t>Coris</w:t>
      </w:r>
      <w:proofErr w:type="spellEnd"/>
      <w:r w:rsidRPr="00BF2AAF">
        <w:rPr>
          <w:rFonts w:cs="Arial"/>
        </w:rPr>
        <w:t xml:space="preserve">”) e o Conselho Fiscal, a BB Seguridade conta em sua estrutura organizacional com uma área técnica segregada das funções de negócio, a Superintendência Executiva de Riscos e Compliance, vinculada diretamente à presidência da Companhia, o que assegura a necessária independência de atuação. </w:t>
      </w:r>
    </w:p>
    <w:p w14:paraId="3B710015" w14:textId="519A9360" w:rsidR="00A36FC8" w:rsidRPr="00BF2AAF" w:rsidRDefault="00A36FC8" w:rsidP="00A36FC8">
      <w:pPr>
        <w:pStyle w:val="050-TextoPadro"/>
        <w:rPr>
          <w:rFonts w:cs="Arial"/>
        </w:rPr>
      </w:pPr>
      <w:r w:rsidRPr="00BF2AAF">
        <w:rPr>
          <w:rFonts w:cs="Arial"/>
        </w:rPr>
        <w:t>Tal superintendência executiva tem a responsabilidade de desenvolver e normatizar metodologias de gerenciamento de riscos, controles internos, conformidade e segurança, além de orientar a adoção de melhores práticas relacionadas aos temas. As diretrizes, aprovadas pelo Conselho de Administração, estão contidas na Declaração de Apetite a Riscos, Política de Gerenciamento de Riscos e de Capital, Política de Controles Internos e Integridade, Política de Prevenção e Combate à Lavagem de Dinheiro e ao Financiamento do Terrorismo, Política de Prevenção e Combate à Corrupção, Política de Segurança da Informação e Cibernética e Política de Privacidade e Proteção de Dados Pessoais</w:t>
      </w:r>
    </w:p>
    <w:p w14:paraId="791D0B74" w14:textId="77777777" w:rsidR="00A36FC8" w:rsidRPr="00BF2AAF" w:rsidRDefault="00A36FC8" w:rsidP="00A36FC8">
      <w:pPr>
        <w:pStyle w:val="050-TextoPadro"/>
        <w:rPr>
          <w:rFonts w:cs="Arial"/>
        </w:rPr>
      </w:pPr>
      <w:r w:rsidRPr="00BF2AAF">
        <w:rPr>
          <w:rFonts w:cs="Arial"/>
        </w:rPr>
        <w:t>O Modelo de Gerenciamento de Riscos, Controles Internos e Segurança, aprovado pela Diretoria Colegiada, apresenta alinhamento com a estratégia e considera os cenários corporativos na identificação, análise, avaliação e tratamento de eventos capazes de impactar o atingimento dos objetivos.</w:t>
      </w:r>
    </w:p>
    <w:p w14:paraId="34BEE8C0" w14:textId="076DF02B" w:rsidR="00A36FC8" w:rsidRPr="00BF2AAF" w:rsidRDefault="00A36FC8" w:rsidP="00A36FC8">
      <w:pPr>
        <w:pStyle w:val="050-TextoPadro"/>
        <w:rPr>
          <w:rFonts w:cs="Arial"/>
        </w:rPr>
      </w:pPr>
      <w:r w:rsidRPr="00BF2AAF">
        <w:rPr>
          <w:rFonts w:cs="Arial"/>
        </w:rPr>
        <w:t>Em 2023 foi realizada a revisão completa do Relatório de Impacto à Proteção de Dados pessoais, obrigação constante na Lei Geral de Proteção de Dados (“LGPD”), e foi aprovado pelo Conselho de Administração um Plano de Gestão de Crises.</w:t>
      </w:r>
    </w:p>
    <w:p w14:paraId="1AF3D921" w14:textId="77777777" w:rsidR="00A36FC8" w:rsidRPr="00BF2AAF" w:rsidRDefault="00A36FC8" w:rsidP="00A36FC8">
      <w:pPr>
        <w:pStyle w:val="050-TextoPadro"/>
        <w:rPr>
          <w:rFonts w:cs="Arial"/>
        </w:rPr>
      </w:pPr>
      <w:r w:rsidRPr="00BF2AAF">
        <w:rPr>
          <w:rFonts w:cs="Arial"/>
        </w:rPr>
        <w:t xml:space="preserve">Sob a ótica de gestão de riscos, há reporte mensal dos principais indicadores à Diretoria Executiva e ao </w:t>
      </w:r>
      <w:proofErr w:type="spellStart"/>
      <w:r w:rsidRPr="00BF2AAF">
        <w:rPr>
          <w:rFonts w:cs="Arial"/>
        </w:rPr>
        <w:t>Coris</w:t>
      </w:r>
      <w:proofErr w:type="spellEnd"/>
      <w:r w:rsidRPr="00BF2AAF">
        <w:rPr>
          <w:rFonts w:cs="Arial"/>
        </w:rPr>
        <w:t xml:space="preserve">. Além disso, trimestralmente, é levado ao conhecimento do Conselho de Administração, com trânsito prévio ao </w:t>
      </w:r>
      <w:proofErr w:type="spellStart"/>
      <w:r w:rsidRPr="00BF2AAF">
        <w:rPr>
          <w:rFonts w:cs="Arial"/>
        </w:rPr>
        <w:t>Coris</w:t>
      </w:r>
      <w:proofErr w:type="spellEnd"/>
      <w:r w:rsidRPr="00BF2AAF">
        <w:rPr>
          <w:rFonts w:cs="Arial"/>
        </w:rPr>
        <w:t xml:space="preserve"> e </w:t>
      </w:r>
      <w:proofErr w:type="spellStart"/>
      <w:r w:rsidRPr="00BF2AAF">
        <w:rPr>
          <w:rFonts w:cs="Arial"/>
        </w:rPr>
        <w:t>Coaud</w:t>
      </w:r>
      <w:proofErr w:type="spellEnd"/>
      <w:r w:rsidRPr="00BF2AAF">
        <w:rPr>
          <w:rFonts w:cs="Arial"/>
        </w:rPr>
        <w:t xml:space="preserve">, o resultado do monitoramento dos indicadores e limites de apetite e tolerância a riscos. </w:t>
      </w:r>
    </w:p>
    <w:p w14:paraId="17DD967D" w14:textId="1FA346F0" w:rsidR="00A36FC8" w:rsidRPr="00BF2AAF" w:rsidRDefault="00A36FC8" w:rsidP="00A36FC8">
      <w:pPr>
        <w:pStyle w:val="050-TextoPadro"/>
        <w:rPr>
          <w:rFonts w:cs="Arial"/>
        </w:rPr>
      </w:pPr>
      <w:r w:rsidRPr="00BF2AAF">
        <w:rPr>
          <w:rFonts w:cs="Arial"/>
        </w:rPr>
        <w:t>Em 2023, o programa de Compliance e Integridade foi atualizado, como resultado da avaliação periódica com foco no fomento de uma cultura organizacional ética e que reforça a responsabilidade de todos no que tange às melhores práticas de controles internos e de conformidade.</w:t>
      </w:r>
    </w:p>
    <w:p w14:paraId="62CB426A" w14:textId="77777777" w:rsidR="00A36FC8" w:rsidRPr="00BF2AAF" w:rsidRDefault="00A36FC8" w:rsidP="00A36FC8">
      <w:pPr>
        <w:pStyle w:val="03-SubttulodeNota"/>
        <w:rPr>
          <w:rFonts w:cs="Arial"/>
          <w:color w:val="1F3864" w:themeColor="accent1" w:themeShade="80"/>
        </w:rPr>
      </w:pPr>
      <w:r w:rsidRPr="00BF2AAF">
        <w:rPr>
          <w:rFonts w:cs="Arial"/>
          <w:color w:val="1F3864" w:themeColor="accent1" w:themeShade="80"/>
        </w:rPr>
        <w:t xml:space="preserve">Gestão do Capital Humano </w:t>
      </w:r>
    </w:p>
    <w:p w14:paraId="19C5CEDB" w14:textId="77777777" w:rsidR="00A36FC8" w:rsidRPr="00BF2AAF" w:rsidRDefault="00A36FC8" w:rsidP="00A36FC8">
      <w:pPr>
        <w:pStyle w:val="050-TextoPadro"/>
        <w:rPr>
          <w:rFonts w:cs="Arial"/>
        </w:rPr>
      </w:pPr>
      <w:r w:rsidRPr="00BF2AAF">
        <w:rPr>
          <w:rFonts w:cs="Arial"/>
        </w:rPr>
        <w:t>O quadro de pessoal da BB Seguridade é composto por funcionários cedidos pelo BB. Em 31.12.2023, a Companhia contava com 187 funcionários celetistas e 3 diretores estatutários, localizados em Brasília e São Paulo, 15 estagiários e</w:t>
      </w:r>
      <w:r w:rsidRPr="00BF2AAF">
        <w:rPr>
          <w:rFonts w:cs="Arial"/>
          <w:highlight w:val="yellow"/>
        </w:rPr>
        <w:t xml:space="preserve"> </w:t>
      </w:r>
      <w:r w:rsidRPr="00BF2AAF">
        <w:rPr>
          <w:rFonts w:cs="Arial"/>
        </w:rPr>
        <w:t xml:space="preserve">46 contratados. </w:t>
      </w:r>
    </w:p>
    <w:p w14:paraId="549D782E" w14:textId="55E52A32" w:rsidR="00A36FC8" w:rsidRPr="00BF2AAF" w:rsidRDefault="00A36FC8" w:rsidP="00A36FC8">
      <w:pPr>
        <w:pStyle w:val="050-TextoPadro"/>
        <w:rPr>
          <w:rFonts w:cs="Arial"/>
        </w:rPr>
      </w:pPr>
    </w:p>
    <w:p w14:paraId="5810C9F0" w14:textId="77777777" w:rsidR="00A36FC8" w:rsidRPr="00BF2AAF" w:rsidRDefault="00A36FC8" w:rsidP="002F048D">
      <w:pPr>
        <w:spacing w:before="120" w:after="120"/>
        <w:jc w:val="both"/>
        <w:rPr>
          <w:rFonts w:ascii="Arial" w:hAnsi="Arial" w:cs="Arial"/>
          <w:sz w:val="18"/>
          <w:szCs w:val="18"/>
          <w:u w:val="single"/>
        </w:rPr>
      </w:pPr>
      <w:r w:rsidRPr="00BF2AAF">
        <w:rPr>
          <w:rFonts w:ascii="Arial" w:hAnsi="Arial" w:cs="Arial"/>
          <w:sz w:val="18"/>
          <w:szCs w:val="18"/>
          <w:u w:val="single"/>
        </w:rPr>
        <w:t>Treinamento e Desenvolvimento</w:t>
      </w:r>
    </w:p>
    <w:p w14:paraId="63BFE9A6" w14:textId="3214A2BE" w:rsidR="00A36FC8" w:rsidRPr="00BF2AAF" w:rsidRDefault="00A36FC8" w:rsidP="00A36FC8">
      <w:pPr>
        <w:pStyle w:val="050-TextoPadro"/>
        <w:rPr>
          <w:rFonts w:cs="Arial"/>
        </w:rPr>
      </w:pPr>
      <w:bookmarkStart w:id="10" w:name="_Hlk156208516"/>
      <w:r w:rsidRPr="00BF2AAF">
        <w:rPr>
          <w:rFonts w:cs="Arial"/>
        </w:rPr>
        <w:t xml:space="preserve">Reforçando a importância que a BB Seguridade confere ao desenvolvimento dos colaboradores, foi investido em 2023 mais de R$700 mil em treinamentos e subsídios de até 80% em bolsas de pós-graduação e idiomas. O Plano de Desenvolvimento Corporativo (PDC) foi elaborado e executado de forma </w:t>
      </w:r>
      <w:proofErr w:type="spellStart"/>
      <w:r w:rsidRPr="00BF2AAF">
        <w:rPr>
          <w:rFonts w:cs="Arial"/>
          <w:i/>
        </w:rPr>
        <w:t>gamificada</w:t>
      </w:r>
      <w:proofErr w:type="spellEnd"/>
      <w:r w:rsidRPr="00BF2AAF">
        <w:rPr>
          <w:rFonts w:cs="Arial"/>
        </w:rPr>
        <w:t xml:space="preserve"> por meio do Programa Academia do Conhecimento.</w:t>
      </w:r>
    </w:p>
    <w:p w14:paraId="54738295" w14:textId="5390A52B" w:rsidR="00A36FC8" w:rsidRPr="00BF2AAF" w:rsidRDefault="00A36FC8" w:rsidP="00A36FC8">
      <w:pPr>
        <w:pStyle w:val="050-TextoPadro"/>
        <w:rPr>
          <w:rFonts w:cs="Arial"/>
        </w:rPr>
      </w:pPr>
      <w:r w:rsidRPr="00BF2AAF">
        <w:rPr>
          <w:rFonts w:cs="Arial"/>
        </w:rPr>
        <w:t>Com o objetivo de desenvolver e fortalecer competências-chave, o Programa é composto por: (i) incentivo à conclusão de trilhas de cursos que endereçam os objetivos estratégicos do ano e competências fundamentais; (</w:t>
      </w:r>
      <w:proofErr w:type="spellStart"/>
      <w:r w:rsidRPr="00BF2AAF">
        <w:rPr>
          <w:rFonts w:cs="Arial"/>
        </w:rPr>
        <w:t>ii</w:t>
      </w:r>
      <w:proofErr w:type="spellEnd"/>
      <w:r w:rsidRPr="00BF2AAF">
        <w:rPr>
          <w:rFonts w:cs="Arial"/>
        </w:rPr>
        <w:t>) incentivo à obtenção de certificações profissionais de mercado; (</w:t>
      </w:r>
      <w:proofErr w:type="spellStart"/>
      <w:r w:rsidRPr="00BF2AAF">
        <w:rPr>
          <w:rFonts w:cs="Arial"/>
        </w:rPr>
        <w:t>iii</w:t>
      </w:r>
      <w:proofErr w:type="spellEnd"/>
      <w:r w:rsidRPr="00BF2AAF">
        <w:rPr>
          <w:rFonts w:cs="Arial"/>
        </w:rPr>
        <w:t>) mentoria</w:t>
      </w:r>
      <w:r w:rsidR="002F048D" w:rsidRPr="00BF2AAF">
        <w:rPr>
          <w:rFonts w:cs="Arial"/>
        </w:rPr>
        <w:t>;</w:t>
      </w:r>
      <w:r w:rsidRPr="00BF2AAF">
        <w:rPr>
          <w:rFonts w:cs="Arial"/>
        </w:rPr>
        <w:t xml:space="preserve"> (</w:t>
      </w:r>
      <w:proofErr w:type="spellStart"/>
      <w:r w:rsidRPr="00BF2AAF">
        <w:rPr>
          <w:rFonts w:cs="Arial"/>
        </w:rPr>
        <w:t>iv</w:t>
      </w:r>
      <w:proofErr w:type="spellEnd"/>
      <w:r w:rsidRPr="00BF2AAF">
        <w:rPr>
          <w:rFonts w:cs="Arial"/>
        </w:rPr>
        <w:t>) conhecimento, reconhecimento e potencialização da competência destaque individual; e (v) foco no desenvolvimento por meio de atividades práticas de consolidação/sustentação da aprendizagem (metodologia 70:20:10).</w:t>
      </w:r>
    </w:p>
    <w:p w14:paraId="6E6582F1" w14:textId="77777777" w:rsidR="00A36FC8" w:rsidRPr="00BF2AAF" w:rsidRDefault="00A36FC8" w:rsidP="00A36FC8">
      <w:pPr>
        <w:pStyle w:val="050-TextoPadro"/>
        <w:rPr>
          <w:rFonts w:cs="Arial"/>
        </w:rPr>
      </w:pPr>
      <w:r w:rsidRPr="00BF2AAF">
        <w:rPr>
          <w:rFonts w:cs="Arial"/>
        </w:rPr>
        <w:t xml:space="preserve">Para fundamentar, aprimorar e atestar o conhecimento técnico dos funcionários em temas estratégicos para a BB Seguridade, 6 cursos preparatórios para obtenção de certificação profissional de mercado e a realização de exame oficial foram patrocinados, sendo eles: Corretor de Seguros Vida, Previdência, Capitalização e Demais Ramos, </w:t>
      </w:r>
      <w:r w:rsidRPr="00BF2AAF">
        <w:rPr>
          <w:rFonts w:cs="Arial"/>
          <w:i/>
        </w:rPr>
        <w:t xml:space="preserve">Open </w:t>
      </w:r>
      <w:proofErr w:type="spellStart"/>
      <w:r w:rsidRPr="00BF2AAF">
        <w:rPr>
          <w:rFonts w:cs="Arial"/>
          <w:i/>
        </w:rPr>
        <w:t>Finance</w:t>
      </w:r>
      <w:proofErr w:type="spellEnd"/>
      <w:r w:rsidRPr="00BF2AAF">
        <w:rPr>
          <w:rFonts w:cs="Arial"/>
        </w:rPr>
        <w:t xml:space="preserve">, OKR, </w:t>
      </w:r>
      <w:r w:rsidRPr="00BF2AAF">
        <w:rPr>
          <w:rFonts w:cs="Arial"/>
          <w:i/>
        </w:rPr>
        <w:t>Scrum Master</w:t>
      </w:r>
      <w:r w:rsidRPr="00BF2AAF">
        <w:rPr>
          <w:rFonts w:cs="Arial"/>
        </w:rPr>
        <w:t xml:space="preserve"> e </w:t>
      </w:r>
      <w:r w:rsidRPr="00BF2AAF">
        <w:rPr>
          <w:rFonts w:cs="Arial"/>
          <w:i/>
        </w:rPr>
        <w:t>Management</w:t>
      </w:r>
      <w:r w:rsidRPr="00BF2AAF">
        <w:rPr>
          <w:rFonts w:cs="Arial"/>
        </w:rPr>
        <w:t xml:space="preserve"> 3.0. Mais de 100 certificações profissionais foram obtidas pelos funcionários da Companhia ao longo de 2023.</w:t>
      </w:r>
    </w:p>
    <w:p w14:paraId="475D3835" w14:textId="77777777" w:rsidR="00A36FC8" w:rsidRPr="00BF2AAF" w:rsidRDefault="00A36FC8" w:rsidP="00A36FC8">
      <w:pPr>
        <w:pStyle w:val="050-TextoPadro"/>
        <w:rPr>
          <w:rFonts w:cs="Arial"/>
        </w:rPr>
      </w:pPr>
      <w:r w:rsidRPr="00BF2AAF">
        <w:rPr>
          <w:rFonts w:cs="Arial"/>
        </w:rPr>
        <w:t xml:space="preserve">Destaque para os 20 gestores que participaram do curso </w:t>
      </w:r>
      <w:r w:rsidRPr="00BF2AAF">
        <w:rPr>
          <w:rFonts w:cs="Arial"/>
          <w:i/>
        </w:rPr>
        <w:t>Management</w:t>
      </w:r>
      <w:r w:rsidRPr="00BF2AAF">
        <w:rPr>
          <w:rFonts w:cs="Arial"/>
        </w:rPr>
        <w:t xml:space="preserve"> 3.0, que aborda de forma prática o modelo de gestão atual e ágil e aprofunda, por meio de ferramentas de gestão, assuntos como gestão de mudanças, pensamento complexo, motivação e engajamento de equipes, delegação e empoderamento, gestão de times remotos, feedback eficiente e como lidar com sucessos e falhas no dia a dia.</w:t>
      </w:r>
      <w:bookmarkEnd w:id="10"/>
      <w:r w:rsidRPr="00BF2AAF">
        <w:rPr>
          <w:rFonts w:cs="Arial"/>
        </w:rPr>
        <w:t xml:space="preserve"> </w:t>
      </w:r>
    </w:p>
    <w:p w14:paraId="1E6A451A" w14:textId="77777777" w:rsidR="00A36FC8" w:rsidRPr="00BF2AAF" w:rsidRDefault="00A36FC8" w:rsidP="00A36FC8">
      <w:pPr>
        <w:pStyle w:val="01-Textonormal"/>
        <w:rPr>
          <w:rFonts w:cs="Arial"/>
          <w:u w:val="single"/>
        </w:rPr>
      </w:pPr>
    </w:p>
    <w:p w14:paraId="5E422F61" w14:textId="37499F1F" w:rsidR="00A36FC8" w:rsidRPr="00BF2AAF" w:rsidRDefault="00A36FC8" w:rsidP="00A36FC8">
      <w:pPr>
        <w:pStyle w:val="01-Textonormal"/>
        <w:rPr>
          <w:rFonts w:cs="Arial"/>
          <w:u w:val="single"/>
        </w:rPr>
      </w:pPr>
      <w:r w:rsidRPr="00BF2AAF">
        <w:rPr>
          <w:rFonts w:cs="Arial"/>
          <w:u w:val="single"/>
        </w:rPr>
        <w:t>Talentos e Sucessão</w:t>
      </w:r>
    </w:p>
    <w:p w14:paraId="2C208C2F" w14:textId="77777777" w:rsidR="00A36FC8" w:rsidRPr="00BF2AAF" w:rsidRDefault="00A36FC8" w:rsidP="00A36FC8">
      <w:pPr>
        <w:pStyle w:val="050-TextoPadro"/>
        <w:rPr>
          <w:rFonts w:cs="Arial"/>
        </w:rPr>
      </w:pPr>
      <w:r w:rsidRPr="00BF2AAF">
        <w:rPr>
          <w:rFonts w:cs="Arial"/>
        </w:rPr>
        <w:t>Desde 2019, a BB Seguridade tem avançado na elevação da maturidade do processo de identificação de talentos e sucessores.</w:t>
      </w:r>
    </w:p>
    <w:p w14:paraId="77AEA8C9" w14:textId="77777777" w:rsidR="00A36FC8" w:rsidRPr="00BF2AAF" w:rsidRDefault="00A36FC8" w:rsidP="00A36FC8">
      <w:pPr>
        <w:pStyle w:val="050-TextoPadro"/>
        <w:rPr>
          <w:rFonts w:cs="Arial"/>
        </w:rPr>
      </w:pPr>
      <w:r w:rsidRPr="00BF2AAF">
        <w:rPr>
          <w:rFonts w:cs="Arial"/>
        </w:rPr>
        <w:lastRenderedPageBreak/>
        <w:t>Os funcionários-chave são identificados no decorrer do ciclo de gestão de desempenho, que compreende as avaliações semestrais e uma discussão anual, colegiada, sobre as competências e resultados apresentados. Esse processo, denominado Comissão de Desenvolvimento e Carreira, conta com a participação de todos os gestores da Companhia e tem como um dos seus objetivos finais a formação de uma relação de potenciais sucessores, funcionários que apresentaram alto desempenho e alto potencial, os quais serão desenvolvidos para ocuparem novas posições de maior complexidade.</w:t>
      </w:r>
    </w:p>
    <w:p w14:paraId="028E0C54" w14:textId="77777777" w:rsidR="00A36FC8" w:rsidRPr="00BF2AAF" w:rsidRDefault="00A36FC8" w:rsidP="00A36FC8">
      <w:pPr>
        <w:pStyle w:val="050-TextoPadro"/>
        <w:rPr>
          <w:rFonts w:cs="Arial"/>
        </w:rPr>
      </w:pPr>
      <w:r w:rsidRPr="00BF2AAF">
        <w:rPr>
          <w:rFonts w:cs="Arial"/>
        </w:rPr>
        <w:t xml:space="preserve">Em 2023, foi implementado o Programa de Mentoria Estratégica (PME), que contou com a participação de 40 funcionários identificados como alto potencial para assumir funções mais complexas, visando retenção e desenvolvimento. O Programa foi composto por aulas </w:t>
      </w:r>
      <w:r w:rsidRPr="00BF2AAF">
        <w:rPr>
          <w:rFonts w:cs="Arial"/>
          <w:i/>
        </w:rPr>
        <w:t>online</w:t>
      </w:r>
      <w:r w:rsidRPr="00BF2AAF">
        <w:rPr>
          <w:rFonts w:cs="Arial"/>
        </w:rPr>
        <w:t xml:space="preserve"> e ao vivo, com carga horária de 12 horas, conduzidos por empresa especializada, onde foi possível abordar temas essenciais para a liderança do futuro.</w:t>
      </w:r>
    </w:p>
    <w:p w14:paraId="1E7B95CF" w14:textId="6F1D36C3" w:rsidR="00A36FC8" w:rsidRPr="00BF2AAF" w:rsidRDefault="00A36FC8" w:rsidP="00A36FC8">
      <w:pPr>
        <w:pStyle w:val="050-TextoPadro"/>
        <w:rPr>
          <w:rFonts w:cs="Arial"/>
        </w:rPr>
      </w:pPr>
    </w:p>
    <w:p w14:paraId="062EEEE3" w14:textId="77777777" w:rsidR="00A36FC8" w:rsidRPr="00BF2AAF" w:rsidRDefault="00A36FC8" w:rsidP="00A36FC8">
      <w:pPr>
        <w:pStyle w:val="01-Textonormal"/>
        <w:rPr>
          <w:rFonts w:cs="Arial"/>
          <w:color w:val="000000" w:themeColor="text1"/>
          <w:u w:val="single"/>
        </w:rPr>
      </w:pPr>
      <w:r w:rsidRPr="00BF2AAF">
        <w:rPr>
          <w:rFonts w:cs="Arial"/>
          <w:color w:val="000000" w:themeColor="text1"/>
          <w:u w:val="single"/>
        </w:rPr>
        <w:t>Benefícios e Premiações</w:t>
      </w:r>
    </w:p>
    <w:p w14:paraId="518F25EC" w14:textId="77777777" w:rsidR="00A36FC8" w:rsidRPr="00BF2AAF" w:rsidRDefault="00A36FC8" w:rsidP="00A36FC8">
      <w:pPr>
        <w:pStyle w:val="050-TextoPadro"/>
        <w:rPr>
          <w:rFonts w:cs="Arial"/>
        </w:rPr>
      </w:pPr>
      <w:r w:rsidRPr="00BF2AAF">
        <w:rPr>
          <w:rFonts w:cs="Arial"/>
        </w:rPr>
        <w:t xml:space="preserve">A BB Seguridade assegura aos seus funcionários diversos benefícios, com destaque para previdência complementar, auxílio-creche/babá, auxílio filho com deficiência, plano odontológico, planos de saúde, academia, psicoterapia e remuneração variável com base nos lucros e resultados. Além desses benefícios, em 2023, o Conselho de Administração aprovou a atualização do “Programa Aplausos”, uma premiação vinculada ao resultado e ao desempenho individual dos participantes elegíveis que venham a se diferenciar pelo atingimento de metas individuais e contribuição diferenciada para o resultado da empresa. O pagamento da premiação é realizado em espécie, contemplando 40% do corpo funcional identificado com Desempenho “Acima do Esperado” ou “Destaque” e Comportamento ao menos “Conhecedor” na Matriz de Desenvolvimento e Carreira. </w:t>
      </w:r>
    </w:p>
    <w:p w14:paraId="7BAEB60F" w14:textId="4ECAD65E" w:rsidR="00A36FC8" w:rsidRPr="00BF2AAF" w:rsidRDefault="00A36FC8" w:rsidP="00A36FC8">
      <w:pPr>
        <w:pStyle w:val="050-TextoPadro"/>
        <w:rPr>
          <w:rFonts w:cs="Arial"/>
        </w:rPr>
      </w:pPr>
      <w:r w:rsidRPr="00BF2AAF">
        <w:rPr>
          <w:rFonts w:cs="Arial"/>
        </w:rPr>
        <w:t>Em relação à remuneração da alta administração, o Programa de Remuneração Variável dos Estatutários também reconhece os resultados e decisões dos administradores, prevendo o pagamento de até 12 honorários mensais.</w:t>
      </w:r>
    </w:p>
    <w:p w14:paraId="129AE3C4" w14:textId="77777777" w:rsidR="00A36FC8" w:rsidRPr="00BF2AAF" w:rsidRDefault="00A36FC8" w:rsidP="002F048D">
      <w:pPr>
        <w:spacing w:before="120" w:after="120"/>
        <w:jc w:val="both"/>
        <w:rPr>
          <w:rFonts w:ascii="Arial" w:hAnsi="Arial" w:cs="Arial"/>
          <w:color w:val="000000"/>
          <w:sz w:val="18"/>
          <w:szCs w:val="14"/>
        </w:rPr>
      </w:pPr>
      <w:r w:rsidRPr="00BF2AAF">
        <w:rPr>
          <w:rFonts w:ascii="Arial" w:hAnsi="Arial" w:cs="Arial"/>
          <w:color w:val="000000"/>
          <w:sz w:val="18"/>
          <w:szCs w:val="14"/>
        </w:rPr>
        <w:t>Abaixo, demonstramos os investimentos realizados no ano:</w:t>
      </w:r>
    </w:p>
    <w:p w14:paraId="5B2082C9" w14:textId="30B6B171" w:rsidR="00A36FC8" w:rsidRPr="00BF2AAF" w:rsidRDefault="00A36FC8" w:rsidP="00A36FC8">
      <w:pPr>
        <w:pStyle w:val="01-TtulodeNota"/>
        <w:rPr>
          <w:rFonts w:cs="Arial"/>
          <w:b w:val="0"/>
          <w:sz w:val="14"/>
        </w:rPr>
      </w:pPr>
      <w:bookmarkStart w:id="11" w:name="_Hlk126575621"/>
      <w:r w:rsidRPr="00BF2AAF">
        <w:rPr>
          <w:rFonts w:cs="Arial"/>
          <w:b w:val="0"/>
          <w:sz w:val="14"/>
          <w:szCs w:val="14"/>
        </w:rPr>
        <w:t xml:space="preserve">Tabela </w:t>
      </w:r>
      <w:r w:rsidRPr="00BF2AAF">
        <w:rPr>
          <w:rFonts w:cs="Arial"/>
          <w:b w:val="0"/>
          <w:sz w:val="14"/>
          <w:szCs w:val="14"/>
        </w:rPr>
        <w:fldChar w:fldCharType="begin"/>
      </w:r>
      <w:r w:rsidRPr="00BF2AAF">
        <w:rPr>
          <w:rFonts w:cs="Arial"/>
          <w:b w:val="0"/>
          <w:sz w:val="14"/>
          <w:szCs w:val="14"/>
        </w:rPr>
        <w:instrText xml:space="preserve"> SEQ Tabela \* ARABIC </w:instrText>
      </w:r>
      <w:r w:rsidRPr="00BF2AAF">
        <w:rPr>
          <w:rFonts w:cs="Arial"/>
          <w:b w:val="0"/>
          <w:sz w:val="14"/>
          <w:szCs w:val="14"/>
        </w:rPr>
        <w:fldChar w:fldCharType="separate"/>
      </w:r>
      <w:r w:rsidR="004F2674">
        <w:rPr>
          <w:rFonts w:cs="Arial"/>
          <w:b w:val="0"/>
          <w:noProof/>
          <w:sz w:val="14"/>
          <w:szCs w:val="14"/>
        </w:rPr>
        <w:t>4</w:t>
      </w:r>
      <w:r w:rsidRPr="00BF2AAF">
        <w:rPr>
          <w:rFonts w:cs="Arial"/>
          <w:b w:val="0"/>
          <w:noProof/>
          <w:sz w:val="14"/>
          <w:szCs w:val="14"/>
        </w:rPr>
        <w:fldChar w:fldCharType="end"/>
      </w:r>
      <w:r w:rsidRPr="00BF2AAF">
        <w:rPr>
          <w:rFonts w:cs="Arial"/>
          <w:b w:val="0"/>
          <w:sz w:val="14"/>
        </w:rPr>
        <w:t xml:space="preserve"> – Capital Humano – Investimento (visão consolidada)</w:t>
      </w:r>
    </w:p>
    <w:tbl>
      <w:tblPr>
        <w:tblStyle w:val="TabeladeLista6Colorida-nfase5"/>
        <w:tblW w:w="9639" w:type="dxa"/>
        <w:tblLook w:val="04A0" w:firstRow="1" w:lastRow="0" w:firstColumn="1" w:lastColumn="0" w:noHBand="0" w:noVBand="1"/>
      </w:tblPr>
      <w:tblGrid>
        <w:gridCol w:w="4063"/>
        <w:gridCol w:w="1859"/>
        <w:gridCol w:w="1859"/>
        <w:gridCol w:w="1858"/>
      </w:tblGrid>
      <w:tr w:rsidR="00A36FC8" w:rsidRPr="00BF2AAF" w14:paraId="2B081449"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tcPr>
          <w:p w14:paraId="60E8BB3E" w14:textId="77777777" w:rsidR="00A36FC8" w:rsidRPr="00BF2AAF" w:rsidRDefault="00A36FC8" w:rsidP="004D3109">
            <w:pPr>
              <w:pStyle w:val="08-Tabelageral"/>
              <w:jc w:val="left"/>
              <w:rPr>
                <w:rFonts w:cs="Arial"/>
                <w:lang w:eastAsia="en-US"/>
              </w:rPr>
            </w:pPr>
            <w:r w:rsidRPr="00BF2AAF">
              <w:rPr>
                <w:rFonts w:cs="Arial"/>
                <w:lang w:eastAsia="en-US"/>
              </w:rPr>
              <w:t>R$ mil</w:t>
            </w:r>
          </w:p>
        </w:tc>
        <w:tc>
          <w:tcPr>
            <w:tcW w:w="5576" w:type="dxa"/>
            <w:gridSpan w:val="3"/>
            <w:tcBorders>
              <w:top w:val="single" w:sz="2" w:space="0" w:color="1F3864" w:themeColor="accent1" w:themeShade="80"/>
              <w:left w:val="nil"/>
              <w:bottom w:val="nil"/>
              <w:right w:val="nil"/>
            </w:tcBorders>
            <w:shd w:val="clear" w:color="auto" w:fill="auto"/>
            <w:vAlign w:val="center"/>
            <w:hideMark/>
          </w:tcPr>
          <w:p w14:paraId="5B641F0D" w14:textId="77777777" w:rsidR="00A36FC8" w:rsidRPr="00BF2AAF" w:rsidRDefault="00A36FC8" w:rsidP="004D31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Fluxo Anual</w:t>
            </w:r>
          </w:p>
        </w:tc>
      </w:tr>
      <w:tr w:rsidR="00A36FC8" w:rsidRPr="00BF2AAF" w14:paraId="144A946D"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tcPr>
          <w:p w14:paraId="6FFEF0D6" w14:textId="77777777" w:rsidR="00A36FC8" w:rsidRPr="00BF2AAF" w:rsidRDefault="00A36FC8" w:rsidP="004D3109">
            <w:pPr>
              <w:pStyle w:val="08-Tabelageral"/>
              <w:jc w:val="left"/>
              <w:rPr>
                <w:rFonts w:cs="Arial"/>
                <w:bCs w:val="0"/>
                <w:szCs w:val="14"/>
                <w:lang w:eastAsia="en-US"/>
              </w:rPr>
            </w:pPr>
          </w:p>
        </w:tc>
        <w:tc>
          <w:tcPr>
            <w:tcW w:w="1859" w:type="dxa"/>
            <w:tcBorders>
              <w:top w:val="nil"/>
              <w:left w:val="nil"/>
              <w:bottom w:val="single" w:sz="2" w:space="0" w:color="1F3864" w:themeColor="accent1" w:themeShade="80"/>
              <w:right w:val="nil"/>
            </w:tcBorders>
            <w:shd w:val="clear" w:color="auto" w:fill="auto"/>
            <w:vAlign w:val="center"/>
            <w:hideMark/>
          </w:tcPr>
          <w:p w14:paraId="226A240D"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2023</w:t>
            </w:r>
          </w:p>
        </w:tc>
        <w:tc>
          <w:tcPr>
            <w:tcW w:w="1859" w:type="dxa"/>
            <w:tcBorders>
              <w:top w:val="nil"/>
              <w:left w:val="nil"/>
              <w:bottom w:val="single" w:sz="2" w:space="0" w:color="1F3864" w:themeColor="accent1" w:themeShade="80"/>
              <w:right w:val="nil"/>
            </w:tcBorders>
            <w:shd w:val="clear" w:color="auto" w:fill="auto"/>
            <w:vAlign w:val="center"/>
            <w:hideMark/>
          </w:tcPr>
          <w:p w14:paraId="5CF5C62F" w14:textId="77777777" w:rsidR="00A36FC8" w:rsidRPr="00BF2AAF" w:rsidRDefault="00A36FC8" w:rsidP="004D31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sidRPr="00BF2AAF">
              <w:rPr>
                <w:rFonts w:cs="Arial"/>
                <w:b/>
                <w:lang w:eastAsia="en-US"/>
              </w:rPr>
              <w:t>2022</w:t>
            </w:r>
          </w:p>
        </w:tc>
        <w:tc>
          <w:tcPr>
            <w:tcW w:w="1858" w:type="dxa"/>
            <w:tcBorders>
              <w:top w:val="nil"/>
              <w:left w:val="nil"/>
              <w:bottom w:val="single" w:sz="2" w:space="0" w:color="1F3864" w:themeColor="accent1" w:themeShade="80"/>
              <w:right w:val="nil"/>
            </w:tcBorders>
            <w:shd w:val="clear" w:color="auto" w:fill="auto"/>
            <w:vAlign w:val="center"/>
            <w:hideMark/>
          </w:tcPr>
          <w:p w14:paraId="5BC0F381" w14:textId="77777777" w:rsidR="00A36FC8" w:rsidRPr="00BF2AAF" w:rsidRDefault="00A36FC8" w:rsidP="004D31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2021</w:t>
            </w:r>
          </w:p>
        </w:tc>
      </w:tr>
      <w:tr w:rsidR="00A36FC8" w:rsidRPr="00BF2AAF" w14:paraId="7CDA4448"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hideMark/>
          </w:tcPr>
          <w:p w14:paraId="0C2CD70B" w14:textId="77777777" w:rsidR="00A36FC8" w:rsidRPr="00BF2AAF" w:rsidRDefault="00A36FC8" w:rsidP="004D3109">
            <w:pPr>
              <w:pStyle w:val="08-Tabelageral"/>
              <w:jc w:val="left"/>
              <w:rPr>
                <w:rFonts w:cs="Arial"/>
                <w:snapToGrid w:val="0"/>
                <w:color w:val="000000"/>
                <w:lang w:eastAsia="en-US"/>
              </w:rPr>
            </w:pPr>
            <w:r w:rsidRPr="00BF2AAF">
              <w:rPr>
                <w:rFonts w:cs="Arial"/>
                <w:color w:val="000000"/>
                <w:lang w:eastAsia="en-US"/>
              </w:rPr>
              <w:t>Investimento em Pessoas</w:t>
            </w:r>
          </w:p>
        </w:tc>
        <w:tc>
          <w:tcPr>
            <w:tcW w:w="1859" w:type="dxa"/>
            <w:tcBorders>
              <w:top w:val="single" w:sz="2" w:space="0" w:color="1F3864" w:themeColor="accent1" w:themeShade="80"/>
              <w:left w:val="nil"/>
              <w:bottom w:val="nil"/>
              <w:right w:val="nil"/>
            </w:tcBorders>
            <w:shd w:val="clear" w:color="auto" w:fill="auto"/>
            <w:hideMark/>
          </w:tcPr>
          <w:p w14:paraId="2F427260"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lang w:eastAsia="en-US"/>
              </w:rPr>
            </w:pPr>
            <w:r w:rsidRPr="00BF2AAF">
              <w:rPr>
                <w:rFonts w:cs="Arial"/>
                <w:b/>
                <w:bCs/>
                <w:color w:val="auto"/>
              </w:rPr>
              <w:t xml:space="preserve"> 79.189 </w:t>
            </w:r>
          </w:p>
        </w:tc>
        <w:tc>
          <w:tcPr>
            <w:tcW w:w="1859" w:type="dxa"/>
            <w:tcBorders>
              <w:top w:val="single" w:sz="2" w:space="0" w:color="1F3864" w:themeColor="accent1" w:themeShade="80"/>
              <w:left w:val="nil"/>
              <w:bottom w:val="nil"/>
              <w:right w:val="nil"/>
            </w:tcBorders>
            <w:shd w:val="clear" w:color="auto" w:fill="auto"/>
            <w:hideMark/>
          </w:tcPr>
          <w:p w14:paraId="232A9B4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bCs/>
                <w:color w:val="auto"/>
              </w:rPr>
              <w:t xml:space="preserve"> 69.511 </w:t>
            </w:r>
          </w:p>
        </w:tc>
        <w:tc>
          <w:tcPr>
            <w:tcW w:w="1858" w:type="dxa"/>
            <w:tcBorders>
              <w:top w:val="single" w:sz="2" w:space="0" w:color="1F3864" w:themeColor="accent1" w:themeShade="80"/>
              <w:left w:val="nil"/>
              <w:bottom w:val="nil"/>
              <w:right w:val="nil"/>
            </w:tcBorders>
            <w:shd w:val="clear" w:color="auto" w:fill="auto"/>
            <w:hideMark/>
          </w:tcPr>
          <w:p w14:paraId="3492BFF1"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BF2AAF">
              <w:rPr>
                <w:rFonts w:cs="Arial"/>
                <w:b/>
                <w:bCs/>
                <w:color w:val="auto"/>
              </w:rPr>
              <w:t xml:space="preserve"> 57.656 </w:t>
            </w:r>
          </w:p>
        </w:tc>
      </w:tr>
      <w:tr w:rsidR="00A36FC8" w:rsidRPr="00BF2AAF" w14:paraId="37504A63"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C7A8626"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Folha de pagamento¹</w:t>
            </w:r>
          </w:p>
        </w:tc>
        <w:tc>
          <w:tcPr>
            <w:tcW w:w="1859" w:type="dxa"/>
            <w:tcBorders>
              <w:top w:val="nil"/>
              <w:left w:val="nil"/>
              <w:bottom w:val="nil"/>
              <w:right w:val="nil"/>
            </w:tcBorders>
            <w:shd w:val="clear" w:color="auto" w:fill="auto"/>
            <w:hideMark/>
          </w:tcPr>
          <w:p w14:paraId="637953B8"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rPr>
              <w:t xml:space="preserve"> 70.970 </w:t>
            </w:r>
          </w:p>
        </w:tc>
        <w:tc>
          <w:tcPr>
            <w:tcW w:w="1859" w:type="dxa"/>
            <w:tcBorders>
              <w:top w:val="nil"/>
              <w:left w:val="nil"/>
              <w:bottom w:val="nil"/>
              <w:right w:val="nil"/>
            </w:tcBorders>
            <w:shd w:val="clear" w:color="auto" w:fill="auto"/>
            <w:hideMark/>
          </w:tcPr>
          <w:p w14:paraId="408D939C"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62.130 </w:t>
            </w:r>
          </w:p>
        </w:tc>
        <w:tc>
          <w:tcPr>
            <w:tcW w:w="1858" w:type="dxa"/>
            <w:tcBorders>
              <w:top w:val="nil"/>
              <w:left w:val="nil"/>
              <w:bottom w:val="nil"/>
              <w:right w:val="nil"/>
            </w:tcBorders>
            <w:shd w:val="clear" w:color="auto" w:fill="auto"/>
            <w:hideMark/>
          </w:tcPr>
          <w:p w14:paraId="12649261"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51.887 </w:t>
            </w:r>
          </w:p>
        </w:tc>
      </w:tr>
      <w:tr w:rsidR="00A36FC8" w:rsidRPr="00BF2AAF" w14:paraId="69937EB5" w14:textId="77777777" w:rsidTr="004D310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1E4285D1"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Previdência complementar</w:t>
            </w:r>
          </w:p>
        </w:tc>
        <w:tc>
          <w:tcPr>
            <w:tcW w:w="1859" w:type="dxa"/>
            <w:tcBorders>
              <w:top w:val="nil"/>
              <w:left w:val="nil"/>
              <w:bottom w:val="nil"/>
              <w:right w:val="nil"/>
            </w:tcBorders>
            <w:shd w:val="clear" w:color="auto" w:fill="auto"/>
            <w:hideMark/>
          </w:tcPr>
          <w:p w14:paraId="7914723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rPr>
              <w:t xml:space="preserve"> 4.372 </w:t>
            </w:r>
          </w:p>
        </w:tc>
        <w:tc>
          <w:tcPr>
            <w:tcW w:w="1859" w:type="dxa"/>
            <w:tcBorders>
              <w:top w:val="nil"/>
              <w:left w:val="nil"/>
              <w:bottom w:val="nil"/>
              <w:right w:val="nil"/>
            </w:tcBorders>
            <w:shd w:val="clear" w:color="auto" w:fill="auto"/>
            <w:hideMark/>
          </w:tcPr>
          <w:p w14:paraId="206DEF1D"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3.725 </w:t>
            </w:r>
          </w:p>
        </w:tc>
        <w:tc>
          <w:tcPr>
            <w:tcW w:w="1858" w:type="dxa"/>
            <w:tcBorders>
              <w:top w:val="nil"/>
              <w:left w:val="nil"/>
              <w:bottom w:val="nil"/>
              <w:right w:val="nil"/>
            </w:tcBorders>
            <w:shd w:val="clear" w:color="auto" w:fill="auto"/>
            <w:hideMark/>
          </w:tcPr>
          <w:p w14:paraId="347AE442"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2.985 </w:t>
            </w:r>
          </w:p>
        </w:tc>
      </w:tr>
      <w:tr w:rsidR="00A36FC8" w:rsidRPr="00BF2AAF" w14:paraId="0940CA5B" w14:textId="77777777" w:rsidTr="004D310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A70D193" w14:textId="77777777"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Plano de saúde</w:t>
            </w:r>
          </w:p>
        </w:tc>
        <w:tc>
          <w:tcPr>
            <w:tcW w:w="1859" w:type="dxa"/>
            <w:tcBorders>
              <w:top w:val="nil"/>
              <w:left w:val="nil"/>
              <w:bottom w:val="nil"/>
              <w:right w:val="nil"/>
            </w:tcBorders>
            <w:shd w:val="clear" w:color="auto" w:fill="auto"/>
            <w:hideMark/>
          </w:tcPr>
          <w:p w14:paraId="3524DCD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rPr>
              <w:t xml:space="preserve"> 3.075 </w:t>
            </w:r>
          </w:p>
        </w:tc>
        <w:tc>
          <w:tcPr>
            <w:tcW w:w="1859" w:type="dxa"/>
            <w:tcBorders>
              <w:top w:val="nil"/>
              <w:left w:val="nil"/>
              <w:bottom w:val="nil"/>
              <w:right w:val="nil"/>
            </w:tcBorders>
            <w:shd w:val="clear" w:color="auto" w:fill="auto"/>
            <w:hideMark/>
          </w:tcPr>
          <w:p w14:paraId="623978FA"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2.631 </w:t>
            </w:r>
          </w:p>
        </w:tc>
        <w:tc>
          <w:tcPr>
            <w:tcW w:w="1858" w:type="dxa"/>
            <w:tcBorders>
              <w:top w:val="nil"/>
              <w:left w:val="nil"/>
              <w:bottom w:val="nil"/>
              <w:right w:val="nil"/>
            </w:tcBorders>
            <w:shd w:val="clear" w:color="auto" w:fill="auto"/>
            <w:hideMark/>
          </w:tcPr>
          <w:p w14:paraId="51E2EA3B" w14:textId="77777777" w:rsidR="00A36FC8" w:rsidRPr="00BF2AAF" w:rsidRDefault="00A36FC8" w:rsidP="004D31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BF2AAF">
              <w:rPr>
                <w:rFonts w:cs="Arial"/>
                <w:color w:val="auto"/>
              </w:rPr>
              <w:t xml:space="preserve"> 2.128 </w:t>
            </w:r>
          </w:p>
        </w:tc>
      </w:tr>
      <w:tr w:rsidR="00A36FC8" w:rsidRPr="00BF2AAF" w14:paraId="2C85D3FF"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vAlign w:val="center"/>
            <w:hideMark/>
          </w:tcPr>
          <w:p w14:paraId="159FAE46" w14:textId="068A6389" w:rsidR="00A36FC8" w:rsidRPr="00BF2AAF" w:rsidRDefault="00A36FC8" w:rsidP="004D3109">
            <w:pPr>
              <w:pStyle w:val="08-Tabelageral"/>
              <w:ind w:left="113"/>
              <w:jc w:val="left"/>
              <w:rPr>
                <w:rFonts w:cs="Arial"/>
                <w:b w:val="0"/>
                <w:snapToGrid w:val="0"/>
                <w:color w:val="000000"/>
                <w:lang w:eastAsia="en-US"/>
              </w:rPr>
            </w:pPr>
            <w:r w:rsidRPr="00BF2AAF">
              <w:rPr>
                <w:rFonts w:cs="Arial"/>
                <w:b w:val="0"/>
                <w:color w:val="000000"/>
                <w:lang w:eastAsia="en-US"/>
              </w:rPr>
              <w:t xml:space="preserve">Capacitação (Bolsas e </w:t>
            </w:r>
            <w:r w:rsidR="00013773" w:rsidRPr="00BF2AAF">
              <w:rPr>
                <w:rFonts w:cs="Arial"/>
                <w:b w:val="0"/>
                <w:color w:val="000000"/>
                <w:lang w:eastAsia="en-US"/>
              </w:rPr>
              <w:t>Treinamentos) ²</w:t>
            </w:r>
          </w:p>
        </w:tc>
        <w:tc>
          <w:tcPr>
            <w:tcW w:w="1859" w:type="dxa"/>
            <w:tcBorders>
              <w:top w:val="nil"/>
              <w:left w:val="nil"/>
              <w:bottom w:val="single" w:sz="2" w:space="0" w:color="1F3864" w:themeColor="accent1" w:themeShade="80"/>
              <w:right w:val="nil"/>
            </w:tcBorders>
            <w:shd w:val="clear" w:color="auto" w:fill="auto"/>
            <w:hideMark/>
          </w:tcPr>
          <w:p w14:paraId="29ED6329"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rPr>
              <w:t xml:space="preserve"> 772 </w:t>
            </w:r>
          </w:p>
        </w:tc>
        <w:tc>
          <w:tcPr>
            <w:tcW w:w="1859" w:type="dxa"/>
            <w:tcBorders>
              <w:top w:val="nil"/>
              <w:left w:val="nil"/>
              <w:bottom w:val="single" w:sz="2" w:space="0" w:color="1F3864" w:themeColor="accent1" w:themeShade="80"/>
              <w:right w:val="nil"/>
            </w:tcBorders>
            <w:shd w:val="clear" w:color="auto" w:fill="auto"/>
            <w:hideMark/>
          </w:tcPr>
          <w:p w14:paraId="1301EA6C"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1.025 </w:t>
            </w:r>
          </w:p>
        </w:tc>
        <w:tc>
          <w:tcPr>
            <w:tcW w:w="1858" w:type="dxa"/>
            <w:tcBorders>
              <w:top w:val="nil"/>
              <w:left w:val="nil"/>
              <w:bottom w:val="single" w:sz="2" w:space="0" w:color="1F3864" w:themeColor="accent1" w:themeShade="80"/>
              <w:right w:val="nil"/>
            </w:tcBorders>
            <w:shd w:val="clear" w:color="auto" w:fill="auto"/>
            <w:hideMark/>
          </w:tcPr>
          <w:p w14:paraId="4B8AF27F" w14:textId="77777777" w:rsidR="00A36FC8" w:rsidRPr="00BF2AAF" w:rsidRDefault="00A36FC8" w:rsidP="004D31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BF2AAF">
              <w:rPr>
                <w:rFonts w:cs="Arial"/>
                <w:color w:val="auto"/>
              </w:rPr>
              <w:t xml:space="preserve"> 656 </w:t>
            </w:r>
          </w:p>
        </w:tc>
      </w:tr>
    </w:tbl>
    <w:p w14:paraId="2DB03B22" w14:textId="77777777" w:rsidR="00A36FC8" w:rsidRPr="00BF2AAF" w:rsidRDefault="00A36FC8" w:rsidP="002F53AA">
      <w:pPr>
        <w:pStyle w:val="07-Legenda"/>
        <w:numPr>
          <w:ilvl w:val="0"/>
          <w:numId w:val="61"/>
        </w:numPr>
        <w:tabs>
          <w:tab w:val="left" w:pos="142"/>
        </w:tabs>
        <w:ind w:left="0" w:firstLine="0"/>
        <w:rPr>
          <w:rFonts w:cs="Arial"/>
          <w:color w:val="000000"/>
        </w:rPr>
      </w:pPr>
      <w:r w:rsidRPr="00BF2AAF">
        <w:rPr>
          <w:rFonts w:cs="Arial"/>
          <w:color w:val="000000"/>
        </w:rPr>
        <w:t>Despesas com proventos, benefícios e encargos sociais, excluído os valores referentes a Plano de Saúde e Previdência Complementar.</w:t>
      </w:r>
    </w:p>
    <w:p w14:paraId="5CD95CD8" w14:textId="77777777" w:rsidR="00A36FC8" w:rsidRPr="00BF2AAF" w:rsidRDefault="00A36FC8" w:rsidP="002F53AA">
      <w:pPr>
        <w:pStyle w:val="07-Legenda"/>
        <w:numPr>
          <w:ilvl w:val="0"/>
          <w:numId w:val="61"/>
        </w:numPr>
        <w:tabs>
          <w:tab w:val="left" w:pos="142"/>
        </w:tabs>
        <w:ind w:left="0" w:firstLine="0"/>
        <w:rPr>
          <w:rFonts w:cs="Arial"/>
          <w:color w:val="000000"/>
        </w:rPr>
      </w:pPr>
      <w:r w:rsidRPr="00BF2AAF">
        <w:rPr>
          <w:rFonts w:cs="Arial"/>
          <w:color w:val="000000"/>
        </w:rPr>
        <w:t>A partir de 2022, os valores referentes à Capacitação (Bolsas e Treinamentos) passaram a contemplar os gastos com deslocamentos específicos para esse fim. Dessa forma, para melhor comparabilidade dos números, os valores de 2021 foram revisados, de acordo com os parâmetros atuais.</w:t>
      </w:r>
      <w:bookmarkEnd w:id="11"/>
    </w:p>
    <w:p w14:paraId="35DE0BB0" w14:textId="77777777" w:rsidR="00A36FC8" w:rsidRPr="00BF2AAF" w:rsidRDefault="00A36FC8" w:rsidP="00A36FC8">
      <w:pPr>
        <w:pStyle w:val="01-Textonormal"/>
        <w:rPr>
          <w:rFonts w:cs="Arial"/>
          <w:b/>
          <w:u w:val="single"/>
        </w:rPr>
      </w:pPr>
      <w:r w:rsidRPr="00BF2AAF">
        <w:rPr>
          <w:rFonts w:cs="Arial"/>
          <w:u w:val="single"/>
        </w:rPr>
        <w:t>Diversidade</w:t>
      </w:r>
    </w:p>
    <w:p w14:paraId="22733DCD" w14:textId="77777777" w:rsidR="00A36FC8" w:rsidRPr="00BF2AAF" w:rsidRDefault="00A36FC8" w:rsidP="00A36FC8">
      <w:pPr>
        <w:pStyle w:val="050-TextoPadro"/>
        <w:rPr>
          <w:rFonts w:eastAsiaTheme="minorHAnsi" w:cs="Arial"/>
          <w:b/>
        </w:rPr>
      </w:pPr>
      <w:r w:rsidRPr="00BF2AAF">
        <w:rPr>
          <w:rFonts w:eastAsiaTheme="minorHAnsi" w:cs="Arial"/>
        </w:rPr>
        <w:t>A BB Seguridade teve a 2ª edição do Programa Mais Cor com o lema “Diversidade que apoia crescimento sustentável”, dando continuidade nas ações que endereçam o pilar Social dos aspectos ASG. O Programa traz um formato flexível, permitindo edições diferentes a cada ano, com temas e formatos específicos, de acordo com as necessidades e possibilidades do ciclo.</w:t>
      </w:r>
    </w:p>
    <w:p w14:paraId="3A16934D" w14:textId="03DCD1FC" w:rsidR="00A36FC8" w:rsidRPr="00BF2AAF" w:rsidRDefault="00A36FC8" w:rsidP="00A36FC8">
      <w:pPr>
        <w:pStyle w:val="050-TextoPadro"/>
        <w:rPr>
          <w:rFonts w:eastAsiaTheme="minorHAnsi" w:cs="Arial"/>
          <w:b/>
        </w:rPr>
      </w:pPr>
      <w:r w:rsidRPr="00BF2AAF">
        <w:rPr>
          <w:rFonts w:eastAsiaTheme="minorHAnsi" w:cs="Arial"/>
        </w:rPr>
        <w:t>Nessa 2ª edição, as ações foram baseadas em 3 pilares: 1. Ouvir e Diagnosticar; 2. Alinhar e Fazer; e 3. Letrar e Conscientizar.</w:t>
      </w:r>
    </w:p>
    <w:p w14:paraId="0F1DC2CC" w14:textId="568EB3FB" w:rsidR="00A36FC8" w:rsidRPr="00BF2AAF" w:rsidRDefault="00A36FC8" w:rsidP="00A36FC8">
      <w:pPr>
        <w:pStyle w:val="050-TextoPadro"/>
        <w:rPr>
          <w:rFonts w:eastAsiaTheme="minorHAnsi" w:cs="Arial"/>
          <w:b/>
        </w:rPr>
      </w:pPr>
      <w:r w:rsidRPr="00BF2AAF">
        <w:rPr>
          <w:rFonts w:eastAsiaTheme="minorHAnsi" w:cs="Arial"/>
        </w:rPr>
        <w:t>No pilar Ouvir e Diagnosticar, foi realizada a aplicação do Censo de Diversidade, com 76% de participação. Já no pilar Alinhar e Fazer, foram promovidos Fóruns da BB Seguridade com as investidas, com trocas de experiências, boas práticas e propostas de ações de melhoria</w:t>
      </w:r>
      <w:r w:rsidR="002F048D" w:rsidRPr="00BF2AAF">
        <w:rPr>
          <w:rFonts w:eastAsiaTheme="minorHAnsi" w:cs="Arial"/>
        </w:rPr>
        <w:t>.</w:t>
      </w:r>
      <w:r w:rsidRPr="00BF2AAF">
        <w:rPr>
          <w:rFonts w:eastAsiaTheme="minorHAnsi" w:cs="Arial"/>
        </w:rPr>
        <w:t xml:space="preserve"> Também foi criado o grupo de trabalho de Diversidade auto-organizado pelos funcionários, visando maior aproximação, análise e debate sobre o tema na Companhia. Contemplando o pilar Letrar e Conscientizar, o grupo de trabalho auto-organizado pelos funcionários promoveu diversas ações de letramento e conscientização como: Dia da Mulher; Dia Internacional do Orgulho LGBTQIAPN+; Workshop sobre PCD; e Dia da Consciência Negra. Ainda dentro desse pilar, houve a 2ª edição do Gestão de Carreira feminina, visando otimizar o aproveitamento do capital intelectual dos talentos femininos, possibilidade de trocas mútuas e engajamento das funcionárias da BB Seguridade.</w:t>
      </w:r>
    </w:p>
    <w:p w14:paraId="03C6CD14" w14:textId="77777777" w:rsidR="00A36FC8" w:rsidRPr="00BF2AAF" w:rsidRDefault="00A36FC8" w:rsidP="00A36FC8">
      <w:pPr>
        <w:pStyle w:val="050-TextoPadro"/>
        <w:rPr>
          <w:rFonts w:cs="Arial"/>
        </w:rPr>
      </w:pPr>
      <w:r w:rsidRPr="00BF2AAF">
        <w:rPr>
          <w:rFonts w:cs="Arial"/>
        </w:rPr>
        <w:t>No aspecto da Liderança Feminina, em 2023, houve um aumento de 28%</w:t>
      </w:r>
      <w:r w:rsidRPr="00BF2AAF">
        <w:rPr>
          <w:rFonts w:cs="Arial"/>
          <w:color w:val="FF0000"/>
        </w:rPr>
        <w:t xml:space="preserve"> </w:t>
      </w:r>
      <w:r w:rsidRPr="00BF2AAF">
        <w:rPr>
          <w:rFonts w:cs="Arial"/>
        </w:rPr>
        <w:t>no número de gestoras na Companhia quando comparado ao ano anterior.</w:t>
      </w:r>
    </w:p>
    <w:p w14:paraId="7CB617E2" w14:textId="77777777" w:rsidR="00A36FC8" w:rsidRPr="00BF2AAF" w:rsidRDefault="00A36FC8" w:rsidP="00A36FC8">
      <w:pPr>
        <w:pStyle w:val="050-TextoPadro"/>
        <w:rPr>
          <w:rFonts w:cs="Arial"/>
        </w:rPr>
      </w:pPr>
      <w:r w:rsidRPr="00BF2AAF">
        <w:rPr>
          <w:rFonts w:cs="Arial"/>
        </w:rPr>
        <w:t>Já em relação à promoção de direitos iguais e tratamento justo para o público LGBTQIAPN+, citam-se as seguintes práticas: (i) possibilidade do uso do nome social no crachá, cartão de visitas, carimbos e e-mail para pessoa trans e travesti; (</w:t>
      </w:r>
      <w:proofErr w:type="spellStart"/>
      <w:r w:rsidRPr="00BF2AAF">
        <w:rPr>
          <w:rFonts w:cs="Arial"/>
        </w:rPr>
        <w:t>ii</w:t>
      </w:r>
      <w:proofErr w:type="spellEnd"/>
      <w:r w:rsidRPr="00BF2AAF">
        <w:rPr>
          <w:rFonts w:cs="Arial"/>
        </w:rPr>
        <w:t>) uso de banheiro de acordo com a identidade de gênero do funcionário; (</w:t>
      </w:r>
      <w:proofErr w:type="spellStart"/>
      <w:r w:rsidRPr="00BF2AAF">
        <w:rPr>
          <w:rFonts w:cs="Arial"/>
        </w:rPr>
        <w:t>iii</w:t>
      </w:r>
      <w:proofErr w:type="spellEnd"/>
      <w:r w:rsidRPr="00BF2AAF">
        <w:rPr>
          <w:rFonts w:cs="Arial"/>
        </w:rPr>
        <w:t xml:space="preserve">) simplificação dos procedimentos </w:t>
      </w:r>
      <w:r w:rsidRPr="00BF2AAF">
        <w:rPr>
          <w:rFonts w:cs="Arial"/>
        </w:rPr>
        <w:lastRenderedPageBreak/>
        <w:t>para inclusão de dependentes por união homoafetiva; e (</w:t>
      </w:r>
      <w:proofErr w:type="spellStart"/>
      <w:r w:rsidRPr="00BF2AAF">
        <w:rPr>
          <w:rFonts w:cs="Arial"/>
        </w:rPr>
        <w:t>iv</w:t>
      </w:r>
      <w:proofErr w:type="spellEnd"/>
      <w:r w:rsidRPr="00BF2AAF">
        <w:rPr>
          <w:rFonts w:cs="Arial"/>
        </w:rPr>
        <w:t xml:space="preserve">) licença-maternidade para um dos cônjuges de pais de filhos gerados por útero de substituição. </w:t>
      </w:r>
    </w:p>
    <w:p w14:paraId="70BF2BF7" w14:textId="77777777" w:rsidR="00A36FC8" w:rsidRPr="00BF2AAF" w:rsidRDefault="00A36FC8" w:rsidP="00A36FC8">
      <w:pPr>
        <w:pStyle w:val="050-TextoPadro"/>
        <w:rPr>
          <w:rFonts w:cs="Arial"/>
        </w:rPr>
      </w:pPr>
      <w:r w:rsidRPr="00BF2AAF">
        <w:rPr>
          <w:rFonts w:cs="Arial"/>
        </w:rPr>
        <w:t>A inclusão de pessoas com deficiência na BB Seguridade também integra um conjunto de ações que visa promover a igualdade de direitos e de cidadania. Nesse sentido, há promoção da adequação dos ambientes físicos de trabalho e orientação de conduta para a recepção de funcionários com deficiência.</w:t>
      </w:r>
    </w:p>
    <w:p w14:paraId="71068E1A" w14:textId="4668EEB1" w:rsidR="00A36FC8" w:rsidRPr="00BF2AAF" w:rsidRDefault="00A36FC8" w:rsidP="00A36FC8">
      <w:pPr>
        <w:pStyle w:val="050-TextoPadro"/>
        <w:rPr>
          <w:rFonts w:cs="Arial"/>
        </w:rPr>
      </w:pPr>
      <w:r w:rsidRPr="00BF2AAF">
        <w:rPr>
          <w:rFonts w:cs="Arial"/>
        </w:rPr>
        <w:t xml:space="preserve">Em linha com todas as ações mencionadas, a BB Seguridade, em suas políticas, práticas e cultura, preza pela manutenção da diversidade demográfica e de pensamento. A tabela </w:t>
      </w:r>
      <w:r w:rsidR="00E34A71" w:rsidRPr="00BF2AAF">
        <w:rPr>
          <w:rFonts w:cs="Arial"/>
        </w:rPr>
        <w:t>5</w:t>
      </w:r>
      <w:r w:rsidRPr="00BF2AAF">
        <w:rPr>
          <w:rFonts w:cs="Arial"/>
        </w:rPr>
        <w:t xml:space="preserve"> apresenta, de forma resumida, a composição do quadro de colaboradores:</w:t>
      </w:r>
    </w:p>
    <w:p w14:paraId="7531CFDD" w14:textId="36A30A20" w:rsidR="00A36FC8" w:rsidRPr="00BF2AAF" w:rsidRDefault="00A36FC8" w:rsidP="002F048D">
      <w:pPr>
        <w:rPr>
          <w:rFonts w:ascii="Arial" w:hAnsi="Arial" w:cs="Arial"/>
          <w:b/>
          <w:sz w:val="14"/>
        </w:rPr>
      </w:pPr>
      <w:r w:rsidRPr="00BF2AAF">
        <w:rPr>
          <w:rFonts w:ascii="Arial" w:hAnsi="Arial" w:cs="Arial"/>
          <w:sz w:val="14"/>
          <w:szCs w:val="14"/>
        </w:rPr>
        <w:t xml:space="preserve">Tabela </w:t>
      </w:r>
      <w:r w:rsidRPr="00BF2AAF">
        <w:rPr>
          <w:rFonts w:ascii="Arial" w:hAnsi="Arial" w:cs="Arial"/>
          <w:sz w:val="14"/>
          <w:szCs w:val="14"/>
        </w:rPr>
        <w:fldChar w:fldCharType="begin"/>
      </w:r>
      <w:r w:rsidRPr="00BF2AAF">
        <w:rPr>
          <w:rFonts w:ascii="Arial" w:hAnsi="Arial" w:cs="Arial"/>
          <w:sz w:val="14"/>
          <w:szCs w:val="14"/>
        </w:rPr>
        <w:instrText xml:space="preserve"> SEQ Tabela \* ARABIC </w:instrText>
      </w:r>
      <w:r w:rsidRPr="00BF2AAF">
        <w:rPr>
          <w:rFonts w:ascii="Arial" w:hAnsi="Arial" w:cs="Arial"/>
          <w:sz w:val="14"/>
          <w:szCs w:val="14"/>
        </w:rPr>
        <w:fldChar w:fldCharType="separate"/>
      </w:r>
      <w:r w:rsidR="004F2674">
        <w:rPr>
          <w:rFonts w:ascii="Arial" w:hAnsi="Arial" w:cs="Arial"/>
          <w:noProof/>
          <w:sz w:val="14"/>
          <w:szCs w:val="14"/>
        </w:rPr>
        <w:t>5</w:t>
      </w:r>
      <w:r w:rsidRPr="00BF2AAF">
        <w:rPr>
          <w:rFonts w:ascii="Arial" w:hAnsi="Arial" w:cs="Arial"/>
          <w:sz w:val="14"/>
          <w:szCs w:val="14"/>
        </w:rPr>
        <w:fldChar w:fldCharType="end"/>
      </w:r>
      <w:r w:rsidRPr="00BF2AAF">
        <w:rPr>
          <w:rFonts w:ascii="Arial" w:hAnsi="Arial" w:cs="Arial"/>
          <w:sz w:val="14"/>
        </w:rPr>
        <w:t xml:space="preserve"> – Capital Humano - Composição</w:t>
      </w:r>
    </w:p>
    <w:tbl>
      <w:tblPr>
        <w:tblStyle w:val="TabeladeLista6Colorida-nfase5"/>
        <w:tblW w:w="9639" w:type="dxa"/>
        <w:tblLook w:val="04A0" w:firstRow="1" w:lastRow="0" w:firstColumn="1" w:lastColumn="0" w:noHBand="0" w:noVBand="1"/>
      </w:tblPr>
      <w:tblGrid>
        <w:gridCol w:w="4063"/>
        <w:gridCol w:w="1859"/>
        <w:gridCol w:w="1859"/>
        <w:gridCol w:w="1858"/>
      </w:tblGrid>
      <w:tr w:rsidR="002F048D" w:rsidRPr="00BF2AAF" w14:paraId="7A1EBB55" w14:textId="77777777" w:rsidTr="00810E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vAlign w:val="center"/>
          </w:tcPr>
          <w:p w14:paraId="76D36197" w14:textId="77777777" w:rsidR="002F048D" w:rsidRPr="00BF2AAF" w:rsidRDefault="002F048D" w:rsidP="00810E9E">
            <w:pPr>
              <w:pStyle w:val="08-Tabelageral"/>
              <w:jc w:val="left"/>
              <w:rPr>
                <w:rFonts w:cs="Arial"/>
                <w:lang w:eastAsia="en-US"/>
              </w:rPr>
            </w:pPr>
          </w:p>
        </w:tc>
        <w:tc>
          <w:tcPr>
            <w:tcW w:w="5576" w:type="dxa"/>
            <w:gridSpan w:val="3"/>
            <w:tcBorders>
              <w:top w:val="single" w:sz="2" w:space="0" w:color="1F3864" w:themeColor="accent1" w:themeShade="80"/>
              <w:left w:val="nil"/>
              <w:bottom w:val="nil"/>
              <w:right w:val="nil"/>
            </w:tcBorders>
            <w:shd w:val="clear" w:color="auto" w:fill="auto"/>
            <w:vAlign w:val="center"/>
            <w:hideMark/>
          </w:tcPr>
          <w:p w14:paraId="2653DBA9" w14:textId="77777777" w:rsidR="002F048D" w:rsidRPr="00BF2AAF" w:rsidRDefault="002F048D" w:rsidP="00810E9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Informações Anuais</w:t>
            </w:r>
          </w:p>
        </w:tc>
      </w:tr>
      <w:tr w:rsidR="002F048D" w:rsidRPr="00BF2AAF" w14:paraId="4CA1C614"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3864" w:themeColor="accent1" w:themeShade="80"/>
              <w:right w:val="nil"/>
            </w:tcBorders>
            <w:shd w:val="clear" w:color="auto" w:fill="auto"/>
          </w:tcPr>
          <w:p w14:paraId="08059D06" w14:textId="77777777" w:rsidR="002F048D" w:rsidRPr="00BF2AAF" w:rsidRDefault="002F048D" w:rsidP="00810E9E">
            <w:pPr>
              <w:pStyle w:val="08-Tabelageral"/>
              <w:jc w:val="left"/>
              <w:rPr>
                <w:rFonts w:cs="Arial"/>
                <w:bCs w:val="0"/>
                <w:szCs w:val="14"/>
                <w:lang w:eastAsia="en-US"/>
              </w:rPr>
            </w:pPr>
          </w:p>
        </w:tc>
        <w:tc>
          <w:tcPr>
            <w:tcW w:w="1859" w:type="dxa"/>
            <w:tcBorders>
              <w:top w:val="nil"/>
              <w:left w:val="nil"/>
              <w:bottom w:val="single" w:sz="2" w:space="0" w:color="1F3864" w:themeColor="accent1" w:themeShade="80"/>
              <w:right w:val="nil"/>
            </w:tcBorders>
            <w:shd w:val="clear" w:color="auto" w:fill="auto"/>
            <w:vAlign w:val="center"/>
            <w:hideMark/>
          </w:tcPr>
          <w:p w14:paraId="5A65AD72" w14:textId="77777777" w:rsidR="002F048D" w:rsidRPr="00BF2AAF" w:rsidRDefault="002F048D" w:rsidP="00810E9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2023</w:t>
            </w:r>
          </w:p>
        </w:tc>
        <w:tc>
          <w:tcPr>
            <w:tcW w:w="1859" w:type="dxa"/>
            <w:tcBorders>
              <w:top w:val="nil"/>
              <w:left w:val="nil"/>
              <w:bottom w:val="single" w:sz="2" w:space="0" w:color="1F3864" w:themeColor="accent1" w:themeShade="80"/>
              <w:right w:val="nil"/>
            </w:tcBorders>
            <w:shd w:val="clear" w:color="auto" w:fill="auto"/>
            <w:vAlign w:val="center"/>
            <w:hideMark/>
          </w:tcPr>
          <w:p w14:paraId="09BBC615" w14:textId="77777777" w:rsidR="002F048D" w:rsidRPr="00BF2AAF" w:rsidRDefault="002F048D" w:rsidP="00810E9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2022</w:t>
            </w:r>
          </w:p>
        </w:tc>
        <w:tc>
          <w:tcPr>
            <w:tcW w:w="1858" w:type="dxa"/>
            <w:tcBorders>
              <w:top w:val="nil"/>
              <w:left w:val="nil"/>
              <w:bottom w:val="single" w:sz="2" w:space="0" w:color="1F3864" w:themeColor="accent1" w:themeShade="80"/>
              <w:right w:val="nil"/>
            </w:tcBorders>
            <w:shd w:val="clear" w:color="auto" w:fill="auto"/>
            <w:vAlign w:val="center"/>
            <w:hideMark/>
          </w:tcPr>
          <w:p w14:paraId="03AADB0A"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lang w:eastAsia="en-US"/>
              </w:rPr>
              <w:t>2021</w:t>
            </w:r>
          </w:p>
        </w:tc>
      </w:tr>
      <w:tr w:rsidR="002F048D" w:rsidRPr="00BF2AAF" w14:paraId="7E69E6BF" w14:textId="77777777" w:rsidTr="00810E9E">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3864" w:themeColor="accent1" w:themeShade="80"/>
              <w:left w:val="nil"/>
              <w:bottom w:val="nil"/>
              <w:right w:val="nil"/>
            </w:tcBorders>
            <w:shd w:val="clear" w:color="auto" w:fill="auto"/>
            <w:hideMark/>
          </w:tcPr>
          <w:p w14:paraId="7538D6FD"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Quantidade de colaboradores</w:t>
            </w:r>
          </w:p>
        </w:tc>
        <w:tc>
          <w:tcPr>
            <w:tcW w:w="1859" w:type="dxa"/>
            <w:tcBorders>
              <w:top w:val="single" w:sz="2" w:space="0" w:color="1F3864" w:themeColor="accent1" w:themeShade="80"/>
              <w:left w:val="nil"/>
              <w:bottom w:val="nil"/>
              <w:right w:val="nil"/>
            </w:tcBorders>
            <w:shd w:val="clear" w:color="auto" w:fill="auto"/>
            <w:vAlign w:val="center"/>
          </w:tcPr>
          <w:p w14:paraId="209C8D11"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c>
          <w:tcPr>
            <w:tcW w:w="1859" w:type="dxa"/>
            <w:tcBorders>
              <w:top w:val="single" w:sz="2" w:space="0" w:color="1F3864" w:themeColor="accent1" w:themeShade="80"/>
              <w:left w:val="nil"/>
              <w:bottom w:val="nil"/>
              <w:right w:val="nil"/>
            </w:tcBorders>
            <w:shd w:val="clear" w:color="auto" w:fill="auto"/>
            <w:vAlign w:val="center"/>
          </w:tcPr>
          <w:p w14:paraId="30DC810B"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858" w:type="dxa"/>
            <w:tcBorders>
              <w:top w:val="single" w:sz="2" w:space="0" w:color="1F3864" w:themeColor="accent1" w:themeShade="80"/>
              <w:left w:val="nil"/>
              <w:bottom w:val="nil"/>
              <w:right w:val="nil"/>
            </w:tcBorders>
            <w:shd w:val="clear" w:color="auto" w:fill="auto"/>
            <w:vAlign w:val="center"/>
          </w:tcPr>
          <w:p w14:paraId="164F61DC" w14:textId="77777777" w:rsidR="002F048D" w:rsidRPr="00BF2AAF" w:rsidRDefault="002F048D" w:rsidP="00810E9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r>
      <w:tr w:rsidR="002F048D" w:rsidRPr="00BF2AAF" w14:paraId="4E9D437E"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FC6259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Funcionários¹</w:t>
            </w:r>
          </w:p>
        </w:tc>
        <w:tc>
          <w:tcPr>
            <w:tcW w:w="0" w:type="dxa"/>
            <w:tcBorders>
              <w:top w:val="nil"/>
              <w:left w:val="nil"/>
              <w:bottom w:val="nil"/>
              <w:right w:val="nil"/>
            </w:tcBorders>
            <w:shd w:val="clear" w:color="auto" w:fill="auto"/>
            <w:vAlign w:val="center"/>
          </w:tcPr>
          <w:p w14:paraId="2F9C395E"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190</w:t>
            </w:r>
          </w:p>
        </w:tc>
        <w:tc>
          <w:tcPr>
            <w:tcW w:w="0" w:type="dxa"/>
            <w:tcBorders>
              <w:top w:val="nil"/>
              <w:left w:val="nil"/>
              <w:bottom w:val="nil"/>
              <w:right w:val="nil"/>
            </w:tcBorders>
            <w:shd w:val="clear" w:color="auto" w:fill="auto"/>
            <w:vAlign w:val="center"/>
            <w:hideMark/>
          </w:tcPr>
          <w:p w14:paraId="17519122"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175</w:t>
            </w:r>
          </w:p>
        </w:tc>
        <w:tc>
          <w:tcPr>
            <w:tcW w:w="0" w:type="dxa"/>
            <w:tcBorders>
              <w:top w:val="nil"/>
              <w:left w:val="nil"/>
              <w:bottom w:val="nil"/>
              <w:right w:val="nil"/>
            </w:tcBorders>
            <w:shd w:val="clear" w:color="auto" w:fill="auto"/>
            <w:vAlign w:val="center"/>
            <w:hideMark/>
          </w:tcPr>
          <w:p w14:paraId="2F3991D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157</w:t>
            </w:r>
          </w:p>
        </w:tc>
      </w:tr>
      <w:tr w:rsidR="002F048D" w:rsidRPr="00BF2AAF" w14:paraId="494540D6"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23316D0"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Contratados</w:t>
            </w:r>
          </w:p>
        </w:tc>
        <w:tc>
          <w:tcPr>
            <w:tcW w:w="0" w:type="dxa"/>
            <w:tcBorders>
              <w:top w:val="nil"/>
              <w:left w:val="nil"/>
              <w:bottom w:val="nil"/>
              <w:right w:val="nil"/>
            </w:tcBorders>
            <w:shd w:val="clear" w:color="auto" w:fill="auto"/>
            <w:vAlign w:val="center"/>
          </w:tcPr>
          <w:p w14:paraId="7CFEDB76"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FF0000"/>
                <w:lang w:eastAsia="en-US"/>
              </w:rPr>
            </w:pPr>
            <w:r w:rsidRPr="00BF2AAF">
              <w:rPr>
                <w:rFonts w:cs="Arial"/>
                <w:bCs/>
                <w:color w:val="auto"/>
                <w:lang w:eastAsia="en-US"/>
              </w:rPr>
              <w:t>46</w:t>
            </w:r>
          </w:p>
        </w:tc>
        <w:tc>
          <w:tcPr>
            <w:tcW w:w="0" w:type="dxa"/>
            <w:tcBorders>
              <w:top w:val="nil"/>
              <w:left w:val="nil"/>
              <w:bottom w:val="nil"/>
              <w:right w:val="nil"/>
            </w:tcBorders>
            <w:shd w:val="clear" w:color="auto" w:fill="auto"/>
            <w:vAlign w:val="center"/>
            <w:hideMark/>
          </w:tcPr>
          <w:p w14:paraId="58363D06"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000000"/>
                <w:lang w:eastAsia="en-US"/>
              </w:rPr>
            </w:pPr>
            <w:r w:rsidRPr="00BF2AAF">
              <w:rPr>
                <w:rFonts w:cs="Arial"/>
                <w:color w:val="auto"/>
                <w:lang w:eastAsia="en-US"/>
              </w:rPr>
              <w:t>27</w:t>
            </w:r>
          </w:p>
        </w:tc>
        <w:tc>
          <w:tcPr>
            <w:tcW w:w="0" w:type="dxa"/>
            <w:tcBorders>
              <w:top w:val="nil"/>
              <w:left w:val="nil"/>
              <w:bottom w:val="nil"/>
              <w:right w:val="nil"/>
            </w:tcBorders>
            <w:shd w:val="clear" w:color="auto" w:fill="auto"/>
            <w:vAlign w:val="center"/>
            <w:hideMark/>
          </w:tcPr>
          <w:p w14:paraId="33CFE30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19</w:t>
            </w:r>
          </w:p>
        </w:tc>
      </w:tr>
      <w:tr w:rsidR="002F048D" w:rsidRPr="00BF2AAF" w14:paraId="3F4B0987"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0D51B8D"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Estagiários</w:t>
            </w:r>
          </w:p>
        </w:tc>
        <w:tc>
          <w:tcPr>
            <w:tcW w:w="0" w:type="dxa"/>
            <w:tcBorders>
              <w:top w:val="nil"/>
              <w:left w:val="nil"/>
              <w:bottom w:val="nil"/>
              <w:right w:val="nil"/>
            </w:tcBorders>
            <w:shd w:val="clear" w:color="auto" w:fill="auto"/>
            <w:vAlign w:val="center"/>
          </w:tcPr>
          <w:p w14:paraId="0A8EA07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15</w:t>
            </w:r>
          </w:p>
        </w:tc>
        <w:tc>
          <w:tcPr>
            <w:tcW w:w="0" w:type="dxa"/>
            <w:tcBorders>
              <w:top w:val="nil"/>
              <w:left w:val="nil"/>
              <w:bottom w:val="nil"/>
              <w:right w:val="nil"/>
            </w:tcBorders>
            <w:shd w:val="clear" w:color="auto" w:fill="auto"/>
            <w:vAlign w:val="center"/>
            <w:hideMark/>
          </w:tcPr>
          <w:p w14:paraId="1CAF4144"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0A677DA0"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w:t>
            </w:r>
          </w:p>
        </w:tc>
      </w:tr>
      <w:tr w:rsidR="002F048D" w:rsidRPr="00BF2AAF" w14:paraId="75CA364C"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CB94A2F"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Conselheiros e membros de comitês²</w:t>
            </w:r>
          </w:p>
        </w:tc>
        <w:tc>
          <w:tcPr>
            <w:tcW w:w="0" w:type="dxa"/>
            <w:tcBorders>
              <w:top w:val="nil"/>
              <w:left w:val="nil"/>
              <w:bottom w:val="nil"/>
              <w:right w:val="nil"/>
            </w:tcBorders>
            <w:shd w:val="clear" w:color="auto" w:fill="auto"/>
            <w:vAlign w:val="center"/>
          </w:tcPr>
          <w:p w14:paraId="2B5FCFD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17</w:t>
            </w:r>
          </w:p>
        </w:tc>
        <w:tc>
          <w:tcPr>
            <w:tcW w:w="0" w:type="dxa"/>
            <w:tcBorders>
              <w:top w:val="nil"/>
              <w:left w:val="nil"/>
              <w:bottom w:val="nil"/>
              <w:right w:val="nil"/>
            </w:tcBorders>
            <w:shd w:val="clear" w:color="auto" w:fill="auto"/>
            <w:vAlign w:val="center"/>
            <w:hideMark/>
          </w:tcPr>
          <w:p w14:paraId="15B4E14B"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17</w:t>
            </w:r>
          </w:p>
        </w:tc>
        <w:tc>
          <w:tcPr>
            <w:tcW w:w="0" w:type="dxa"/>
            <w:tcBorders>
              <w:top w:val="nil"/>
              <w:left w:val="nil"/>
              <w:bottom w:val="nil"/>
              <w:right w:val="nil"/>
            </w:tcBorders>
            <w:shd w:val="clear" w:color="auto" w:fill="auto"/>
            <w:vAlign w:val="center"/>
            <w:hideMark/>
          </w:tcPr>
          <w:p w14:paraId="5733B59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14</w:t>
            </w:r>
          </w:p>
        </w:tc>
      </w:tr>
      <w:tr w:rsidR="002F048D" w:rsidRPr="00BF2AAF" w14:paraId="5C3DBFE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6991F6A5" w14:textId="77777777" w:rsidR="002F048D" w:rsidRPr="00BF2AAF" w:rsidRDefault="002F048D" w:rsidP="00810E9E">
            <w:pPr>
              <w:pStyle w:val="08-Tabelageral"/>
              <w:jc w:val="left"/>
              <w:rPr>
                <w:rFonts w:cs="Arial"/>
                <w:snapToGrid w:val="0"/>
                <w:color w:val="000000"/>
                <w:vertAlign w:val="superscript"/>
                <w:lang w:eastAsia="en-US"/>
              </w:rPr>
            </w:pPr>
            <w:r w:rsidRPr="00BF2AAF">
              <w:rPr>
                <w:rFonts w:cs="Arial"/>
                <w:color w:val="000000"/>
                <w:lang w:eastAsia="en-US"/>
              </w:rPr>
              <w:t xml:space="preserve">TOTAL </w:t>
            </w:r>
          </w:p>
        </w:tc>
        <w:tc>
          <w:tcPr>
            <w:tcW w:w="0" w:type="dxa"/>
            <w:tcBorders>
              <w:top w:val="nil"/>
              <w:left w:val="nil"/>
              <w:bottom w:val="nil"/>
              <w:right w:val="nil"/>
            </w:tcBorders>
            <w:shd w:val="clear" w:color="auto" w:fill="auto"/>
            <w:vAlign w:val="center"/>
          </w:tcPr>
          <w:p w14:paraId="1FB00DA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BF2AAF">
              <w:rPr>
                <w:rFonts w:cs="Arial"/>
                <w:b/>
                <w:color w:val="auto"/>
                <w:lang w:eastAsia="en-US"/>
              </w:rPr>
              <w:t>268</w:t>
            </w:r>
          </w:p>
        </w:tc>
        <w:tc>
          <w:tcPr>
            <w:tcW w:w="0" w:type="dxa"/>
            <w:tcBorders>
              <w:top w:val="nil"/>
              <w:left w:val="nil"/>
              <w:bottom w:val="nil"/>
              <w:right w:val="nil"/>
            </w:tcBorders>
            <w:shd w:val="clear" w:color="auto" w:fill="auto"/>
            <w:vAlign w:val="center"/>
            <w:hideMark/>
          </w:tcPr>
          <w:p w14:paraId="4008A73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BF2AAF">
              <w:rPr>
                <w:rFonts w:cs="Arial"/>
                <w:b/>
                <w:color w:val="auto"/>
                <w:lang w:eastAsia="en-US"/>
              </w:rPr>
              <w:t>230</w:t>
            </w:r>
          </w:p>
        </w:tc>
        <w:tc>
          <w:tcPr>
            <w:tcW w:w="0" w:type="dxa"/>
            <w:tcBorders>
              <w:top w:val="nil"/>
              <w:left w:val="nil"/>
              <w:bottom w:val="nil"/>
              <w:right w:val="nil"/>
            </w:tcBorders>
            <w:shd w:val="clear" w:color="auto" w:fill="auto"/>
            <w:vAlign w:val="center"/>
            <w:hideMark/>
          </w:tcPr>
          <w:p w14:paraId="2703EA3C"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lang w:eastAsia="en-US"/>
              </w:rPr>
            </w:pPr>
            <w:r w:rsidRPr="00BF2AAF">
              <w:rPr>
                <w:rFonts w:cs="Arial"/>
                <w:b/>
                <w:color w:val="auto"/>
                <w:lang w:eastAsia="en-US"/>
              </w:rPr>
              <w:t>193</w:t>
            </w:r>
          </w:p>
        </w:tc>
      </w:tr>
      <w:tr w:rsidR="002F048D" w:rsidRPr="00BF2AAF" w14:paraId="7D387FFF"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7F9203F"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Sexo³</w:t>
            </w:r>
          </w:p>
        </w:tc>
        <w:tc>
          <w:tcPr>
            <w:tcW w:w="1859" w:type="dxa"/>
            <w:tcBorders>
              <w:top w:val="nil"/>
              <w:left w:val="nil"/>
              <w:bottom w:val="nil"/>
              <w:right w:val="nil"/>
            </w:tcBorders>
            <w:shd w:val="clear" w:color="auto" w:fill="auto"/>
            <w:vAlign w:val="center"/>
          </w:tcPr>
          <w:p w14:paraId="3B56E45C"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0F835E3D"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3DC3023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b/>
                <w:lang w:eastAsia="en-US"/>
              </w:rPr>
            </w:pPr>
          </w:p>
        </w:tc>
      </w:tr>
      <w:tr w:rsidR="002F048D" w:rsidRPr="00BF2AAF" w14:paraId="147210E2" w14:textId="77777777" w:rsidTr="00810E9E">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B93442E"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Feminino</w:t>
            </w:r>
          </w:p>
        </w:tc>
        <w:tc>
          <w:tcPr>
            <w:tcW w:w="1859" w:type="dxa"/>
            <w:tcBorders>
              <w:top w:val="nil"/>
              <w:left w:val="nil"/>
              <w:bottom w:val="nil"/>
              <w:right w:val="nil"/>
            </w:tcBorders>
            <w:shd w:val="clear" w:color="auto" w:fill="auto"/>
            <w:vAlign w:val="center"/>
          </w:tcPr>
          <w:p w14:paraId="5BABA44D"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35%</w:t>
            </w:r>
          </w:p>
        </w:tc>
        <w:tc>
          <w:tcPr>
            <w:tcW w:w="1859" w:type="dxa"/>
            <w:tcBorders>
              <w:top w:val="nil"/>
              <w:left w:val="nil"/>
              <w:bottom w:val="nil"/>
              <w:right w:val="nil"/>
            </w:tcBorders>
            <w:shd w:val="clear" w:color="auto" w:fill="auto"/>
            <w:vAlign w:val="center"/>
            <w:hideMark/>
          </w:tcPr>
          <w:p w14:paraId="62CB0718"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35%</w:t>
            </w:r>
          </w:p>
        </w:tc>
        <w:tc>
          <w:tcPr>
            <w:tcW w:w="1858" w:type="dxa"/>
            <w:tcBorders>
              <w:top w:val="nil"/>
              <w:left w:val="nil"/>
              <w:bottom w:val="nil"/>
              <w:right w:val="nil"/>
            </w:tcBorders>
            <w:shd w:val="clear" w:color="auto" w:fill="auto"/>
            <w:vAlign w:val="center"/>
            <w:hideMark/>
          </w:tcPr>
          <w:p w14:paraId="21DC1DD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34%</w:t>
            </w:r>
          </w:p>
        </w:tc>
      </w:tr>
      <w:tr w:rsidR="002F048D" w:rsidRPr="00BF2AAF" w14:paraId="0DD3E7AD"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6FE7C06"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Masculino</w:t>
            </w:r>
          </w:p>
        </w:tc>
        <w:tc>
          <w:tcPr>
            <w:tcW w:w="1859" w:type="dxa"/>
            <w:tcBorders>
              <w:top w:val="nil"/>
              <w:left w:val="nil"/>
              <w:bottom w:val="nil"/>
              <w:right w:val="nil"/>
            </w:tcBorders>
            <w:shd w:val="clear" w:color="auto" w:fill="auto"/>
            <w:vAlign w:val="center"/>
          </w:tcPr>
          <w:p w14:paraId="1BE8EECA"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65%</w:t>
            </w:r>
          </w:p>
        </w:tc>
        <w:tc>
          <w:tcPr>
            <w:tcW w:w="1859" w:type="dxa"/>
            <w:tcBorders>
              <w:top w:val="nil"/>
              <w:left w:val="nil"/>
              <w:bottom w:val="nil"/>
              <w:right w:val="nil"/>
            </w:tcBorders>
            <w:shd w:val="clear" w:color="auto" w:fill="auto"/>
            <w:vAlign w:val="center"/>
            <w:hideMark/>
          </w:tcPr>
          <w:p w14:paraId="521D718E"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65%</w:t>
            </w:r>
          </w:p>
        </w:tc>
        <w:tc>
          <w:tcPr>
            <w:tcW w:w="1858" w:type="dxa"/>
            <w:tcBorders>
              <w:top w:val="nil"/>
              <w:left w:val="nil"/>
              <w:bottom w:val="nil"/>
              <w:right w:val="nil"/>
            </w:tcBorders>
            <w:shd w:val="clear" w:color="auto" w:fill="auto"/>
            <w:vAlign w:val="center"/>
            <w:hideMark/>
          </w:tcPr>
          <w:p w14:paraId="4E9A3AF0"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66%</w:t>
            </w:r>
          </w:p>
        </w:tc>
      </w:tr>
      <w:tr w:rsidR="002F048D" w:rsidRPr="00BF2AAF" w14:paraId="63C47AA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56B8D33"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Grau de instrução dos colaboradores³</w:t>
            </w:r>
          </w:p>
        </w:tc>
        <w:tc>
          <w:tcPr>
            <w:tcW w:w="1859" w:type="dxa"/>
            <w:tcBorders>
              <w:top w:val="nil"/>
              <w:left w:val="nil"/>
              <w:bottom w:val="nil"/>
              <w:right w:val="nil"/>
            </w:tcBorders>
            <w:shd w:val="clear" w:color="auto" w:fill="auto"/>
            <w:vAlign w:val="center"/>
          </w:tcPr>
          <w:p w14:paraId="5A149D97"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63EE8F4E"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51FCA14A"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p>
        </w:tc>
      </w:tr>
      <w:tr w:rsidR="002F048D" w:rsidRPr="00BF2AAF" w14:paraId="74A29C16"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3A36D8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Doutorado</w:t>
            </w:r>
          </w:p>
        </w:tc>
        <w:tc>
          <w:tcPr>
            <w:tcW w:w="0" w:type="dxa"/>
            <w:tcBorders>
              <w:top w:val="nil"/>
              <w:left w:val="nil"/>
              <w:bottom w:val="nil"/>
              <w:right w:val="nil"/>
            </w:tcBorders>
            <w:shd w:val="clear" w:color="auto" w:fill="auto"/>
            <w:vAlign w:val="center"/>
          </w:tcPr>
          <w:p w14:paraId="2FACD73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bCs/>
                <w:color w:val="auto"/>
                <w:lang w:eastAsia="en-US"/>
              </w:rPr>
              <w:t>2%</w:t>
            </w:r>
          </w:p>
        </w:tc>
        <w:tc>
          <w:tcPr>
            <w:tcW w:w="0" w:type="dxa"/>
            <w:tcBorders>
              <w:top w:val="nil"/>
              <w:left w:val="nil"/>
              <w:bottom w:val="nil"/>
              <w:right w:val="nil"/>
            </w:tcBorders>
            <w:shd w:val="clear" w:color="auto" w:fill="auto"/>
            <w:vAlign w:val="center"/>
            <w:hideMark/>
          </w:tcPr>
          <w:p w14:paraId="14C91B4C"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bCs/>
                <w:color w:val="auto"/>
                <w:lang w:eastAsia="en-US"/>
              </w:rPr>
              <w:t>1%</w:t>
            </w:r>
          </w:p>
        </w:tc>
        <w:tc>
          <w:tcPr>
            <w:tcW w:w="0" w:type="dxa"/>
            <w:tcBorders>
              <w:top w:val="nil"/>
              <w:left w:val="nil"/>
              <w:bottom w:val="nil"/>
              <w:right w:val="nil"/>
            </w:tcBorders>
            <w:shd w:val="clear" w:color="auto" w:fill="auto"/>
            <w:vAlign w:val="center"/>
            <w:hideMark/>
          </w:tcPr>
          <w:p w14:paraId="0228DC9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bCs/>
                <w:color w:val="000000"/>
                <w:lang w:eastAsia="en-US"/>
              </w:rPr>
              <w:t>3%</w:t>
            </w:r>
          </w:p>
        </w:tc>
      </w:tr>
      <w:tr w:rsidR="002F048D" w:rsidRPr="00BF2AAF" w14:paraId="16B68B4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1D4AEA0A" w14:textId="77777777" w:rsidR="002F048D" w:rsidRPr="00BF2AAF" w:rsidRDefault="002F048D" w:rsidP="00810E9E">
            <w:pPr>
              <w:pStyle w:val="08-Tabelageral"/>
              <w:ind w:left="113"/>
              <w:jc w:val="left"/>
              <w:rPr>
                <w:rFonts w:cs="Arial"/>
                <w:b w:val="0"/>
                <w:bCs w:val="0"/>
                <w:color w:val="000000"/>
                <w:lang w:eastAsia="en-US"/>
              </w:rPr>
            </w:pPr>
            <w:r w:rsidRPr="00BF2AAF">
              <w:rPr>
                <w:rFonts w:cs="Arial"/>
                <w:b w:val="0"/>
                <w:bCs w:val="0"/>
                <w:color w:val="000000"/>
                <w:lang w:eastAsia="en-US"/>
              </w:rPr>
              <w:t>Mestrado</w:t>
            </w:r>
          </w:p>
        </w:tc>
        <w:tc>
          <w:tcPr>
            <w:tcW w:w="1859" w:type="dxa"/>
            <w:tcBorders>
              <w:top w:val="nil"/>
              <w:left w:val="nil"/>
              <w:bottom w:val="nil"/>
              <w:right w:val="nil"/>
            </w:tcBorders>
            <w:shd w:val="clear" w:color="auto" w:fill="auto"/>
            <w:vAlign w:val="center"/>
          </w:tcPr>
          <w:p w14:paraId="5E01375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bCs/>
                <w:color w:val="auto"/>
                <w:lang w:eastAsia="en-US"/>
              </w:rPr>
              <w:t>16%</w:t>
            </w:r>
          </w:p>
        </w:tc>
        <w:tc>
          <w:tcPr>
            <w:tcW w:w="1859" w:type="dxa"/>
            <w:tcBorders>
              <w:top w:val="nil"/>
              <w:left w:val="nil"/>
              <w:bottom w:val="nil"/>
              <w:right w:val="nil"/>
            </w:tcBorders>
            <w:shd w:val="clear" w:color="auto" w:fill="auto"/>
            <w:vAlign w:val="center"/>
          </w:tcPr>
          <w:p w14:paraId="6FB580F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Cs/>
                <w:color w:val="auto"/>
                <w:lang w:eastAsia="en-US"/>
              </w:rPr>
              <w:t>16%</w:t>
            </w:r>
          </w:p>
        </w:tc>
        <w:tc>
          <w:tcPr>
            <w:tcW w:w="1858" w:type="dxa"/>
            <w:tcBorders>
              <w:top w:val="nil"/>
              <w:left w:val="nil"/>
              <w:bottom w:val="nil"/>
              <w:right w:val="nil"/>
            </w:tcBorders>
            <w:shd w:val="clear" w:color="auto" w:fill="auto"/>
            <w:vAlign w:val="center"/>
          </w:tcPr>
          <w:p w14:paraId="21215495"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Cs/>
                <w:color w:val="000000"/>
                <w:lang w:eastAsia="en-US"/>
              </w:rPr>
              <w:t>14%</w:t>
            </w:r>
          </w:p>
        </w:tc>
      </w:tr>
      <w:tr w:rsidR="002F048D" w:rsidRPr="00BF2AAF" w14:paraId="7DE865C3"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740B0B7F" w14:textId="77777777" w:rsidR="002F048D" w:rsidRPr="00BF2AAF" w:rsidRDefault="002F048D" w:rsidP="00810E9E">
            <w:pPr>
              <w:pStyle w:val="08-Tabelageral"/>
              <w:ind w:left="113"/>
              <w:jc w:val="left"/>
              <w:rPr>
                <w:rFonts w:cs="Arial"/>
                <w:b w:val="0"/>
                <w:bCs w:val="0"/>
                <w:color w:val="000000"/>
                <w:lang w:eastAsia="en-US"/>
              </w:rPr>
            </w:pPr>
            <w:r w:rsidRPr="00BF2AAF">
              <w:rPr>
                <w:rFonts w:cs="Arial"/>
                <w:b w:val="0"/>
                <w:bCs w:val="0"/>
                <w:color w:val="000000"/>
                <w:lang w:eastAsia="en-US"/>
              </w:rPr>
              <w:t>Pós-graduação – Especialização</w:t>
            </w:r>
          </w:p>
        </w:tc>
        <w:tc>
          <w:tcPr>
            <w:tcW w:w="1859" w:type="dxa"/>
            <w:tcBorders>
              <w:top w:val="nil"/>
              <w:left w:val="nil"/>
              <w:bottom w:val="nil"/>
              <w:right w:val="nil"/>
            </w:tcBorders>
            <w:shd w:val="clear" w:color="auto" w:fill="auto"/>
            <w:vAlign w:val="center"/>
          </w:tcPr>
          <w:p w14:paraId="66C4F102"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62%</w:t>
            </w:r>
          </w:p>
        </w:tc>
        <w:tc>
          <w:tcPr>
            <w:tcW w:w="1859" w:type="dxa"/>
            <w:tcBorders>
              <w:top w:val="nil"/>
              <w:left w:val="nil"/>
              <w:bottom w:val="nil"/>
              <w:right w:val="nil"/>
            </w:tcBorders>
            <w:shd w:val="clear" w:color="auto" w:fill="auto"/>
            <w:vAlign w:val="center"/>
          </w:tcPr>
          <w:p w14:paraId="2C5ECCE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66%</w:t>
            </w:r>
          </w:p>
        </w:tc>
        <w:tc>
          <w:tcPr>
            <w:tcW w:w="1858" w:type="dxa"/>
            <w:tcBorders>
              <w:top w:val="nil"/>
              <w:left w:val="nil"/>
              <w:bottom w:val="nil"/>
              <w:right w:val="nil"/>
            </w:tcBorders>
            <w:shd w:val="clear" w:color="auto" w:fill="auto"/>
            <w:vAlign w:val="center"/>
          </w:tcPr>
          <w:p w14:paraId="4BE727A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66%</w:t>
            </w:r>
          </w:p>
        </w:tc>
      </w:tr>
      <w:tr w:rsidR="002F048D" w:rsidRPr="00BF2AAF" w14:paraId="59E997CA" w14:textId="77777777" w:rsidTr="00810E9E">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794E9F7"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Graduação</w:t>
            </w:r>
          </w:p>
        </w:tc>
        <w:tc>
          <w:tcPr>
            <w:tcW w:w="0" w:type="dxa"/>
            <w:tcBorders>
              <w:top w:val="nil"/>
              <w:left w:val="nil"/>
              <w:bottom w:val="nil"/>
              <w:right w:val="nil"/>
            </w:tcBorders>
            <w:shd w:val="clear" w:color="auto" w:fill="auto"/>
            <w:vAlign w:val="center"/>
          </w:tcPr>
          <w:p w14:paraId="06E099F3"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717EC45C"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273FE965"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color w:val="auto"/>
                <w:lang w:eastAsia="en-US"/>
              </w:rPr>
              <w:t>15%</w:t>
            </w:r>
          </w:p>
        </w:tc>
      </w:tr>
      <w:tr w:rsidR="002F048D" w:rsidRPr="00BF2AAF" w14:paraId="2A0ED01E" w14:textId="77777777" w:rsidTr="00810E9E">
        <w:trPr>
          <w:cnfStyle w:val="000000010000" w:firstRow="0" w:lastRow="0" w:firstColumn="0" w:lastColumn="0" w:oddVBand="0" w:evenVBand="0" w:oddHBand="0" w:evenHBand="1"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17100E3" w14:textId="77777777" w:rsidR="002F048D" w:rsidRPr="00BF2AAF" w:rsidRDefault="002F048D" w:rsidP="00810E9E">
            <w:pPr>
              <w:pStyle w:val="08-Tabelageral"/>
              <w:ind w:left="113"/>
              <w:jc w:val="left"/>
              <w:rPr>
                <w:rFonts w:cs="Arial"/>
                <w:b w:val="0"/>
                <w:snapToGrid w:val="0"/>
                <w:color w:val="000000"/>
                <w:vertAlign w:val="superscript"/>
                <w:lang w:eastAsia="en-US"/>
              </w:rPr>
            </w:pPr>
            <w:r w:rsidRPr="00BF2AAF">
              <w:rPr>
                <w:rFonts w:cs="Arial"/>
                <w:b w:val="0"/>
                <w:color w:val="000000"/>
                <w:lang w:eastAsia="en-US"/>
              </w:rPr>
              <w:t>Ensino médio</w:t>
            </w:r>
          </w:p>
        </w:tc>
        <w:tc>
          <w:tcPr>
            <w:tcW w:w="0" w:type="dxa"/>
            <w:tcBorders>
              <w:top w:val="nil"/>
              <w:left w:val="nil"/>
              <w:bottom w:val="nil"/>
              <w:right w:val="nil"/>
            </w:tcBorders>
            <w:shd w:val="clear" w:color="auto" w:fill="auto"/>
            <w:vAlign w:val="center"/>
          </w:tcPr>
          <w:p w14:paraId="173C02DF"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9%</w:t>
            </w:r>
          </w:p>
        </w:tc>
        <w:tc>
          <w:tcPr>
            <w:tcW w:w="0" w:type="dxa"/>
            <w:tcBorders>
              <w:top w:val="nil"/>
              <w:left w:val="nil"/>
              <w:bottom w:val="nil"/>
              <w:right w:val="nil"/>
            </w:tcBorders>
            <w:shd w:val="clear" w:color="auto" w:fill="auto"/>
            <w:vAlign w:val="center"/>
            <w:hideMark/>
          </w:tcPr>
          <w:p w14:paraId="7446E8F8"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000000"/>
                <w:lang w:eastAsia="en-US"/>
              </w:rPr>
            </w:pPr>
            <w:r w:rsidRPr="00BF2AAF">
              <w:rPr>
                <w:rFonts w:cs="Arial"/>
                <w:color w:val="auto"/>
                <w:lang w:eastAsia="en-US"/>
              </w:rPr>
              <w:t>6%</w:t>
            </w:r>
          </w:p>
        </w:tc>
        <w:tc>
          <w:tcPr>
            <w:tcW w:w="0" w:type="dxa"/>
            <w:tcBorders>
              <w:top w:val="nil"/>
              <w:left w:val="nil"/>
              <w:bottom w:val="nil"/>
              <w:right w:val="nil"/>
            </w:tcBorders>
            <w:shd w:val="clear" w:color="auto" w:fill="auto"/>
            <w:vAlign w:val="center"/>
            <w:hideMark/>
          </w:tcPr>
          <w:p w14:paraId="5F6468A1"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w:t>
            </w:r>
          </w:p>
        </w:tc>
      </w:tr>
      <w:tr w:rsidR="002F048D" w:rsidRPr="00BF2AAF" w14:paraId="1653A38F"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552CA65" w14:textId="77777777" w:rsidR="002F048D" w:rsidRPr="00BF2AAF" w:rsidRDefault="002F048D" w:rsidP="00810E9E">
            <w:pPr>
              <w:pStyle w:val="08-Tabelageral"/>
              <w:jc w:val="left"/>
              <w:rPr>
                <w:rFonts w:cs="Arial"/>
                <w:snapToGrid w:val="0"/>
                <w:color w:val="000000"/>
                <w:lang w:eastAsia="en-US"/>
              </w:rPr>
            </w:pPr>
            <w:r w:rsidRPr="00BF2AAF">
              <w:rPr>
                <w:rFonts w:cs="Arial"/>
                <w:color w:val="000000"/>
                <w:lang w:eastAsia="en-US"/>
              </w:rPr>
              <w:t>Faixa de Idade³</w:t>
            </w:r>
          </w:p>
        </w:tc>
        <w:tc>
          <w:tcPr>
            <w:tcW w:w="1859" w:type="dxa"/>
            <w:tcBorders>
              <w:top w:val="nil"/>
              <w:left w:val="nil"/>
              <w:bottom w:val="nil"/>
              <w:right w:val="nil"/>
            </w:tcBorders>
            <w:shd w:val="clear" w:color="auto" w:fill="auto"/>
            <w:vAlign w:val="center"/>
          </w:tcPr>
          <w:p w14:paraId="242B40B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p>
        </w:tc>
        <w:tc>
          <w:tcPr>
            <w:tcW w:w="1859" w:type="dxa"/>
            <w:tcBorders>
              <w:top w:val="nil"/>
              <w:left w:val="nil"/>
              <w:bottom w:val="nil"/>
              <w:right w:val="nil"/>
            </w:tcBorders>
            <w:shd w:val="clear" w:color="auto" w:fill="auto"/>
            <w:vAlign w:val="center"/>
          </w:tcPr>
          <w:p w14:paraId="2A5E4C8D"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p>
        </w:tc>
        <w:tc>
          <w:tcPr>
            <w:tcW w:w="1858" w:type="dxa"/>
            <w:tcBorders>
              <w:top w:val="nil"/>
              <w:left w:val="nil"/>
              <w:bottom w:val="nil"/>
              <w:right w:val="nil"/>
            </w:tcBorders>
            <w:shd w:val="clear" w:color="auto" w:fill="auto"/>
            <w:vAlign w:val="center"/>
          </w:tcPr>
          <w:p w14:paraId="7EAB8D2B"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p>
        </w:tc>
      </w:tr>
      <w:tr w:rsidR="002F048D" w:rsidRPr="00BF2AAF" w14:paraId="4733431A"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1B65F05" w14:textId="77777777" w:rsidR="002F048D" w:rsidRPr="00BF2AAF" w:rsidRDefault="002F048D" w:rsidP="00810E9E">
            <w:pPr>
              <w:pStyle w:val="08-Tabelageral"/>
              <w:ind w:left="113"/>
              <w:jc w:val="left"/>
              <w:rPr>
                <w:rFonts w:cs="Arial"/>
                <w:b w:val="0"/>
                <w:snapToGrid w:val="0"/>
                <w:color w:val="000000"/>
                <w:vertAlign w:val="superscript"/>
                <w:lang w:eastAsia="en-US"/>
              </w:rPr>
            </w:pPr>
            <w:r w:rsidRPr="00BF2AAF">
              <w:rPr>
                <w:rFonts w:cs="Arial"/>
                <w:b w:val="0"/>
                <w:color w:val="000000"/>
                <w:lang w:eastAsia="en-US"/>
              </w:rPr>
              <w:t>Abaixo de 30 anos</w:t>
            </w:r>
          </w:p>
        </w:tc>
        <w:tc>
          <w:tcPr>
            <w:tcW w:w="0" w:type="dxa"/>
            <w:tcBorders>
              <w:top w:val="nil"/>
              <w:left w:val="nil"/>
              <w:bottom w:val="nil"/>
              <w:right w:val="nil"/>
            </w:tcBorders>
            <w:shd w:val="clear" w:color="auto" w:fill="auto"/>
            <w:vAlign w:val="center"/>
          </w:tcPr>
          <w:p w14:paraId="6C6813E3"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11%</w:t>
            </w:r>
          </w:p>
        </w:tc>
        <w:tc>
          <w:tcPr>
            <w:tcW w:w="0" w:type="dxa"/>
            <w:tcBorders>
              <w:top w:val="nil"/>
              <w:left w:val="nil"/>
              <w:bottom w:val="nil"/>
              <w:right w:val="nil"/>
            </w:tcBorders>
            <w:shd w:val="clear" w:color="auto" w:fill="auto"/>
            <w:vAlign w:val="center"/>
            <w:hideMark/>
          </w:tcPr>
          <w:p w14:paraId="6FCFD9D5"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8%</w:t>
            </w:r>
          </w:p>
        </w:tc>
        <w:tc>
          <w:tcPr>
            <w:tcW w:w="0" w:type="dxa"/>
            <w:tcBorders>
              <w:top w:val="nil"/>
              <w:left w:val="nil"/>
              <w:bottom w:val="nil"/>
              <w:right w:val="nil"/>
            </w:tcBorders>
            <w:shd w:val="clear" w:color="auto" w:fill="auto"/>
            <w:vAlign w:val="center"/>
            <w:hideMark/>
          </w:tcPr>
          <w:p w14:paraId="13E4AFA7"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7%</w:t>
            </w:r>
          </w:p>
        </w:tc>
      </w:tr>
      <w:tr w:rsidR="002F048D" w:rsidRPr="00BF2AAF" w14:paraId="632086CB" w14:textId="77777777" w:rsidTr="00810E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14A22772"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Entre 30 e 50 anos</w:t>
            </w:r>
          </w:p>
        </w:tc>
        <w:tc>
          <w:tcPr>
            <w:tcW w:w="0" w:type="dxa"/>
            <w:tcBorders>
              <w:top w:val="nil"/>
              <w:left w:val="nil"/>
              <w:bottom w:val="nil"/>
              <w:right w:val="nil"/>
            </w:tcBorders>
            <w:shd w:val="clear" w:color="auto" w:fill="auto"/>
            <w:vAlign w:val="center"/>
          </w:tcPr>
          <w:p w14:paraId="2BD00294"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BF2AAF">
              <w:rPr>
                <w:rFonts w:cs="Arial"/>
                <w:bCs/>
                <w:color w:val="auto"/>
                <w:lang w:eastAsia="en-US"/>
              </w:rPr>
              <w:t>77%</w:t>
            </w:r>
          </w:p>
        </w:tc>
        <w:tc>
          <w:tcPr>
            <w:tcW w:w="0" w:type="dxa"/>
            <w:tcBorders>
              <w:top w:val="nil"/>
              <w:left w:val="nil"/>
              <w:bottom w:val="nil"/>
              <w:right w:val="nil"/>
            </w:tcBorders>
            <w:shd w:val="clear" w:color="auto" w:fill="auto"/>
            <w:vAlign w:val="center"/>
            <w:hideMark/>
          </w:tcPr>
          <w:p w14:paraId="65FFAA2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lang w:eastAsia="en-US"/>
              </w:rPr>
            </w:pPr>
            <w:r w:rsidRPr="00BF2AAF">
              <w:rPr>
                <w:rFonts w:cs="Arial"/>
                <w:bCs/>
                <w:color w:val="auto"/>
                <w:lang w:eastAsia="en-US"/>
              </w:rPr>
              <w:t>80%</w:t>
            </w:r>
          </w:p>
        </w:tc>
        <w:tc>
          <w:tcPr>
            <w:tcW w:w="0" w:type="dxa"/>
            <w:tcBorders>
              <w:top w:val="nil"/>
              <w:left w:val="nil"/>
              <w:bottom w:val="nil"/>
              <w:right w:val="nil"/>
            </w:tcBorders>
            <w:shd w:val="clear" w:color="auto" w:fill="auto"/>
            <w:vAlign w:val="center"/>
            <w:hideMark/>
          </w:tcPr>
          <w:p w14:paraId="1C2F7176" w14:textId="77777777" w:rsidR="002F048D" w:rsidRPr="00BF2AAF" w:rsidRDefault="002F048D" w:rsidP="00810E9E">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lang w:eastAsia="en-US"/>
              </w:rPr>
              <w:t>81%</w:t>
            </w:r>
          </w:p>
        </w:tc>
      </w:tr>
      <w:tr w:rsidR="002F048D" w:rsidRPr="00BF2AAF" w14:paraId="5B8C4AF8" w14:textId="77777777" w:rsidTr="00810E9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4" w:space="0" w:color="1F3864" w:themeColor="accent1" w:themeShade="80"/>
              <w:right w:val="nil"/>
            </w:tcBorders>
            <w:shd w:val="clear" w:color="auto" w:fill="auto"/>
            <w:hideMark/>
          </w:tcPr>
          <w:p w14:paraId="71E00C29" w14:textId="77777777" w:rsidR="002F048D" w:rsidRPr="00BF2AAF" w:rsidRDefault="002F048D" w:rsidP="00810E9E">
            <w:pPr>
              <w:pStyle w:val="08-Tabelageral"/>
              <w:ind w:left="113"/>
              <w:jc w:val="left"/>
              <w:rPr>
                <w:rFonts w:cs="Arial"/>
                <w:b w:val="0"/>
                <w:snapToGrid w:val="0"/>
                <w:color w:val="000000"/>
                <w:lang w:eastAsia="en-US"/>
              </w:rPr>
            </w:pPr>
            <w:r w:rsidRPr="00BF2AAF">
              <w:rPr>
                <w:rFonts w:cs="Arial"/>
                <w:b w:val="0"/>
                <w:color w:val="000000"/>
                <w:lang w:eastAsia="en-US"/>
              </w:rPr>
              <w:t>Acima de 50 anos</w:t>
            </w:r>
          </w:p>
        </w:tc>
        <w:tc>
          <w:tcPr>
            <w:tcW w:w="0" w:type="dxa"/>
            <w:tcBorders>
              <w:top w:val="nil"/>
              <w:left w:val="nil"/>
              <w:bottom w:val="single" w:sz="4" w:space="0" w:color="1F3864" w:themeColor="accent1" w:themeShade="80"/>
              <w:right w:val="nil"/>
            </w:tcBorders>
            <w:shd w:val="clear" w:color="auto" w:fill="auto"/>
            <w:vAlign w:val="center"/>
          </w:tcPr>
          <w:p w14:paraId="3B3F68BF"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FF0000"/>
                <w:lang w:eastAsia="en-US"/>
              </w:rPr>
            </w:pPr>
            <w:r w:rsidRPr="00BF2AAF">
              <w:rPr>
                <w:rFonts w:cs="Arial"/>
                <w:color w:val="auto"/>
                <w:lang w:eastAsia="en-US"/>
              </w:rPr>
              <w:t>12%</w:t>
            </w:r>
          </w:p>
        </w:tc>
        <w:tc>
          <w:tcPr>
            <w:tcW w:w="0" w:type="dxa"/>
            <w:tcBorders>
              <w:top w:val="nil"/>
              <w:left w:val="nil"/>
              <w:bottom w:val="single" w:sz="4" w:space="0" w:color="1F3864" w:themeColor="accent1" w:themeShade="80"/>
              <w:right w:val="nil"/>
            </w:tcBorders>
            <w:shd w:val="clear" w:color="auto" w:fill="auto"/>
            <w:vAlign w:val="center"/>
            <w:hideMark/>
          </w:tcPr>
          <w:p w14:paraId="0AA237F0"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12%</w:t>
            </w:r>
          </w:p>
        </w:tc>
        <w:tc>
          <w:tcPr>
            <w:tcW w:w="0" w:type="dxa"/>
            <w:tcBorders>
              <w:top w:val="nil"/>
              <w:left w:val="nil"/>
              <w:bottom w:val="single" w:sz="4" w:space="0" w:color="1F3864" w:themeColor="accent1" w:themeShade="80"/>
              <w:right w:val="nil"/>
            </w:tcBorders>
            <w:shd w:val="clear" w:color="auto" w:fill="auto"/>
            <w:vAlign w:val="center"/>
            <w:hideMark/>
          </w:tcPr>
          <w:p w14:paraId="0C48AFC8" w14:textId="77777777" w:rsidR="002F048D" w:rsidRPr="00BF2AAF" w:rsidRDefault="002F048D" w:rsidP="00810E9E">
            <w:pPr>
              <w:pStyle w:val="08-Tabelageral"/>
              <w:jc w:val="center"/>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color w:val="auto"/>
                <w:lang w:eastAsia="en-US"/>
              </w:rPr>
              <w:t>12%</w:t>
            </w:r>
          </w:p>
        </w:tc>
      </w:tr>
    </w:tbl>
    <w:p w14:paraId="02114731" w14:textId="77777777" w:rsidR="00A36FC8" w:rsidRPr="00BF2AAF" w:rsidRDefault="00A36FC8" w:rsidP="00A36FC8">
      <w:pPr>
        <w:pStyle w:val="07-Legenda"/>
        <w:ind w:left="0" w:firstLine="0"/>
        <w:rPr>
          <w:rFonts w:cs="Arial"/>
          <w:color w:val="000000"/>
        </w:rPr>
      </w:pPr>
      <w:r w:rsidRPr="00BF2AAF">
        <w:rPr>
          <w:rFonts w:cs="Arial"/>
          <w:color w:val="000000"/>
        </w:rPr>
        <w:t>(1) Celetistas e Diretores Estatutários</w:t>
      </w:r>
    </w:p>
    <w:p w14:paraId="1561934C" w14:textId="77777777" w:rsidR="002F048D" w:rsidRPr="00BF2AAF" w:rsidRDefault="002F048D" w:rsidP="002F048D">
      <w:pPr>
        <w:pStyle w:val="07-Legenda"/>
        <w:ind w:left="0" w:firstLine="0"/>
        <w:rPr>
          <w:rFonts w:cs="Arial"/>
          <w:color w:val="000000"/>
        </w:rPr>
      </w:pPr>
      <w:r w:rsidRPr="00BF2AAF">
        <w:rPr>
          <w:rFonts w:cs="Arial"/>
          <w:color w:val="000000"/>
        </w:rPr>
        <w:t>(2) Considera membros dos conselhos de administração e fiscal e demais comitês estatutários.</w:t>
      </w:r>
    </w:p>
    <w:p w14:paraId="0D4236DD" w14:textId="4970538A" w:rsidR="00A36FC8" w:rsidRPr="00BF2AAF" w:rsidRDefault="00A36FC8" w:rsidP="00A36FC8">
      <w:pPr>
        <w:pStyle w:val="07-Legenda"/>
        <w:ind w:left="0" w:firstLine="0"/>
        <w:rPr>
          <w:rFonts w:cs="Arial"/>
          <w:color w:val="000000"/>
        </w:rPr>
      </w:pPr>
      <w:r w:rsidRPr="00BF2AAF">
        <w:rPr>
          <w:rFonts w:cs="Arial"/>
          <w:color w:val="000000"/>
        </w:rPr>
        <w:t>(3) Os percentuais referentes à sexo, grau de instrução e faixa de idade foram calculados com base no número total de colaboradores (funcionários, contratados, estagiários e conselheiros).</w:t>
      </w:r>
    </w:p>
    <w:p w14:paraId="403F78FA" w14:textId="77777777" w:rsidR="00A36FC8" w:rsidRPr="00BF2AAF" w:rsidRDefault="00A36FC8" w:rsidP="00A36FC8">
      <w:pPr>
        <w:spacing w:line="254" w:lineRule="auto"/>
        <w:rPr>
          <w:rFonts w:ascii="Arial" w:hAnsi="Arial" w:cs="Arial"/>
          <w:color w:val="000000"/>
          <w:szCs w:val="18"/>
        </w:rPr>
      </w:pPr>
    </w:p>
    <w:p w14:paraId="5E10ED9A" w14:textId="77777777" w:rsidR="00A36FC8" w:rsidRPr="00BF2AAF" w:rsidRDefault="00A36FC8" w:rsidP="00A36FC8">
      <w:pPr>
        <w:pStyle w:val="01-Textonormal"/>
        <w:rPr>
          <w:rFonts w:cs="Arial"/>
          <w:b/>
          <w:u w:val="single"/>
        </w:rPr>
      </w:pPr>
      <w:r w:rsidRPr="00BF2AAF">
        <w:rPr>
          <w:rFonts w:cs="Arial"/>
          <w:u w:val="single"/>
        </w:rPr>
        <w:t>Recrutamento e Seleção</w:t>
      </w:r>
    </w:p>
    <w:p w14:paraId="4A782488" w14:textId="77777777" w:rsidR="00A36FC8" w:rsidRPr="00BF2AAF" w:rsidRDefault="00A36FC8" w:rsidP="00A36FC8">
      <w:pPr>
        <w:pStyle w:val="050-TextoPadro"/>
        <w:rPr>
          <w:rFonts w:cs="Arial"/>
        </w:rPr>
      </w:pPr>
      <w:r w:rsidRPr="00BF2AAF">
        <w:rPr>
          <w:rFonts w:cs="Arial"/>
        </w:rPr>
        <w:t>Durante o ano de 2023, ingressaram na Companhia 44 funcionários cedidos pelo Banco do Brasil. Internamente, foram 12 ascensões de funcionários. Todas estas movimentações ocorreram de acordo com as prerrogativas estabelecidas no Normativo Interno de Atração e Seleção, por meio de recrutamento e seleção simplificada ou completa.</w:t>
      </w:r>
    </w:p>
    <w:p w14:paraId="6B3D7C48" w14:textId="77777777" w:rsidR="00A36FC8" w:rsidRPr="00BF2AAF" w:rsidRDefault="00A36FC8" w:rsidP="00A36FC8">
      <w:pPr>
        <w:pStyle w:val="01-Textonormal"/>
        <w:rPr>
          <w:rFonts w:cs="Arial"/>
          <w:u w:val="single"/>
        </w:rPr>
      </w:pPr>
      <w:r w:rsidRPr="00BF2AAF">
        <w:rPr>
          <w:rFonts w:cs="Arial"/>
          <w:u w:val="single"/>
        </w:rPr>
        <w:t>Clima Organizacional</w:t>
      </w:r>
    </w:p>
    <w:p w14:paraId="30D5C62D" w14:textId="77777777" w:rsidR="00A36FC8" w:rsidRPr="00BF2AAF" w:rsidRDefault="00A36FC8" w:rsidP="00A36FC8">
      <w:pPr>
        <w:pStyle w:val="050-TextoPadro"/>
        <w:rPr>
          <w:rFonts w:cs="Arial"/>
        </w:rPr>
      </w:pPr>
      <w:r w:rsidRPr="00BF2AAF">
        <w:rPr>
          <w:rFonts w:cs="Arial"/>
        </w:rPr>
        <w:t>A BB Seguridade realiza uma vez ao ano, pesquisa</w:t>
      </w:r>
      <w:r w:rsidRPr="00BF2AAF">
        <w:rPr>
          <w:rFonts w:cs="Arial"/>
          <w:strike/>
        </w:rPr>
        <w:t>s</w:t>
      </w:r>
      <w:r w:rsidRPr="00BF2AAF">
        <w:rPr>
          <w:rFonts w:cs="Arial"/>
        </w:rPr>
        <w:t xml:space="preserve"> de clima e satisfação, a fim de diagnosticar os pontos a serem aprimorados e endereçá-los por meio de ações relacionadas às práticas de gestão de pessoas, por meio da empresa </w:t>
      </w:r>
      <w:proofErr w:type="spellStart"/>
      <w:r w:rsidRPr="00BF2AAF">
        <w:rPr>
          <w:rFonts w:cs="Arial"/>
        </w:rPr>
        <w:t>Great</w:t>
      </w:r>
      <w:proofErr w:type="spellEnd"/>
      <w:r w:rsidRPr="00BF2AAF">
        <w:rPr>
          <w:rFonts w:cs="Arial"/>
        </w:rPr>
        <w:t xml:space="preserve"> </w:t>
      </w:r>
      <w:proofErr w:type="spellStart"/>
      <w:r w:rsidRPr="00BF2AAF">
        <w:rPr>
          <w:rFonts w:cs="Arial"/>
        </w:rPr>
        <w:t>Place</w:t>
      </w:r>
      <w:proofErr w:type="spellEnd"/>
      <w:r w:rsidRPr="00BF2AAF">
        <w:rPr>
          <w:rFonts w:cs="Arial"/>
        </w:rPr>
        <w:t xml:space="preserve"> </w:t>
      </w:r>
      <w:proofErr w:type="spellStart"/>
      <w:r w:rsidRPr="00BF2AAF">
        <w:rPr>
          <w:rFonts w:cs="Arial"/>
        </w:rPr>
        <w:t>to</w:t>
      </w:r>
      <w:proofErr w:type="spellEnd"/>
      <w:r w:rsidRPr="00BF2AAF">
        <w:rPr>
          <w:rFonts w:cs="Arial"/>
        </w:rPr>
        <w:t xml:space="preserve"> </w:t>
      </w:r>
      <w:proofErr w:type="spellStart"/>
      <w:r w:rsidRPr="00BF2AAF">
        <w:rPr>
          <w:rFonts w:cs="Arial"/>
        </w:rPr>
        <w:t>Work</w:t>
      </w:r>
      <w:proofErr w:type="spellEnd"/>
      <w:r w:rsidRPr="00BF2AAF">
        <w:rPr>
          <w:rFonts w:cs="Arial"/>
        </w:rPr>
        <w:t xml:space="preserve"> (GPTW) que se utiliza da metodologia Trust Index.</w:t>
      </w:r>
    </w:p>
    <w:p w14:paraId="1420751B" w14:textId="77777777" w:rsidR="00A36FC8" w:rsidRPr="00BF2AAF" w:rsidRDefault="00A36FC8" w:rsidP="00A36FC8">
      <w:pPr>
        <w:pStyle w:val="050-TextoPadro"/>
        <w:rPr>
          <w:rFonts w:cs="Arial"/>
        </w:rPr>
      </w:pPr>
      <w:r w:rsidRPr="00BF2AAF">
        <w:rPr>
          <w:rFonts w:cs="Arial"/>
        </w:rPr>
        <w:t>Em 2023, trimestralmente, foi aplicada a Pesquisa de Pulso, a qual é composta pela pergunta do e-NPS (</w:t>
      </w:r>
      <w:proofErr w:type="spellStart"/>
      <w:r w:rsidRPr="00BF2AAF">
        <w:rPr>
          <w:rFonts w:cs="Arial"/>
          <w:i/>
        </w:rPr>
        <w:t>Employee</w:t>
      </w:r>
      <w:proofErr w:type="spellEnd"/>
      <w:r w:rsidRPr="00BF2AAF">
        <w:rPr>
          <w:rFonts w:cs="Arial"/>
          <w:i/>
        </w:rPr>
        <w:t xml:space="preserve"> Net Promoter Score</w:t>
      </w:r>
      <w:r w:rsidRPr="00BF2AAF">
        <w:rPr>
          <w:rFonts w:cs="Arial"/>
        </w:rPr>
        <w:t>) e, adicionalmente, uma pergunta relacionada ao clima organizacional e outra relacionada ao engajamento dos funcionários. Essas ações objetivam identificar, no curto prazo, os possíveis fatores de eventual satisfação e/ou insatisfação dos funcionários e endereçá-los.</w:t>
      </w:r>
    </w:p>
    <w:p w14:paraId="3C394E99" w14:textId="77777777" w:rsidR="00A36FC8" w:rsidRPr="00BF2AAF" w:rsidRDefault="00A36FC8" w:rsidP="00A36FC8">
      <w:pPr>
        <w:pStyle w:val="050-TextoPadro"/>
        <w:rPr>
          <w:rFonts w:eastAsiaTheme="minorHAnsi" w:cs="Arial"/>
          <w:lang w:eastAsia="en-US"/>
        </w:rPr>
      </w:pPr>
      <w:r w:rsidRPr="00BF2AAF">
        <w:rPr>
          <w:rFonts w:cs="Arial"/>
        </w:rPr>
        <w:t>Com base no levantamento da percepção dos funcionários por meio desses instrumentos, a Companhia vem realizando ações para elevar o engajamento dos colaboradores e o clima organizacional, como reuniões periódicas com os administradores, gestores de áreas e corpo técnico para alinhamento</w:t>
      </w:r>
      <w:r w:rsidRPr="00BF2AAF">
        <w:rPr>
          <w:rFonts w:eastAsiaTheme="minorHAnsi" w:cs="Arial"/>
          <w:lang w:eastAsia="en-US"/>
        </w:rPr>
        <w:t>.</w:t>
      </w:r>
    </w:p>
    <w:p w14:paraId="0D3DEC4F" w14:textId="77777777" w:rsidR="00A36FC8" w:rsidRPr="00BF2AAF" w:rsidRDefault="00A36FC8" w:rsidP="002F048D">
      <w:pPr>
        <w:pStyle w:val="03-SubttulodeNota"/>
        <w:spacing w:line="276" w:lineRule="auto"/>
        <w:rPr>
          <w:rFonts w:cs="Arial"/>
          <w:color w:val="1F3864" w:themeColor="accent1" w:themeShade="80"/>
        </w:rPr>
      </w:pPr>
      <w:bookmarkStart w:id="12" w:name="_Hlk153974768"/>
      <w:r w:rsidRPr="00BF2AAF">
        <w:rPr>
          <w:rFonts w:cs="Arial"/>
          <w:color w:val="1F3864" w:themeColor="accent1" w:themeShade="80"/>
        </w:rPr>
        <w:t xml:space="preserve">Responsabilidade Social e Ambiental </w:t>
      </w:r>
    </w:p>
    <w:p w14:paraId="1B9F5BC2" w14:textId="77777777" w:rsidR="00A36FC8" w:rsidRPr="00BF2AAF" w:rsidRDefault="00A36FC8" w:rsidP="00A36FC8">
      <w:pPr>
        <w:spacing w:before="120" w:after="120"/>
        <w:jc w:val="both"/>
        <w:rPr>
          <w:rFonts w:ascii="Arial" w:eastAsia="Times New Roman" w:hAnsi="Arial" w:cs="Arial"/>
          <w:spacing w:val="-2"/>
          <w:szCs w:val="18"/>
          <w:lang w:eastAsia="pt-BR"/>
        </w:rPr>
      </w:pPr>
      <w:r w:rsidRPr="00BF2AAF">
        <w:rPr>
          <w:rFonts w:ascii="Arial" w:eastAsia="Times New Roman" w:hAnsi="Arial" w:cs="Arial"/>
          <w:spacing w:val="-2"/>
          <w:szCs w:val="18"/>
          <w:lang w:eastAsia="pt-BR"/>
        </w:rPr>
        <w:t>Abaixo as principais práticas de sustentabilidade adotadas pelas empresas do Grupo BB Seguridade em 2023.</w:t>
      </w:r>
    </w:p>
    <w:p w14:paraId="687BFFB7" w14:textId="77777777" w:rsidR="00A36FC8" w:rsidRPr="00BF2AAF" w:rsidRDefault="00A36FC8" w:rsidP="00A36FC8">
      <w:pPr>
        <w:pStyle w:val="01-Textonormal"/>
        <w:rPr>
          <w:rFonts w:cs="Arial"/>
          <w:u w:val="single"/>
        </w:rPr>
      </w:pPr>
      <w:r w:rsidRPr="00BF2AAF">
        <w:rPr>
          <w:rFonts w:cs="Arial"/>
          <w:u w:val="single"/>
        </w:rPr>
        <w:t>BB Corretora</w:t>
      </w:r>
    </w:p>
    <w:p w14:paraId="780DFCDF" w14:textId="77777777" w:rsidR="00A36FC8" w:rsidRPr="00BF2AAF" w:rsidRDefault="00A36FC8" w:rsidP="00A36FC8">
      <w:pPr>
        <w:pStyle w:val="05-Textonormal"/>
        <w:numPr>
          <w:ilvl w:val="0"/>
          <w:numId w:val="55"/>
        </w:numPr>
        <w:rPr>
          <w:rFonts w:cs="Arial"/>
          <w:bCs/>
        </w:rPr>
      </w:pPr>
      <w:r w:rsidRPr="00BF2AAF">
        <w:rPr>
          <w:rFonts w:cs="Arial"/>
          <w:b/>
        </w:rPr>
        <w:lastRenderedPageBreak/>
        <w:t>Projetos Incentivados</w:t>
      </w:r>
      <w:r w:rsidRPr="00BF2AAF">
        <w:rPr>
          <w:rFonts w:cs="Arial"/>
          <w:bCs/>
        </w:rPr>
        <w:t xml:space="preserve">: </w:t>
      </w:r>
      <w:r w:rsidRPr="00BF2AAF">
        <w:rPr>
          <w:rFonts w:cs="Arial"/>
        </w:rPr>
        <w:t>em 2023, foram apoiados 12 projetos sociais por meio do Fundo para a Infância e Adolescência e do Fundo do Idoso, alcançando mais de R$ 13 milhões em aportes.</w:t>
      </w:r>
    </w:p>
    <w:p w14:paraId="79FA3DCB" w14:textId="77777777" w:rsidR="00A36FC8" w:rsidRPr="00BF2AAF" w:rsidRDefault="00A36FC8" w:rsidP="00A36FC8">
      <w:pPr>
        <w:pStyle w:val="01-Textonormal"/>
        <w:rPr>
          <w:rFonts w:cs="Arial"/>
          <w:u w:val="single"/>
        </w:rPr>
      </w:pPr>
      <w:proofErr w:type="spellStart"/>
      <w:r w:rsidRPr="00BF2AAF">
        <w:rPr>
          <w:rFonts w:cs="Arial"/>
          <w:u w:val="single"/>
        </w:rPr>
        <w:t>Brasilseg</w:t>
      </w:r>
      <w:proofErr w:type="spellEnd"/>
    </w:p>
    <w:p w14:paraId="10217EFF" w14:textId="77777777" w:rsidR="00A36FC8" w:rsidRPr="00BF2AAF" w:rsidRDefault="00A36FC8" w:rsidP="00A36FC8">
      <w:pPr>
        <w:pStyle w:val="05-Textonormal"/>
        <w:numPr>
          <w:ilvl w:val="0"/>
          <w:numId w:val="55"/>
        </w:numPr>
        <w:rPr>
          <w:rFonts w:cs="Arial"/>
          <w:b/>
        </w:rPr>
      </w:pPr>
      <w:r w:rsidRPr="00BF2AAF">
        <w:rPr>
          <w:rFonts w:cs="Arial"/>
          <w:b/>
        </w:rPr>
        <w:t xml:space="preserve">ISO 14001:2015: </w:t>
      </w:r>
      <w:r w:rsidRPr="00BF2AAF">
        <w:rPr>
          <w:rFonts w:cs="Arial"/>
          <w:bCs/>
        </w:rPr>
        <w:t xml:space="preserve">a </w:t>
      </w:r>
      <w:proofErr w:type="spellStart"/>
      <w:r w:rsidRPr="00BF2AAF">
        <w:rPr>
          <w:rFonts w:cs="Arial"/>
          <w:bCs/>
        </w:rPr>
        <w:t>Brasilseg</w:t>
      </w:r>
      <w:proofErr w:type="spellEnd"/>
      <w:r w:rsidRPr="00BF2AAF">
        <w:rPr>
          <w:rFonts w:cs="Arial"/>
          <w:bCs/>
        </w:rPr>
        <w:t xml:space="preserve">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4B9A6726" w14:textId="77777777" w:rsidR="00A36FC8" w:rsidRPr="00BF2AAF" w:rsidRDefault="00A36FC8" w:rsidP="00A36FC8">
      <w:pPr>
        <w:pStyle w:val="05-Textonormal"/>
        <w:numPr>
          <w:ilvl w:val="0"/>
          <w:numId w:val="55"/>
        </w:numPr>
        <w:rPr>
          <w:rFonts w:cs="Arial"/>
          <w:bCs/>
        </w:rPr>
      </w:pPr>
      <w:r w:rsidRPr="00BF2AAF">
        <w:rPr>
          <w:rFonts w:cs="Arial"/>
          <w:b/>
          <w:bCs/>
        </w:rPr>
        <w:t>Pacto Global da ONU no Brasil:</w:t>
      </w:r>
      <w:r w:rsidRPr="00BF2AAF">
        <w:rPr>
          <w:rFonts w:cs="Arial"/>
        </w:rPr>
        <w:t xml:space="preserve">  a</w:t>
      </w:r>
      <w:r w:rsidRPr="00BF2AAF">
        <w:rPr>
          <w:rFonts w:cs="Arial"/>
          <w:bCs/>
        </w:rPr>
        <w:t xml:space="preserve"> </w:t>
      </w:r>
      <w:proofErr w:type="spellStart"/>
      <w:r w:rsidRPr="00BF2AAF">
        <w:rPr>
          <w:rFonts w:cs="Arial"/>
          <w:bCs/>
        </w:rPr>
        <w:t>Brasilseg</w:t>
      </w:r>
      <w:proofErr w:type="spellEnd"/>
      <w:r w:rsidRPr="00BF2AAF">
        <w:rPr>
          <w:rFonts w:cs="Arial"/>
          <w:bCs/>
        </w:rPr>
        <w:t xml:space="preserve"> é signatária do Pacto Global visando contribuir para a construção de um mercado mais inclusivo e igualitário. Sua atuação está alinhada com os ODS - Objetivos de Desenvolvimento Sustentável, por meio de um conjunto de compromissos, programas e metas em áreas como diversidade, inclusão, relacionamento com clientes e conformidade. Adicionalmente, promove o engajamento dos funcionários com a causa por meio de ações educacionais no âmbito da própria empresa.</w:t>
      </w:r>
    </w:p>
    <w:p w14:paraId="21B104DE" w14:textId="7541A84D" w:rsidR="00A36FC8" w:rsidRPr="00BF2AAF" w:rsidRDefault="00A36FC8" w:rsidP="00A36FC8">
      <w:pPr>
        <w:pStyle w:val="05-Textonormal"/>
        <w:numPr>
          <w:ilvl w:val="0"/>
          <w:numId w:val="55"/>
        </w:numPr>
        <w:rPr>
          <w:rFonts w:cs="Arial"/>
          <w:bCs/>
        </w:rPr>
      </w:pPr>
      <w:r w:rsidRPr="00BF2AAF">
        <w:rPr>
          <w:rFonts w:cs="Arial"/>
          <w:b/>
          <w:bCs/>
        </w:rPr>
        <w:t xml:space="preserve">Programa Brasileiro GHG </w:t>
      </w:r>
      <w:proofErr w:type="spellStart"/>
      <w:r w:rsidRPr="00BF2AAF">
        <w:rPr>
          <w:rFonts w:cs="Arial"/>
          <w:b/>
          <w:bCs/>
        </w:rPr>
        <w:t>Protocol</w:t>
      </w:r>
      <w:proofErr w:type="spellEnd"/>
      <w:r w:rsidRPr="00BF2AAF">
        <w:rPr>
          <w:rFonts w:cs="Arial"/>
          <w:b/>
          <w:bCs/>
        </w:rPr>
        <w:t xml:space="preserve">: </w:t>
      </w:r>
      <w:r w:rsidRPr="00BF2AAF">
        <w:rPr>
          <w:rFonts w:cs="Arial"/>
        </w:rPr>
        <w:t>a companhia</w:t>
      </w:r>
      <w:r w:rsidRPr="00BF2AAF">
        <w:rPr>
          <w:rFonts w:cs="Arial"/>
          <w:bCs/>
        </w:rPr>
        <w:t xml:space="preserve"> mensura as emissões de gases do efeito estufa da sede administrativa e de Franca por meio da Ferramenta de Gestão de Carbono </w:t>
      </w:r>
      <w:r w:rsidRPr="00BF2AAF">
        <w:rPr>
          <w:rFonts w:cs="Arial"/>
          <w:bCs/>
          <w:i/>
          <w:iCs/>
        </w:rPr>
        <w:t xml:space="preserve">GHG </w:t>
      </w:r>
      <w:proofErr w:type="spellStart"/>
      <w:r w:rsidRPr="00BF2AAF">
        <w:rPr>
          <w:rFonts w:cs="Arial"/>
          <w:bCs/>
          <w:i/>
          <w:iCs/>
        </w:rPr>
        <w:t>Protocol</w:t>
      </w:r>
      <w:proofErr w:type="spellEnd"/>
      <w:r w:rsidRPr="00BF2AAF">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w:t>
      </w:r>
    </w:p>
    <w:p w14:paraId="1F148F31" w14:textId="77777777" w:rsidR="00A36FC8" w:rsidRPr="00BF2AAF" w:rsidRDefault="00A36FC8" w:rsidP="00A36FC8">
      <w:pPr>
        <w:pStyle w:val="05-Textonormal"/>
        <w:numPr>
          <w:ilvl w:val="0"/>
          <w:numId w:val="55"/>
        </w:numPr>
        <w:rPr>
          <w:rFonts w:cs="Arial"/>
          <w:bCs/>
        </w:rPr>
      </w:pPr>
      <w:r w:rsidRPr="00BF2AAF">
        <w:rPr>
          <w:rFonts w:cs="Arial"/>
          <w:b/>
        </w:rPr>
        <w:t xml:space="preserve">Princípios para Sustentabilidade em Seguros (PSI): </w:t>
      </w:r>
      <w:r w:rsidRPr="00BF2AAF">
        <w:rPr>
          <w:rFonts w:cs="Arial"/>
          <w:bCs/>
        </w:rPr>
        <w:t>a companhia é signatária do PSI e vem desenvolvendo ações, projetos e investimentos para atendê-los.</w:t>
      </w:r>
    </w:p>
    <w:p w14:paraId="72C61CC5" w14:textId="77777777" w:rsidR="00A36FC8" w:rsidRPr="00BF2AAF" w:rsidRDefault="00A36FC8" w:rsidP="00A36FC8">
      <w:pPr>
        <w:pStyle w:val="05-Textonormal"/>
        <w:numPr>
          <w:ilvl w:val="0"/>
          <w:numId w:val="55"/>
        </w:numPr>
        <w:rPr>
          <w:rFonts w:cs="Arial"/>
          <w:bCs/>
        </w:rPr>
      </w:pPr>
      <w:proofErr w:type="spellStart"/>
      <w:r w:rsidRPr="00BF2AAF">
        <w:rPr>
          <w:rFonts w:cs="Arial"/>
          <w:b/>
        </w:rPr>
        <w:t>Women</w:t>
      </w:r>
      <w:proofErr w:type="spellEnd"/>
      <w:r w:rsidRPr="00BF2AAF">
        <w:rPr>
          <w:rFonts w:cs="Arial"/>
          <w:b/>
        </w:rPr>
        <w:t xml:space="preserve"> </w:t>
      </w:r>
      <w:proofErr w:type="spellStart"/>
      <w:r w:rsidRPr="00BF2AAF">
        <w:rPr>
          <w:rFonts w:cs="Arial"/>
          <w:b/>
        </w:rPr>
        <w:t>on</w:t>
      </w:r>
      <w:proofErr w:type="spellEnd"/>
      <w:r w:rsidRPr="00BF2AAF">
        <w:rPr>
          <w:rFonts w:cs="Arial"/>
          <w:b/>
        </w:rPr>
        <w:t xml:space="preserve"> Board – WOB</w:t>
      </w:r>
      <w:r w:rsidRPr="00BF2AAF">
        <w:rPr>
          <w:rFonts w:cs="Arial"/>
          <w:bCs/>
        </w:rPr>
        <w:t>: certificação que reconhece as boas práticas em ambientes corporativos com a presença de mulheres em conselhos de administração ou conselhos consultivos, para demonstrar os benefícios desta diversidade ao mundo empresarial e à sociedade.</w:t>
      </w:r>
    </w:p>
    <w:p w14:paraId="354AA6D5" w14:textId="77777777" w:rsidR="00A36FC8" w:rsidRPr="00BF2AAF" w:rsidRDefault="00A36FC8" w:rsidP="00A36FC8">
      <w:pPr>
        <w:pStyle w:val="05-Textonormal"/>
        <w:numPr>
          <w:ilvl w:val="0"/>
          <w:numId w:val="55"/>
        </w:numPr>
        <w:rPr>
          <w:rFonts w:cs="Arial"/>
          <w:bCs/>
        </w:rPr>
      </w:pPr>
      <w:r w:rsidRPr="00BF2AAF">
        <w:rPr>
          <w:rFonts w:cs="Arial"/>
          <w:b/>
        </w:rPr>
        <w:t>Projetos Incentivados</w:t>
      </w:r>
      <w:r w:rsidRPr="00BF2AAF">
        <w:rPr>
          <w:rFonts w:cs="Arial"/>
          <w:bCs/>
        </w:rPr>
        <w:t xml:space="preserve">: </w:t>
      </w:r>
      <w:r w:rsidRPr="00BF2AAF">
        <w:rPr>
          <w:rFonts w:cs="Arial"/>
        </w:rPr>
        <w:t xml:space="preserve">em 2023, foram patrocinados 51 projetos socioculturais por meio da Lei de Incentivo à Cultura, da Lei de Incentivo ao Esporte, do Fundo para a Infância e Adolescência e do Fundo do Idoso, </w:t>
      </w:r>
      <w:proofErr w:type="spellStart"/>
      <w:r w:rsidRPr="00BF2AAF">
        <w:rPr>
          <w:rFonts w:cs="Arial"/>
        </w:rPr>
        <w:t>Pronon</w:t>
      </w:r>
      <w:proofErr w:type="spellEnd"/>
      <w:r w:rsidRPr="00BF2AAF">
        <w:rPr>
          <w:rFonts w:cs="Arial"/>
        </w:rPr>
        <w:t xml:space="preserve"> e Pronas beneficiando mais de 300 mil pessoas.</w:t>
      </w:r>
    </w:p>
    <w:p w14:paraId="0BEEF733" w14:textId="77777777" w:rsidR="00A36FC8" w:rsidRPr="00BF2AAF" w:rsidRDefault="00A36FC8" w:rsidP="00A36FC8">
      <w:pPr>
        <w:pStyle w:val="01-Textonormal"/>
        <w:rPr>
          <w:rFonts w:cs="Arial"/>
        </w:rPr>
      </w:pPr>
      <w:r w:rsidRPr="00BF2AAF">
        <w:rPr>
          <w:rFonts w:cs="Arial"/>
          <w:bCs/>
        </w:rPr>
        <w:t xml:space="preserve">Informações relacionadas ao tema estão disponibilizadas no site </w:t>
      </w:r>
      <w:hyperlink r:id="rId8" w:history="1">
        <w:r w:rsidRPr="00BF2AAF">
          <w:rPr>
            <w:rStyle w:val="Hyperlink"/>
            <w:rFonts w:cs="Arial"/>
          </w:rPr>
          <w:t>https://www.bbseguros.com.br/seguros/sustentabilidade</w:t>
        </w:r>
      </w:hyperlink>
      <w:r w:rsidRPr="00BF2AAF">
        <w:rPr>
          <w:rFonts w:cs="Arial"/>
        </w:rPr>
        <w:t>.</w:t>
      </w:r>
    </w:p>
    <w:p w14:paraId="09A448BD" w14:textId="77777777" w:rsidR="00A36FC8" w:rsidRPr="00BF2AAF" w:rsidRDefault="00A36FC8" w:rsidP="00A36FC8">
      <w:pPr>
        <w:pStyle w:val="01-Textonormal"/>
        <w:rPr>
          <w:rFonts w:cs="Arial"/>
          <w:u w:val="single"/>
        </w:rPr>
      </w:pPr>
      <w:r w:rsidRPr="00BF2AAF">
        <w:rPr>
          <w:rFonts w:cs="Arial"/>
          <w:u w:val="single"/>
        </w:rPr>
        <w:t>Brasilprev</w:t>
      </w:r>
    </w:p>
    <w:p w14:paraId="7E872FDB" w14:textId="77777777" w:rsidR="00A36FC8" w:rsidRPr="00BF2AAF" w:rsidRDefault="00A36FC8" w:rsidP="00A36FC8">
      <w:pPr>
        <w:pStyle w:val="05-Textonormal"/>
        <w:numPr>
          <w:ilvl w:val="0"/>
          <w:numId w:val="55"/>
        </w:numPr>
        <w:ind w:left="714" w:hanging="357"/>
        <w:rPr>
          <w:rFonts w:cs="Arial"/>
        </w:rPr>
      </w:pPr>
      <w:r w:rsidRPr="00BF2AAF">
        <w:rPr>
          <w:rFonts w:cs="Arial"/>
          <w:b/>
        </w:rPr>
        <w:t>Princípios para o Investimento Responsável (PRI):</w:t>
      </w:r>
      <w:r w:rsidRPr="00BF2AAF">
        <w:rPr>
          <w:rFonts w:cs="Arial"/>
        </w:rPr>
        <w:t xml:space="preserve"> a Brasilprev integra o PRI desde 2017. O PRI é reconhecido por estabelecer os padrões globais relacionados a investimentos responsáveis, incentivando os investidores a incorporar os aspectos ASG em seus processos de investimento.</w:t>
      </w:r>
    </w:p>
    <w:p w14:paraId="2343E36A" w14:textId="77777777" w:rsidR="00A36FC8" w:rsidRPr="00BF2AAF" w:rsidRDefault="00A36FC8" w:rsidP="00A36FC8">
      <w:pPr>
        <w:numPr>
          <w:ilvl w:val="0"/>
          <w:numId w:val="55"/>
        </w:numPr>
        <w:spacing w:before="120" w:after="120" w:line="276" w:lineRule="auto"/>
        <w:jc w:val="both"/>
        <w:rPr>
          <w:rFonts w:ascii="Arial" w:eastAsia="Times New Roman" w:hAnsi="Arial" w:cs="Arial"/>
          <w:spacing w:val="-2"/>
          <w:sz w:val="18"/>
          <w:szCs w:val="18"/>
          <w:lang w:eastAsia="pt-BR"/>
        </w:rPr>
      </w:pPr>
      <w:r w:rsidRPr="00BF2AAF">
        <w:rPr>
          <w:rFonts w:ascii="Arial" w:eastAsia="Times New Roman" w:hAnsi="Arial" w:cs="Arial"/>
          <w:b/>
          <w:bCs/>
          <w:spacing w:val="-2"/>
          <w:sz w:val="18"/>
          <w:szCs w:val="18"/>
          <w:lang w:eastAsia="pt-BR"/>
        </w:rPr>
        <w:t>Declaração sobre Títulos Verdes:</w:t>
      </w:r>
      <w:r w:rsidRPr="00BF2AAF">
        <w:rPr>
          <w:rFonts w:ascii="Arial" w:eastAsia="Times New Roman" w:hAnsi="Arial" w:cs="Arial"/>
          <w:spacing w:val="-2"/>
          <w:sz w:val="18"/>
          <w:szCs w:val="18"/>
          <w:lang w:eastAsia="pt-BR"/>
        </w:rPr>
        <w:t xml:space="preserve"> a Brasilprev é signatária desde 2017, juntamente com outros investidores, representando cerca de R$1,8 trilhão em ativos sob gestão. Na declaração, os signatários se comprometem a dialogar com entidades, governamentais ou não, para estimular o desenvolvimento de um mercado brasileiro de títulos verdes robusto e que contribua verdadeiramente para tratar as mudanças climáticas. (Fonte: </w:t>
      </w:r>
      <w:hyperlink r:id="rId9" w:history="1">
        <w:r w:rsidRPr="00BF2AAF">
          <w:rPr>
            <w:rStyle w:val="Hyperlink"/>
            <w:rFonts w:ascii="Arial" w:eastAsia="Times New Roman" w:hAnsi="Arial" w:cs="Arial"/>
            <w:spacing w:val="-2"/>
            <w:sz w:val="18"/>
            <w:szCs w:val="18"/>
            <w:lang w:eastAsia="pt-BR"/>
          </w:rPr>
          <w:t>https://www.climatebonds.net/market/country/brasil/declaracao-de-investidores</w:t>
        </w:r>
      </w:hyperlink>
      <w:r w:rsidRPr="00BF2AAF">
        <w:rPr>
          <w:rFonts w:ascii="Arial" w:eastAsia="Times New Roman" w:hAnsi="Arial" w:cs="Arial"/>
          <w:spacing w:val="-2"/>
          <w:sz w:val="18"/>
          <w:szCs w:val="18"/>
          <w:lang w:eastAsia="pt-BR"/>
        </w:rPr>
        <w:t>).</w:t>
      </w:r>
    </w:p>
    <w:p w14:paraId="7E7820E9" w14:textId="77777777" w:rsidR="00A36FC8" w:rsidRPr="00BF2AAF" w:rsidRDefault="00A36FC8" w:rsidP="00A36FC8">
      <w:pPr>
        <w:numPr>
          <w:ilvl w:val="0"/>
          <w:numId w:val="55"/>
        </w:numPr>
        <w:spacing w:before="120" w:after="120" w:line="276" w:lineRule="auto"/>
        <w:jc w:val="both"/>
        <w:rPr>
          <w:rFonts w:ascii="Arial" w:eastAsia="Times New Roman" w:hAnsi="Arial" w:cs="Arial"/>
          <w:spacing w:val="-2"/>
          <w:sz w:val="18"/>
          <w:szCs w:val="18"/>
          <w:lang w:eastAsia="pt-BR"/>
        </w:rPr>
      </w:pPr>
      <w:r w:rsidRPr="00BF2AAF">
        <w:rPr>
          <w:rFonts w:ascii="Arial" w:eastAsia="Times New Roman" w:hAnsi="Arial" w:cs="Arial"/>
          <w:b/>
          <w:bCs/>
          <w:i/>
          <w:iCs/>
          <w:spacing w:val="-2"/>
          <w:sz w:val="18"/>
          <w:szCs w:val="18"/>
          <w:lang w:eastAsia="pt-BR"/>
        </w:rPr>
        <w:t xml:space="preserve">Carbon </w:t>
      </w:r>
      <w:proofErr w:type="spellStart"/>
      <w:r w:rsidRPr="00BF2AAF">
        <w:rPr>
          <w:rFonts w:ascii="Arial" w:eastAsia="Times New Roman" w:hAnsi="Arial" w:cs="Arial"/>
          <w:b/>
          <w:bCs/>
          <w:i/>
          <w:iCs/>
          <w:spacing w:val="-2"/>
          <w:sz w:val="18"/>
          <w:szCs w:val="18"/>
          <w:lang w:eastAsia="pt-BR"/>
        </w:rPr>
        <w:t>Disclosure</w:t>
      </w:r>
      <w:proofErr w:type="spellEnd"/>
      <w:r w:rsidRPr="00BF2AAF">
        <w:rPr>
          <w:rFonts w:ascii="Arial" w:eastAsia="Times New Roman" w:hAnsi="Arial" w:cs="Arial"/>
          <w:b/>
          <w:bCs/>
          <w:i/>
          <w:iCs/>
          <w:spacing w:val="-2"/>
          <w:sz w:val="18"/>
          <w:szCs w:val="18"/>
          <w:lang w:eastAsia="pt-BR"/>
        </w:rPr>
        <w:t xml:space="preserve"> Project</w:t>
      </w:r>
      <w:r w:rsidRPr="00BF2AAF">
        <w:rPr>
          <w:rFonts w:ascii="Arial" w:eastAsia="Times New Roman" w:hAnsi="Arial" w:cs="Arial"/>
          <w:b/>
          <w:bCs/>
          <w:spacing w:val="-2"/>
          <w:sz w:val="18"/>
          <w:szCs w:val="18"/>
          <w:lang w:eastAsia="pt-BR"/>
        </w:rPr>
        <w:t xml:space="preserve"> (CDP):</w:t>
      </w:r>
      <w:r w:rsidRPr="00BF2AAF">
        <w:rPr>
          <w:rFonts w:ascii="Arial" w:eastAsia="Times New Roman" w:hAnsi="Arial" w:cs="Arial"/>
          <w:spacing w:val="-2"/>
          <w:sz w:val="18"/>
          <w:szCs w:val="18"/>
          <w:lang w:eastAsia="pt-BR"/>
        </w:rPr>
        <w:t xml:space="preserve"> a Brasilprev participa do CDP como investidora signatária, tendo acesso à sua base de dados global com informações sobre o compromisso das empresas, sejam potenciais ou já investidas, em relação a emissões de carbono e ações de sustentabilidade.</w:t>
      </w:r>
    </w:p>
    <w:p w14:paraId="61938ED1" w14:textId="77777777" w:rsidR="00A36FC8" w:rsidRPr="00BF2AAF" w:rsidRDefault="00A36FC8" w:rsidP="00A36FC8">
      <w:pPr>
        <w:pStyle w:val="PargrafodaLista"/>
        <w:numPr>
          <w:ilvl w:val="0"/>
          <w:numId w:val="55"/>
        </w:numPr>
        <w:spacing w:before="120" w:after="120" w:line="276" w:lineRule="auto"/>
        <w:jc w:val="both"/>
        <w:rPr>
          <w:rFonts w:ascii="Arial" w:eastAsia="Times New Roman" w:hAnsi="Arial" w:cs="Arial"/>
          <w:bCs/>
          <w:spacing w:val="-2"/>
          <w:sz w:val="18"/>
          <w:szCs w:val="18"/>
          <w:lang w:eastAsia="pt-BR"/>
        </w:rPr>
      </w:pPr>
      <w:r w:rsidRPr="00BF2AAF">
        <w:rPr>
          <w:rFonts w:ascii="Arial" w:eastAsia="Times New Roman" w:hAnsi="Arial" w:cs="Arial"/>
          <w:b/>
          <w:bCs/>
          <w:spacing w:val="-2"/>
          <w:sz w:val="18"/>
          <w:szCs w:val="18"/>
          <w:lang w:eastAsia="pt-BR"/>
        </w:rPr>
        <w:t xml:space="preserve">Objetivos de Desenvolvimento Sustentável – ODS: </w:t>
      </w:r>
      <w:r w:rsidRPr="00BF2AAF">
        <w:rPr>
          <w:rFonts w:ascii="Arial" w:eastAsia="Times New Roman" w:hAnsi="Arial" w:cs="Arial"/>
          <w:bCs/>
          <w:spacing w:val="-2"/>
          <w:sz w:val="18"/>
          <w:szCs w:val="18"/>
          <w:lang w:eastAsia="pt-BR"/>
        </w:rPr>
        <w:t>a Brasilprev atua de maneira alinhada aos ODS por meio de um conjunto de compromissos e metas em áreas como gestão de investimentos ASG; relacionamento e satisfação dos clientes; diversidade e inclusão; integridade, ética e transparência; gestão ambiental e responsabilidade social.</w:t>
      </w:r>
    </w:p>
    <w:p w14:paraId="74DAD1A6" w14:textId="77777777" w:rsidR="00A36FC8" w:rsidRPr="00BF2AAF" w:rsidRDefault="00A36FC8" w:rsidP="00A36FC8">
      <w:pPr>
        <w:numPr>
          <w:ilvl w:val="0"/>
          <w:numId w:val="55"/>
        </w:numPr>
        <w:spacing w:before="120" w:after="120" w:line="276" w:lineRule="auto"/>
        <w:ind w:left="714" w:hanging="357"/>
        <w:jc w:val="both"/>
        <w:rPr>
          <w:rFonts w:ascii="Arial" w:eastAsia="Times New Roman" w:hAnsi="Arial" w:cs="Arial"/>
          <w:spacing w:val="-2"/>
          <w:sz w:val="18"/>
          <w:szCs w:val="18"/>
          <w:lang w:eastAsia="pt-BR"/>
        </w:rPr>
      </w:pPr>
      <w:r w:rsidRPr="00BF2AAF">
        <w:rPr>
          <w:rFonts w:ascii="Arial" w:eastAsia="Times New Roman" w:hAnsi="Arial" w:cs="Arial"/>
          <w:b/>
          <w:spacing w:val="-2"/>
          <w:sz w:val="18"/>
          <w:szCs w:val="18"/>
          <w:lang w:eastAsia="pt-BR"/>
        </w:rPr>
        <w:t xml:space="preserve">Compromissos com a Sustentabilidade: </w:t>
      </w:r>
      <w:r w:rsidRPr="00BF2AAF">
        <w:rPr>
          <w:rFonts w:ascii="Arial" w:eastAsia="Times New Roman" w:hAnsi="Arial" w:cs="Arial"/>
          <w:bCs/>
          <w:spacing w:val="-2"/>
          <w:sz w:val="18"/>
          <w:szCs w:val="18"/>
          <w:lang w:eastAsia="pt-BR"/>
        </w:rPr>
        <w:t xml:space="preserve">Em 2023 a companhia assumiu Compromissos com a Sustentabilidade, </w:t>
      </w:r>
      <w:r w:rsidRPr="00BF2AAF">
        <w:rPr>
          <w:rFonts w:ascii="Arial" w:hAnsi="Arial" w:cs="Arial"/>
          <w:sz w:val="18"/>
          <w:szCs w:val="18"/>
        </w:rPr>
        <w:t xml:space="preserve">alinhados com os ODS e norteados pelo desafio de criar um ecossistema de soluções que seja referência para o mercado. Os Compromissos com a Sustentabilidade estabelecem indicadores e metas que devem ser cumpridos pela Brasilprev até 2026, dentro dos cinco pilares de desenvolvimento sustentável, e está disponível no link: </w:t>
      </w:r>
      <w:hyperlink r:id="rId10" w:history="1">
        <w:r w:rsidRPr="00BF2AAF">
          <w:rPr>
            <w:rStyle w:val="Hyperlink"/>
            <w:rFonts w:ascii="Arial" w:hAnsi="Arial" w:cs="Arial"/>
            <w:sz w:val="18"/>
            <w:szCs w:val="18"/>
          </w:rPr>
          <w:t>https://bp-arquivos-fundos.brasilprev.com.br/gerais/sustentabilidade-um-investimento-no-futuro-2023.pdf</w:t>
        </w:r>
      </w:hyperlink>
    </w:p>
    <w:p w14:paraId="09A9B276" w14:textId="77777777" w:rsidR="00A36FC8" w:rsidRPr="00BF2AAF" w:rsidRDefault="00A36FC8" w:rsidP="00A36FC8">
      <w:pPr>
        <w:pStyle w:val="PargrafodaLista"/>
        <w:numPr>
          <w:ilvl w:val="0"/>
          <w:numId w:val="55"/>
        </w:numPr>
        <w:spacing w:before="120" w:after="120" w:line="276" w:lineRule="auto"/>
        <w:jc w:val="both"/>
        <w:rPr>
          <w:rFonts w:ascii="Arial" w:eastAsia="Times New Roman" w:hAnsi="Arial" w:cs="Arial"/>
          <w:bCs/>
          <w:spacing w:val="-2"/>
          <w:sz w:val="18"/>
          <w:szCs w:val="18"/>
          <w:lang w:eastAsia="pt-BR"/>
        </w:rPr>
      </w:pPr>
      <w:r w:rsidRPr="00BF2AAF">
        <w:rPr>
          <w:rFonts w:ascii="Arial" w:eastAsia="Times New Roman" w:hAnsi="Arial" w:cs="Arial"/>
          <w:b/>
          <w:bCs/>
          <w:spacing w:val="-2"/>
          <w:sz w:val="18"/>
          <w:szCs w:val="18"/>
          <w:lang w:eastAsia="pt-BR"/>
        </w:rPr>
        <w:t xml:space="preserve">Projeto de Vida na Ponta do Lápis: </w:t>
      </w:r>
      <w:r w:rsidRPr="00BF2AAF">
        <w:rPr>
          <w:rFonts w:ascii="Arial" w:eastAsia="Times New Roman" w:hAnsi="Arial" w:cs="Arial"/>
          <w:spacing w:val="-2"/>
          <w:sz w:val="18"/>
          <w:szCs w:val="18"/>
          <w:lang w:eastAsia="pt-BR"/>
        </w:rPr>
        <w:t xml:space="preserve">iniciativa de educação financeira realizada pela Brasilprev em parceria com a Trevisan Escola de Negócios e subsidiada pela Principal Foundation, tem como objetivo levar conceitos de educação financeira para a população de grupos vulneráveis por meio de palestras, tutoriais e conteúdo online. </w:t>
      </w:r>
    </w:p>
    <w:p w14:paraId="4E3014BC" w14:textId="77777777" w:rsidR="00A36FC8" w:rsidRPr="00BF2AAF" w:rsidRDefault="00A36FC8" w:rsidP="00A36FC8">
      <w:pPr>
        <w:numPr>
          <w:ilvl w:val="0"/>
          <w:numId w:val="55"/>
        </w:numPr>
        <w:spacing w:before="120" w:after="120" w:line="276" w:lineRule="auto"/>
        <w:ind w:left="714" w:hanging="357"/>
        <w:jc w:val="both"/>
        <w:rPr>
          <w:rFonts w:ascii="Arial" w:eastAsia="Times New Roman" w:hAnsi="Arial" w:cs="Arial"/>
          <w:spacing w:val="-2"/>
          <w:sz w:val="18"/>
          <w:szCs w:val="18"/>
          <w:lang w:eastAsia="pt-BR"/>
        </w:rPr>
      </w:pPr>
      <w:r w:rsidRPr="00BF2AAF">
        <w:rPr>
          <w:rFonts w:ascii="Arial" w:eastAsia="Times New Roman" w:hAnsi="Arial" w:cs="Arial"/>
          <w:b/>
          <w:spacing w:val="-2"/>
          <w:sz w:val="18"/>
          <w:szCs w:val="18"/>
          <w:lang w:eastAsia="pt-BR"/>
        </w:rPr>
        <w:t xml:space="preserve">Projetos incentivados: </w:t>
      </w:r>
      <w:r w:rsidRPr="00BF2AAF">
        <w:rPr>
          <w:rFonts w:ascii="Arial" w:eastAsia="Times New Roman" w:hAnsi="Arial" w:cs="Arial"/>
          <w:spacing w:val="-2"/>
          <w:sz w:val="18"/>
          <w:szCs w:val="18"/>
          <w:lang w:eastAsia="pt-BR"/>
        </w:rPr>
        <w:t xml:space="preserve">em 2023, foram apoiados 5 projetos sociais por meio de Leis de Incentivo Fiscal (Idoso e </w:t>
      </w:r>
      <w:proofErr w:type="spellStart"/>
      <w:r w:rsidRPr="00BF2AAF">
        <w:rPr>
          <w:rFonts w:ascii="Arial" w:eastAsia="Times New Roman" w:hAnsi="Arial" w:cs="Arial"/>
          <w:spacing w:val="-2"/>
          <w:sz w:val="18"/>
          <w:szCs w:val="18"/>
          <w:lang w:eastAsia="pt-BR"/>
        </w:rPr>
        <w:t>Fumcad</w:t>
      </w:r>
      <w:proofErr w:type="spellEnd"/>
      <w:r w:rsidRPr="00BF2AAF">
        <w:rPr>
          <w:rFonts w:ascii="Arial" w:eastAsia="Times New Roman" w:hAnsi="Arial" w:cs="Arial"/>
          <w:spacing w:val="-2"/>
          <w:sz w:val="18"/>
          <w:szCs w:val="18"/>
          <w:lang w:eastAsia="pt-BR"/>
        </w:rPr>
        <w:t>), que totalizaram R$3,6 milhões.</w:t>
      </w:r>
    </w:p>
    <w:p w14:paraId="25984F28" w14:textId="77777777" w:rsidR="00A36FC8" w:rsidRPr="00BF2AAF" w:rsidRDefault="00A36FC8" w:rsidP="00A36FC8">
      <w:pPr>
        <w:spacing w:before="120" w:after="120" w:line="276" w:lineRule="auto"/>
        <w:ind w:left="714"/>
        <w:jc w:val="both"/>
        <w:rPr>
          <w:rFonts w:ascii="Arial" w:eastAsia="Times New Roman" w:hAnsi="Arial" w:cs="Arial"/>
          <w:spacing w:val="-2"/>
          <w:sz w:val="18"/>
          <w:szCs w:val="18"/>
          <w:lang w:eastAsia="pt-BR"/>
        </w:rPr>
      </w:pPr>
    </w:p>
    <w:p w14:paraId="5F2189B8" w14:textId="77777777" w:rsidR="00A36FC8" w:rsidRPr="00BF2AAF" w:rsidRDefault="00A36FC8" w:rsidP="00A36FC8">
      <w:pPr>
        <w:pStyle w:val="01-Textonormal"/>
        <w:rPr>
          <w:rFonts w:cs="Arial"/>
        </w:rPr>
      </w:pPr>
      <w:r w:rsidRPr="00BF2AAF">
        <w:rPr>
          <w:rFonts w:cs="Arial"/>
        </w:rPr>
        <w:lastRenderedPageBreak/>
        <w:t>Informações relacionadas ao tema estão disponibilizadas no site da companhia (</w:t>
      </w:r>
      <w:hyperlink r:id="rId11" w:history="1">
        <w:r w:rsidRPr="00BF2AAF">
          <w:rPr>
            <w:rStyle w:val="Hyperlink"/>
            <w:rFonts w:cs="Arial"/>
          </w:rPr>
          <w:t>https://www1.brasilprev.com.br/sustentabilidade</w:t>
        </w:r>
      </w:hyperlink>
      <w:r w:rsidRPr="00BF2AAF">
        <w:rPr>
          <w:rFonts w:cs="Arial"/>
        </w:rPr>
        <w:t>).</w:t>
      </w:r>
    </w:p>
    <w:p w14:paraId="24AD5008" w14:textId="77777777" w:rsidR="00A36FC8" w:rsidRPr="00BF2AAF" w:rsidRDefault="00A36FC8" w:rsidP="00A36FC8">
      <w:pPr>
        <w:pStyle w:val="05-Textonormal"/>
        <w:spacing w:after="0" w:line="240" w:lineRule="auto"/>
        <w:rPr>
          <w:rFonts w:cs="Arial"/>
          <w:color w:val="FF0000"/>
          <w:highlight w:val="yellow"/>
        </w:rPr>
      </w:pPr>
    </w:p>
    <w:p w14:paraId="27E403DF" w14:textId="77777777" w:rsidR="00A36FC8" w:rsidRPr="00BF2AAF" w:rsidRDefault="00A36FC8" w:rsidP="00A36FC8">
      <w:pPr>
        <w:pStyle w:val="01-Textonormal"/>
        <w:rPr>
          <w:rFonts w:cs="Arial"/>
          <w:u w:val="single"/>
        </w:rPr>
      </w:pPr>
      <w:r w:rsidRPr="00BF2AAF">
        <w:rPr>
          <w:rFonts w:cs="Arial"/>
          <w:u w:val="single"/>
        </w:rPr>
        <w:t>Brasilcap</w:t>
      </w:r>
    </w:p>
    <w:p w14:paraId="717547FE" w14:textId="77777777" w:rsidR="00A36FC8" w:rsidRPr="00BF2AAF" w:rsidRDefault="00A36FC8" w:rsidP="00A36FC8">
      <w:pPr>
        <w:pStyle w:val="05-Textonormal"/>
        <w:numPr>
          <w:ilvl w:val="0"/>
          <w:numId w:val="54"/>
        </w:numPr>
        <w:spacing w:after="0" w:line="240" w:lineRule="auto"/>
        <w:ind w:left="709"/>
        <w:rPr>
          <w:rFonts w:cs="Arial"/>
          <w:bCs/>
        </w:rPr>
      </w:pPr>
      <w:r w:rsidRPr="00BF2AAF">
        <w:rPr>
          <w:rFonts w:cs="Arial"/>
          <w:b/>
        </w:rPr>
        <w:t xml:space="preserve">Princípios para Sustentabilidade em Seguros (PSI): </w:t>
      </w:r>
      <w:r w:rsidRPr="00BF2AAF">
        <w:rPr>
          <w:rFonts w:cs="Arial"/>
          <w:bCs/>
        </w:rPr>
        <w:t xml:space="preserve">a Brasilcap foi a </w:t>
      </w:r>
      <w:r w:rsidRPr="00BF2AAF">
        <w:rPr>
          <w:rFonts w:cs="Arial"/>
        </w:rPr>
        <w:t xml:space="preserve">primeira empresa de capitalização a se tornar signatária dos Princípios para Sustentabilidade em Seguros (PSI), compromisso do qual faz parte desde 2015. </w:t>
      </w:r>
      <w:r w:rsidRPr="00BF2AAF">
        <w:rPr>
          <w:rFonts w:cs="Arial"/>
          <w:bCs/>
        </w:rPr>
        <w:t xml:space="preserve">A adesão reforça o compromisso da companhia em ser uma importante voz na busca por uma sociedade mais consciente e justa, além de contribuir para evolução contínua nos quesitos ASG, mitigando riscos e conferindo transparência na prestação de contas para todos os públicos de relacionamento. </w:t>
      </w:r>
    </w:p>
    <w:p w14:paraId="3B57CE24" w14:textId="77777777" w:rsidR="00A36FC8" w:rsidRPr="00BF2AAF" w:rsidRDefault="00A36FC8" w:rsidP="00A36FC8">
      <w:pPr>
        <w:pStyle w:val="05-Textonormal"/>
        <w:numPr>
          <w:ilvl w:val="0"/>
          <w:numId w:val="54"/>
        </w:numPr>
        <w:rPr>
          <w:rFonts w:cs="Arial"/>
        </w:rPr>
      </w:pPr>
      <w:r w:rsidRPr="00BF2AAF">
        <w:rPr>
          <w:rFonts w:cs="Arial"/>
          <w:b/>
          <w:bCs/>
        </w:rPr>
        <w:t xml:space="preserve">Pacto Empresarial pela Integridade e Contra a Corrupção Ethos: </w:t>
      </w:r>
      <w:r w:rsidRPr="00BF2AAF">
        <w:rPr>
          <w:rFonts w:cs="Arial"/>
        </w:rPr>
        <w:t xml:space="preserve">a Brasilcap já possui práticas difundidas de ética, integridade e combate à corrupção via programas de Controle Interno. E desde 2022, a companhia assumiu o compromisso público aderindo ao Pacto, principal exigência para aderir ao Selo </w:t>
      </w:r>
      <w:proofErr w:type="spellStart"/>
      <w:r w:rsidRPr="00BF2AAF">
        <w:rPr>
          <w:rFonts w:cs="Arial"/>
        </w:rPr>
        <w:t>PróÉtica</w:t>
      </w:r>
      <w:proofErr w:type="spellEnd"/>
      <w:r w:rsidRPr="00BF2AAF">
        <w:rPr>
          <w:rFonts w:cs="Arial"/>
        </w:rPr>
        <w:t>.</w:t>
      </w:r>
    </w:p>
    <w:p w14:paraId="328C0017" w14:textId="77777777" w:rsidR="00A36FC8" w:rsidRPr="00BF2AAF" w:rsidRDefault="00A36FC8" w:rsidP="00A36FC8">
      <w:pPr>
        <w:pStyle w:val="05-Textonormal"/>
        <w:numPr>
          <w:ilvl w:val="0"/>
          <w:numId w:val="54"/>
        </w:numPr>
        <w:rPr>
          <w:rFonts w:cs="Arial"/>
        </w:rPr>
      </w:pPr>
      <w:r w:rsidRPr="00BF2AAF">
        <w:rPr>
          <w:rFonts w:cs="Arial"/>
          <w:b/>
          <w:bCs/>
        </w:rPr>
        <w:t xml:space="preserve">Indicadores Ethos para Negócios Responsáveis e Sustentáveis: </w:t>
      </w:r>
      <w:r w:rsidRPr="00BF2AAF">
        <w:rPr>
          <w:rFonts w:cs="Arial"/>
        </w:rPr>
        <w:t xml:space="preserve">Seguindo a metodologia Ethos, em 2023, a Brasilcap definiu e executou planos de ações em diversas áreas, de forma a potencializar sua maturidade em sustentabilidade e visando maior integração dos aspectos ASG na Companhia, alcançando a maior nota de sua história, 7,3. </w:t>
      </w:r>
    </w:p>
    <w:p w14:paraId="3FEC30FF" w14:textId="72E283A3" w:rsidR="00A36FC8" w:rsidRPr="00BF2AAF" w:rsidRDefault="00A36FC8" w:rsidP="00A36FC8">
      <w:pPr>
        <w:pStyle w:val="05-Textonormal"/>
        <w:numPr>
          <w:ilvl w:val="0"/>
          <w:numId w:val="54"/>
        </w:numPr>
        <w:rPr>
          <w:rFonts w:cs="Arial"/>
        </w:rPr>
      </w:pPr>
      <w:r w:rsidRPr="00BF2AAF">
        <w:rPr>
          <w:rFonts w:cs="Arial"/>
          <w:b/>
          <w:bCs/>
        </w:rPr>
        <w:t>Pacto Global da ONU no Brasil:</w:t>
      </w:r>
      <w:r w:rsidRPr="00BF2AAF">
        <w:rPr>
          <w:rFonts w:cs="Arial"/>
        </w:rPr>
        <w:t xml:space="preserve"> a Brasilcap é membro oficial do Pacto com o compromisso de atuar ativamente em inciativas relacionadas aos Objetivos de Desenvolvimento Sustentável, em atenção às melhores práticas do mercado e tendências nas agendas de sustentabilidade, reforçando a inclusão dos aspectos ASG em suas estratégias e a implementação dos dez princípios do Pacto Global sobre Direitos Humanos, Trabalho Digno, Meio Ambiente e Combate à Corrupção em suas atividades.</w:t>
      </w:r>
    </w:p>
    <w:p w14:paraId="63207AC8" w14:textId="77777777" w:rsidR="00A36FC8" w:rsidRPr="00BF2AAF" w:rsidRDefault="00A36FC8" w:rsidP="00A36FC8">
      <w:pPr>
        <w:pStyle w:val="05-Textonormal"/>
        <w:numPr>
          <w:ilvl w:val="0"/>
          <w:numId w:val="54"/>
        </w:numPr>
        <w:rPr>
          <w:rFonts w:cs="Arial"/>
        </w:rPr>
      </w:pPr>
      <w:r w:rsidRPr="00BF2AAF">
        <w:rPr>
          <w:rFonts w:cs="Arial"/>
          <w:b/>
          <w:bCs/>
        </w:rPr>
        <w:t>Certificado “</w:t>
      </w:r>
      <w:r w:rsidRPr="00BF2AAF">
        <w:rPr>
          <w:rFonts w:cs="Arial"/>
          <w:b/>
          <w:bCs/>
          <w:i/>
          <w:iCs/>
        </w:rPr>
        <w:t>Green Building LEED® C&amp;”</w:t>
      </w:r>
      <w:r w:rsidRPr="00BF2AAF">
        <w:rPr>
          <w:rFonts w:cs="Arial"/>
          <w:b/>
          <w:bCs/>
        </w:rPr>
        <w:t xml:space="preserve">: </w:t>
      </w:r>
      <w:r w:rsidRPr="00BF2AAF">
        <w:rPr>
          <w:rFonts w:cs="Arial"/>
        </w:rPr>
        <w:t xml:space="preserve">sede da companhia é referência em </w:t>
      </w:r>
      <w:r w:rsidRPr="00BF2AAF">
        <w:rPr>
          <w:rFonts w:cs="Arial"/>
          <w:i/>
          <w:iCs/>
        </w:rPr>
        <w:t>Green Building</w:t>
      </w:r>
      <w:r w:rsidRPr="00BF2AAF">
        <w:rPr>
          <w:rFonts w:cs="Arial"/>
        </w:rPr>
        <w:t>.</w:t>
      </w:r>
    </w:p>
    <w:p w14:paraId="701323D1" w14:textId="3B9B8A3D" w:rsidR="00A36FC8" w:rsidRPr="00BF2AAF" w:rsidRDefault="00A36FC8" w:rsidP="00A36FC8">
      <w:pPr>
        <w:numPr>
          <w:ilvl w:val="0"/>
          <w:numId w:val="54"/>
        </w:numPr>
        <w:spacing w:after="160" w:line="259" w:lineRule="auto"/>
        <w:jc w:val="both"/>
        <w:rPr>
          <w:rFonts w:ascii="Arial" w:hAnsi="Arial" w:cs="Arial"/>
          <w:sz w:val="18"/>
          <w:szCs w:val="18"/>
        </w:rPr>
      </w:pPr>
      <w:r w:rsidRPr="00BF2AAF">
        <w:rPr>
          <w:rFonts w:ascii="Arial" w:hAnsi="Arial" w:cs="Arial"/>
          <w:b/>
          <w:bCs/>
          <w:sz w:val="18"/>
          <w:szCs w:val="18"/>
        </w:rPr>
        <w:t xml:space="preserve">IX Prêmio Brasilcap Solidário: </w:t>
      </w:r>
      <w:r w:rsidRPr="00BF2AAF">
        <w:rPr>
          <w:rFonts w:ascii="Arial" w:hAnsi="Arial" w:cs="Arial"/>
          <w:sz w:val="18"/>
          <w:szCs w:val="18"/>
        </w:rPr>
        <w:t xml:space="preserve">O IX Prêmio Brasilcap Solidário teve como objetivo promover, através do desempenho de vendas do </w:t>
      </w:r>
      <w:proofErr w:type="spellStart"/>
      <w:r w:rsidRPr="00BF2AAF">
        <w:rPr>
          <w:rFonts w:ascii="Arial" w:hAnsi="Arial" w:cs="Arial"/>
          <w:sz w:val="18"/>
          <w:szCs w:val="18"/>
        </w:rPr>
        <w:t>Ourocap</w:t>
      </w:r>
      <w:proofErr w:type="spellEnd"/>
      <w:r w:rsidRPr="00BF2AAF">
        <w:rPr>
          <w:rFonts w:ascii="Arial" w:hAnsi="Arial" w:cs="Arial"/>
          <w:sz w:val="18"/>
          <w:szCs w:val="18"/>
        </w:rPr>
        <w:t xml:space="preserve">, a solidariedade traduzida em ações que produzam valor para a sociedade. A premiação reconheceu funcionários da força de vendas do Banco do Brasil e beneficiou instituições, com aporte financeiro e doação de alimentos, de acordo com </w:t>
      </w:r>
      <w:r w:rsidR="002F048D" w:rsidRPr="00BF2AAF">
        <w:rPr>
          <w:rFonts w:ascii="Arial" w:hAnsi="Arial" w:cs="Arial"/>
          <w:sz w:val="18"/>
          <w:szCs w:val="18"/>
        </w:rPr>
        <w:t>as</w:t>
      </w:r>
      <w:r w:rsidRPr="00BF2AAF">
        <w:rPr>
          <w:rFonts w:ascii="Arial" w:hAnsi="Arial" w:cs="Arial"/>
          <w:sz w:val="18"/>
          <w:szCs w:val="18"/>
        </w:rPr>
        <w:t xml:space="preserve"> necessidades de cada uma. </w:t>
      </w:r>
    </w:p>
    <w:p w14:paraId="29520EF9" w14:textId="77777777" w:rsidR="00A36FC8" w:rsidRPr="00BF2AAF" w:rsidRDefault="00A36FC8" w:rsidP="00A36FC8">
      <w:pPr>
        <w:pStyle w:val="05-Textonormal"/>
        <w:numPr>
          <w:ilvl w:val="0"/>
          <w:numId w:val="54"/>
        </w:numPr>
        <w:rPr>
          <w:rFonts w:cs="Arial"/>
        </w:rPr>
      </w:pPr>
      <w:r w:rsidRPr="00BF2AAF">
        <w:rPr>
          <w:rFonts w:cs="Arial"/>
          <w:b/>
          <w:bCs/>
        </w:rPr>
        <w:t xml:space="preserve">Educação Financeira – Programa </w:t>
      </w:r>
      <w:proofErr w:type="spellStart"/>
      <w:r w:rsidRPr="00BF2AAF">
        <w:rPr>
          <w:rFonts w:cs="Arial"/>
          <w:b/>
          <w:bCs/>
        </w:rPr>
        <w:t>Educap</w:t>
      </w:r>
      <w:proofErr w:type="spellEnd"/>
      <w:r w:rsidRPr="00BF2AAF">
        <w:rPr>
          <w:rFonts w:cs="Arial"/>
          <w:b/>
          <w:bCs/>
        </w:rPr>
        <w:t>:</w:t>
      </w:r>
      <w:r w:rsidRPr="00BF2AAF">
        <w:rPr>
          <w:rFonts w:cs="Arial"/>
        </w:rPr>
        <w:t xml:space="preserve"> A Brasilcap está à frente de ações de disciplina financeira por meio do </w:t>
      </w:r>
      <w:proofErr w:type="spellStart"/>
      <w:r w:rsidRPr="00BF2AAF">
        <w:rPr>
          <w:rFonts w:cs="Arial"/>
        </w:rPr>
        <w:t>Educap</w:t>
      </w:r>
      <w:proofErr w:type="spellEnd"/>
      <w:r w:rsidRPr="00BF2AAF">
        <w:rPr>
          <w:rFonts w:cs="Arial"/>
        </w:rPr>
        <w:t xml:space="preserve">, Programa de Educação Financeira da Brasilcap, e realizou duas palestras com foco em educação financeira para públicos vulneráveis, no projeto sociai </w:t>
      </w:r>
      <w:proofErr w:type="spellStart"/>
      <w:r w:rsidRPr="00BF2AAF">
        <w:rPr>
          <w:rFonts w:cs="Arial"/>
        </w:rPr>
        <w:t>Cedili</w:t>
      </w:r>
      <w:proofErr w:type="spellEnd"/>
      <w:r w:rsidRPr="00BF2AAF">
        <w:rPr>
          <w:rFonts w:cs="Arial"/>
        </w:rPr>
        <w:t>, em Pernambuco, e na Expo Catadores, em Brasília.</w:t>
      </w:r>
    </w:p>
    <w:p w14:paraId="4C153EA6" w14:textId="591308C5" w:rsidR="00A36FC8" w:rsidRPr="00BF2AAF" w:rsidRDefault="00A36FC8" w:rsidP="00A36FC8">
      <w:pPr>
        <w:pStyle w:val="05-Textonormal"/>
        <w:numPr>
          <w:ilvl w:val="0"/>
          <w:numId w:val="54"/>
        </w:numPr>
        <w:rPr>
          <w:rStyle w:val="ui-provider"/>
          <w:rFonts w:cs="Arial"/>
          <w:bCs/>
        </w:rPr>
      </w:pPr>
      <w:r w:rsidRPr="00BF2AAF">
        <w:rPr>
          <w:rFonts w:cs="Arial"/>
          <w:b/>
          <w:bCs/>
        </w:rPr>
        <w:t>Projetos incentivados:</w:t>
      </w:r>
      <w:r w:rsidRPr="00BF2AAF">
        <w:rPr>
          <w:rFonts w:cs="Arial"/>
        </w:rPr>
        <w:t xml:space="preserve"> </w:t>
      </w:r>
      <w:r w:rsidRPr="00BF2AAF">
        <w:rPr>
          <w:rStyle w:val="ui-provider"/>
          <w:rFonts w:cs="Arial"/>
        </w:rPr>
        <w:t xml:space="preserve">com uma métrica desenvolvida especialmente para atender critérios relevantes para a empresa, foram selecionados 24 projetos, distribuídos em 7 estados e 18 municípios, apoiados por meio da Lei do Esporte, Fundo da Criança e do Adolescente e Lei do Idoso, que beneficiaram cerca de 2 mil crianças e jovens e 56 mil idosos diretamente, totalizando R$ 2,4 </w:t>
      </w:r>
      <w:r w:rsidR="002F048D" w:rsidRPr="00BF2AAF">
        <w:rPr>
          <w:rStyle w:val="ui-provider"/>
          <w:rFonts w:cs="Arial"/>
        </w:rPr>
        <w:t>milhões</w:t>
      </w:r>
      <w:r w:rsidRPr="00BF2AAF">
        <w:rPr>
          <w:rStyle w:val="ui-provider"/>
          <w:rFonts w:cs="Arial"/>
        </w:rPr>
        <w:t xml:space="preserve">.  </w:t>
      </w:r>
    </w:p>
    <w:p w14:paraId="66113820" w14:textId="77777777" w:rsidR="00A36FC8" w:rsidRPr="00BF2AAF" w:rsidRDefault="00A36FC8" w:rsidP="00A36FC8">
      <w:pPr>
        <w:pStyle w:val="05-Textonormal"/>
        <w:ind w:left="720"/>
        <w:rPr>
          <w:rFonts w:cs="Arial"/>
        </w:rPr>
      </w:pPr>
    </w:p>
    <w:p w14:paraId="3DA30AF4" w14:textId="77777777" w:rsidR="00A36FC8" w:rsidRPr="00BF2AAF" w:rsidRDefault="00A36FC8" w:rsidP="00A36FC8">
      <w:pPr>
        <w:pStyle w:val="05-Textonormal"/>
        <w:spacing w:after="0" w:line="240" w:lineRule="auto"/>
        <w:rPr>
          <w:rFonts w:cs="Arial"/>
        </w:rPr>
      </w:pPr>
      <w:r w:rsidRPr="00BF2AAF">
        <w:rPr>
          <w:rFonts w:cs="Arial"/>
        </w:rPr>
        <w:t>Mais informações relacionadas ao tema estão disponibilizadas no site da companhia (</w:t>
      </w:r>
      <w:hyperlink r:id="rId12" w:history="1">
        <w:r w:rsidRPr="00BF2AAF">
          <w:rPr>
            <w:rStyle w:val="Hyperlink"/>
            <w:rFonts w:cs="Arial"/>
          </w:rPr>
          <w:t>https://www.brasilcap.com.br/brasilcap/brasilcap/responsabilidade-socioambiental/responsabilidade-socioambiental.html</w:t>
        </w:r>
      </w:hyperlink>
      <w:r w:rsidRPr="00BF2AAF">
        <w:rPr>
          <w:rFonts w:cs="Arial"/>
        </w:rPr>
        <w:t>).</w:t>
      </w:r>
    </w:p>
    <w:p w14:paraId="74003CAB" w14:textId="77777777" w:rsidR="002F048D" w:rsidRPr="00BF2AAF" w:rsidRDefault="002F048D" w:rsidP="002F048D">
      <w:pPr>
        <w:pStyle w:val="05-Textonormal"/>
        <w:ind w:left="720"/>
        <w:rPr>
          <w:rFonts w:cs="Arial"/>
        </w:rPr>
      </w:pPr>
    </w:p>
    <w:p w14:paraId="0839DEA1" w14:textId="77777777" w:rsidR="00A36FC8" w:rsidRPr="00BF2AAF" w:rsidRDefault="00A36FC8" w:rsidP="00CA7495">
      <w:pPr>
        <w:pStyle w:val="01-TtulodeNota"/>
        <w:keepNext/>
        <w:keepLines/>
        <w:pageBreakBefore/>
        <w:numPr>
          <w:ilvl w:val="0"/>
          <w:numId w:val="58"/>
        </w:numPr>
        <w:ind w:left="357" w:hanging="357"/>
        <w:rPr>
          <w:rFonts w:cs="Arial"/>
          <w:color w:val="1F3864" w:themeColor="accent1" w:themeShade="80"/>
        </w:rPr>
      </w:pPr>
      <w:r w:rsidRPr="00BF2AAF">
        <w:rPr>
          <w:rFonts w:cs="Arial"/>
          <w:color w:val="1F3864" w:themeColor="accent1" w:themeShade="80"/>
        </w:rPr>
        <w:lastRenderedPageBreak/>
        <w:t xml:space="preserve">PRINCIPAIS RECONHECIMENTOS </w:t>
      </w:r>
    </w:p>
    <w:p w14:paraId="2F1E8B6C" w14:textId="77777777" w:rsidR="00A36FC8" w:rsidRPr="00BF2AAF" w:rsidRDefault="00A36FC8" w:rsidP="00A36FC8">
      <w:pPr>
        <w:pStyle w:val="050-TextoPadro"/>
        <w:rPr>
          <w:rFonts w:cs="Arial"/>
        </w:rPr>
      </w:pPr>
      <w:r w:rsidRPr="00BF2AAF">
        <w:rPr>
          <w:rFonts w:cs="Arial"/>
        </w:rPr>
        <w:t>Abaixo, os principais prêmios e reconhecimentos recebidos em 2023 pelas empresas que fazem parte do Grupo BB Seguridade:</w:t>
      </w:r>
    </w:p>
    <w:p w14:paraId="052D0B56" w14:textId="77777777" w:rsidR="00A36FC8" w:rsidRPr="00BF2AAF" w:rsidRDefault="00A36FC8" w:rsidP="00A36FC8">
      <w:pPr>
        <w:pStyle w:val="01-Textonormal"/>
        <w:rPr>
          <w:rFonts w:cs="Arial"/>
          <w:u w:val="single"/>
        </w:rPr>
      </w:pPr>
      <w:r w:rsidRPr="00BF2AAF">
        <w:rPr>
          <w:rFonts w:cs="Arial"/>
          <w:u w:val="single"/>
        </w:rPr>
        <w:t>BB Seguridade e BB Corretora</w:t>
      </w:r>
    </w:p>
    <w:p w14:paraId="460C4753"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b/>
          <w:bCs/>
          <w:sz w:val="18"/>
          <w:szCs w:val="18"/>
        </w:rPr>
      </w:pPr>
      <w:r w:rsidRPr="00BF2AAF">
        <w:rPr>
          <w:rFonts w:ascii="Arial" w:hAnsi="Arial" w:cs="Arial"/>
          <w:b/>
          <w:bCs/>
          <w:sz w:val="18"/>
          <w:szCs w:val="18"/>
        </w:rPr>
        <w:t>23º Prêmio Broadcast Empresas 2023:</w:t>
      </w:r>
      <w:r w:rsidRPr="00BF2AAF">
        <w:rPr>
          <w:rFonts w:ascii="Arial" w:hAnsi="Arial" w:cs="Arial"/>
          <w:b/>
          <w:bCs/>
          <w:szCs w:val="18"/>
        </w:rPr>
        <w:t xml:space="preserve"> </w:t>
      </w:r>
      <w:r w:rsidRPr="00BF2AAF">
        <w:rPr>
          <w:rFonts w:ascii="Arial" w:hAnsi="Arial" w:cs="Arial"/>
          <w:sz w:val="18"/>
          <w:szCs w:val="18"/>
        </w:rPr>
        <w:t xml:space="preserve">a BB Seguridade foi eleita a empresa com o melhor resultado para os seus acionistas no ano de 2022. Esta premiação reconhece as 10 empresas de capital aberto que apresentam os melhores resultados para os investidores. A avaliação foi realizada em 240 companhias brasileiras, por meio de 7 indicadores financeiros (retorno sobre o patrimônio líquido; liquidez; dividendos; índice preço/lucro, preço/valor patrimonial da ação; oscilação e volatilidade da ação). </w:t>
      </w:r>
    </w:p>
    <w:p w14:paraId="401B855B" w14:textId="77777777" w:rsidR="00A36FC8" w:rsidRPr="00BF2AAF" w:rsidRDefault="00A36FC8" w:rsidP="002F53AA">
      <w:pPr>
        <w:pStyle w:val="PargrafodaLista"/>
        <w:numPr>
          <w:ilvl w:val="0"/>
          <w:numId w:val="59"/>
        </w:numPr>
        <w:spacing w:before="120" w:after="120" w:line="240" w:lineRule="auto"/>
        <w:ind w:left="714" w:hanging="357"/>
        <w:contextualSpacing w:val="0"/>
        <w:jc w:val="both"/>
        <w:rPr>
          <w:rFonts w:ascii="Arial" w:hAnsi="Arial" w:cs="Arial"/>
          <w:szCs w:val="18"/>
        </w:rPr>
      </w:pPr>
      <w:r w:rsidRPr="00BF2AAF">
        <w:rPr>
          <w:rFonts w:ascii="Arial" w:hAnsi="Arial" w:cs="Arial"/>
          <w:b/>
          <w:bCs/>
          <w:sz w:val="18"/>
          <w:szCs w:val="18"/>
        </w:rPr>
        <w:t>Empresas Mais 2023:</w:t>
      </w:r>
      <w:r w:rsidRPr="00BF2AAF">
        <w:rPr>
          <w:rFonts w:ascii="Arial" w:hAnsi="Arial" w:cs="Arial"/>
          <w:sz w:val="18"/>
          <w:szCs w:val="18"/>
        </w:rPr>
        <w:t xml:space="preserve"> a BB Seguridade foi vencedora do prêmio “Empresas Mais do Estadão”, no segmento Empresas de Altíssimo Rendimento por Grupo, enquanto a BB Corretora ganhou no segmento Serviços Financeiros – Corretora de Seguros. A premiação tem como métricas o porte e o desempenho econômico-financeiro das empresas de cada setor. </w:t>
      </w:r>
    </w:p>
    <w:p w14:paraId="438A07A9" w14:textId="77777777" w:rsidR="00A36FC8" w:rsidRPr="00BF2AAF" w:rsidRDefault="00A36FC8" w:rsidP="00A36FC8">
      <w:pPr>
        <w:pStyle w:val="01-Textonormal"/>
        <w:rPr>
          <w:rFonts w:cs="Arial"/>
          <w:u w:val="single"/>
        </w:rPr>
      </w:pPr>
      <w:proofErr w:type="spellStart"/>
      <w:r w:rsidRPr="00BF2AAF">
        <w:rPr>
          <w:rFonts w:cs="Arial"/>
          <w:u w:val="single"/>
        </w:rPr>
        <w:t>Brasilseg</w:t>
      </w:r>
      <w:proofErr w:type="spellEnd"/>
    </w:p>
    <w:p w14:paraId="2154A50E"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b/>
          <w:bCs/>
          <w:sz w:val="18"/>
          <w:szCs w:val="18"/>
        </w:rPr>
      </w:pPr>
      <w:r w:rsidRPr="00BF2AAF">
        <w:rPr>
          <w:rFonts w:ascii="Arial" w:hAnsi="Arial" w:cs="Arial"/>
          <w:b/>
          <w:bCs/>
          <w:sz w:val="18"/>
          <w:szCs w:val="18"/>
        </w:rPr>
        <w:t>Ranking 100 Open Startups:</w:t>
      </w:r>
      <w:r w:rsidRPr="00BF2AAF">
        <w:rPr>
          <w:rFonts w:ascii="Arial" w:hAnsi="Arial" w:cs="Arial"/>
          <w:b/>
          <w:bCs/>
          <w:szCs w:val="18"/>
        </w:rPr>
        <w:t xml:space="preserve"> </w:t>
      </w:r>
      <w:r w:rsidRPr="00BF2AAF">
        <w:rPr>
          <w:rFonts w:ascii="Arial" w:hAnsi="Arial" w:cs="Arial"/>
          <w:sz w:val="18"/>
          <w:szCs w:val="18"/>
        </w:rPr>
        <w:t xml:space="preserve">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foi reconhecida entre as 100 empresas que mais inovam com startups e TOP 2 em Seguros. Essa classificação foi resultado do amplo trabalho que a empresa vem desenvolvendo nos últimos anos com suas iniciativas de inovação aberta.</w:t>
      </w:r>
    </w:p>
    <w:p w14:paraId="67B79BF9" w14:textId="4A4459C3" w:rsidR="00A36FC8" w:rsidRPr="00BF2AAF" w:rsidRDefault="00A36FC8" w:rsidP="002F53AA">
      <w:pPr>
        <w:pStyle w:val="PargrafodaLista"/>
        <w:numPr>
          <w:ilvl w:val="0"/>
          <w:numId w:val="63"/>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ABT 2023: </w:t>
      </w:r>
      <w:r w:rsidRPr="00BF2AAF">
        <w:rPr>
          <w:rFonts w:ascii="Arial" w:hAnsi="Arial" w:cs="Arial"/>
          <w:sz w:val="18"/>
          <w:szCs w:val="18"/>
        </w:rPr>
        <w:t xml:space="preserve">pela primeira vez, 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conquistou o prêmio de “Empresa de Excelência em Relacionamento com o Cliente” da ABT. De todas as participantes, 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foi a que teve maior pontuação: 6 cases premiados nas categorias "Gestão da Qualidade", "Gestão de Pessoas", "Diversidade e Inclusão", "Responsabilidade Social e Ambiental", "Operações Comerciais" e “Inovação Tecnológica – Empresas de Tecnologia” em parceria com a Solve4me.</w:t>
      </w:r>
    </w:p>
    <w:p w14:paraId="11477D39" w14:textId="18A3E8F6" w:rsidR="00A36FC8" w:rsidRPr="00BF2AAF" w:rsidRDefault="00A36FC8" w:rsidP="002F53AA">
      <w:pPr>
        <w:pStyle w:val="PargrafodaLista"/>
        <w:numPr>
          <w:ilvl w:val="0"/>
          <w:numId w:val="63"/>
        </w:numPr>
        <w:spacing w:before="120" w:after="120" w:line="240" w:lineRule="auto"/>
        <w:contextualSpacing w:val="0"/>
        <w:jc w:val="both"/>
        <w:rPr>
          <w:rFonts w:ascii="Arial" w:hAnsi="Arial" w:cs="Arial"/>
          <w:sz w:val="18"/>
          <w:szCs w:val="18"/>
        </w:rPr>
      </w:pPr>
      <w:r w:rsidRPr="00BF2AAF">
        <w:rPr>
          <w:rFonts w:ascii="Arial" w:hAnsi="Arial" w:cs="Arial"/>
          <w:b/>
          <w:bCs/>
          <w:sz w:val="18"/>
          <w:szCs w:val="18"/>
        </w:rPr>
        <w:t xml:space="preserve">Melhores Empresas Para Trabalhar – Instituições Financeiras GPTW: </w:t>
      </w:r>
      <w:r w:rsidRPr="00BF2AAF">
        <w:rPr>
          <w:rFonts w:ascii="Arial" w:hAnsi="Arial" w:cs="Arial"/>
          <w:sz w:val="18"/>
          <w:szCs w:val="18"/>
        </w:rPr>
        <w:t xml:space="preserve">pela primeira vez, 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foi premiada como uma das melhores instituições financeiras para trabalhar na categoria Seguros, segundo o ranking </w:t>
      </w:r>
      <w:proofErr w:type="spellStart"/>
      <w:r w:rsidRPr="00BF2AAF">
        <w:rPr>
          <w:rFonts w:ascii="Arial" w:hAnsi="Arial" w:cs="Arial"/>
          <w:sz w:val="18"/>
          <w:szCs w:val="18"/>
        </w:rPr>
        <w:t>Great</w:t>
      </w:r>
      <w:proofErr w:type="spellEnd"/>
      <w:r w:rsidRPr="00BF2AAF">
        <w:rPr>
          <w:rFonts w:ascii="Arial" w:hAnsi="Arial" w:cs="Arial"/>
          <w:sz w:val="18"/>
          <w:szCs w:val="18"/>
        </w:rPr>
        <w:t xml:space="preserve"> </w:t>
      </w:r>
      <w:proofErr w:type="spellStart"/>
      <w:r w:rsidRPr="00BF2AAF">
        <w:rPr>
          <w:rFonts w:ascii="Arial" w:hAnsi="Arial" w:cs="Arial"/>
          <w:sz w:val="18"/>
          <w:szCs w:val="18"/>
        </w:rPr>
        <w:t>Place</w:t>
      </w:r>
      <w:proofErr w:type="spellEnd"/>
      <w:r w:rsidRPr="00BF2AAF">
        <w:rPr>
          <w:rFonts w:ascii="Arial" w:hAnsi="Arial" w:cs="Arial"/>
          <w:sz w:val="18"/>
          <w:szCs w:val="18"/>
        </w:rPr>
        <w:t xml:space="preserve"> </w:t>
      </w:r>
      <w:proofErr w:type="spellStart"/>
      <w:r w:rsidRPr="00BF2AAF">
        <w:rPr>
          <w:rFonts w:ascii="Arial" w:hAnsi="Arial" w:cs="Arial"/>
          <w:sz w:val="18"/>
          <w:szCs w:val="18"/>
        </w:rPr>
        <w:t>to</w:t>
      </w:r>
      <w:proofErr w:type="spellEnd"/>
      <w:r w:rsidRPr="00BF2AAF">
        <w:rPr>
          <w:rFonts w:ascii="Arial" w:hAnsi="Arial" w:cs="Arial"/>
          <w:sz w:val="18"/>
          <w:szCs w:val="18"/>
        </w:rPr>
        <w:t xml:space="preserve"> </w:t>
      </w:r>
      <w:proofErr w:type="spellStart"/>
      <w:r w:rsidRPr="00BF2AAF">
        <w:rPr>
          <w:rFonts w:ascii="Arial" w:hAnsi="Arial" w:cs="Arial"/>
          <w:sz w:val="18"/>
          <w:szCs w:val="18"/>
        </w:rPr>
        <w:t>Work</w:t>
      </w:r>
      <w:proofErr w:type="spellEnd"/>
      <w:r w:rsidRPr="00BF2AAF">
        <w:rPr>
          <w:rFonts w:ascii="Arial" w:hAnsi="Arial" w:cs="Arial"/>
          <w:sz w:val="18"/>
          <w:szCs w:val="18"/>
        </w:rPr>
        <w:t xml:space="preserve"> (GPTW). A premiação, promovida em parceria entre Grupo </w:t>
      </w:r>
      <w:proofErr w:type="spellStart"/>
      <w:r w:rsidRPr="00BF2AAF">
        <w:rPr>
          <w:rFonts w:ascii="Arial" w:hAnsi="Arial" w:cs="Arial"/>
          <w:sz w:val="18"/>
          <w:szCs w:val="18"/>
        </w:rPr>
        <w:t>Hel</w:t>
      </w:r>
      <w:proofErr w:type="spellEnd"/>
      <w:r w:rsidRPr="00BF2AAF">
        <w:rPr>
          <w:rFonts w:ascii="Arial" w:hAnsi="Arial" w:cs="Arial"/>
          <w:sz w:val="18"/>
          <w:szCs w:val="18"/>
        </w:rPr>
        <w:t xml:space="preserve"> e a IstoÉ Dinheiro, está em sua 5ª edição e destacou 50 empresas, entre as 145 inscritas, com boas práticas de gestão. Foram avaliadas questões como clima organizacional, incentivo à educação, remuneração, oportunidades de crescimento, transparência na gestão, promoção da diversidade, entre outros fatores de bem-estar dos colaboradores</w:t>
      </w:r>
    </w:p>
    <w:p w14:paraId="35359E91" w14:textId="3B3472C5" w:rsidR="00A36FC8" w:rsidRPr="00BF2AAF" w:rsidRDefault="00A36FC8" w:rsidP="002F53AA">
      <w:pPr>
        <w:pStyle w:val="PargrafodaLista"/>
        <w:numPr>
          <w:ilvl w:val="0"/>
          <w:numId w:val="63"/>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Valor Inovação Brasil 2023: </w:t>
      </w:r>
      <w:r w:rsidRPr="00BF2AAF">
        <w:rPr>
          <w:rFonts w:ascii="Arial" w:hAnsi="Arial" w:cs="Arial"/>
          <w:sz w:val="18"/>
          <w:szCs w:val="18"/>
        </w:rPr>
        <w:t xml:space="preserve">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foi reconhecida como uma das empresas mais inovadoras do país. Realizada pela </w:t>
      </w:r>
      <w:proofErr w:type="spellStart"/>
      <w:r w:rsidRPr="00BF2AAF">
        <w:rPr>
          <w:rFonts w:ascii="Arial" w:hAnsi="Arial" w:cs="Arial"/>
          <w:sz w:val="18"/>
          <w:szCs w:val="18"/>
        </w:rPr>
        <w:t>Strategy</w:t>
      </w:r>
      <w:proofErr w:type="spellEnd"/>
      <w:r w:rsidRPr="00BF2AAF">
        <w:rPr>
          <w:rFonts w:ascii="Arial" w:hAnsi="Arial" w:cs="Arial"/>
          <w:sz w:val="18"/>
          <w:szCs w:val="18"/>
        </w:rPr>
        <w:t xml:space="preserve">&amp;, que faz parte </w:t>
      </w:r>
      <w:r w:rsidR="002F048D" w:rsidRPr="00BF2AAF">
        <w:rPr>
          <w:rFonts w:ascii="Arial" w:hAnsi="Arial" w:cs="Arial"/>
          <w:sz w:val="18"/>
          <w:szCs w:val="18"/>
        </w:rPr>
        <w:t>do grupo</w:t>
      </w:r>
      <w:r w:rsidRPr="00BF2AAF">
        <w:rPr>
          <w:rFonts w:ascii="Arial" w:hAnsi="Arial" w:cs="Arial"/>
          <w:sz w:val="18"/>
          <w:szCs w:val="18"/>
        </w:rPr>
        <w:t xml:space="preserve"> </w:t>
      </w:r>
      <w:proofErr w:type="spellStart"/>
      <w:r w:rsidRPr="00BF2AAF">
        <w:rPr>
          <w:rFonts w:ascii="Arial" w:hAnsi="Arial" w:cs="Arial"/>
          <w:sz w:val="18"/>
          <w:szCs w:val="18"/>
        </w:rPr>
        <w:t>PwC</w:t>
      </w:r>
      <w:proofErr w:type="spellEnd"/>
      <w:r w:rsidRPr="00BF2AAF">
        <w:rPr>
          <w:rFonts w:ascii="Arial" w:hAnsi="Arial" w:cs="Arial"/>
          <w:sz w:val="18"/>
          <w:szCs w:val="18"/>
        </w:rPr>
        <w:t>, e em parceria com o Valor Econômico, a premiação é uma das mais relevantes do Brasil na área de inovação.</w:t>
      </w:r>
    </w:p>
    <w:p w14:paraId="53BE55C9" w14:textId="77777777" w:rsidR="00A36FC8" w:rsidRPr="00BF2AAF" w:rsidRDefault="00A36FC8" w:rsidP="002F53AA">
      <w:pPr>
        <w:pStyle w:val="PargrafodaLista"/>
        <w:numPr>
          <w:ilvl w:val="0"/>
          <w:numId w:val="63"/>
        </w:numPr>
        <w:spacing w:before="120" w:after="120" w:line="240" w:lineRule="auto"/>
        <w:contextualSpacing w:val="0"/>
        <w:jc w:val="both"/>
        <w:rPr>
          <w:rFonts w:ascii="Arial" w:hAnsi="Arial" w:cs="Arial"/>
          <w:sz w:val="18"/>
          <w:szCs w:val="18"/>
        </w:rPr>
      </w:pPr>
      <w:r w:rsidRPr="00BF2AAF">
        <w:rPr>
          <w:rFonts w:ascii="Arial" w:hAnsi="Arial" w:cs="Arial"/>
          <w:b/>
          <w:bCs/>
          <w:sz w:val="18"/>
          <w:szCs w:val="18"/>
        </w:rPr>
        <w:t xml:space="preserve">Top </w:t>
      </w:r>
      <w:proofErr w:type="spellStart"/>
      <w:r w:rsidRPr="00BF2AAF">
        <w:rPr>
          <w:rFonts w:ascii="Arial" w:hAnsi="Arial" w:cs="Arial"/>
          <w:b/>
          <w:bCs/>
          <w:sz w:val="18"/>
          <w:szCs w:val="18"/>
        </w:rPr>
        <w:t>Employers</w:t>
      </w:r>
      <w:proofErr w:type="spellEnd"/>
      <w:r w:rsidRPr="00BF2AAF">
        <w:rPr>
          <w:rFonts w:ascii="Arial" w:hAnsi="Arial" w:cs="Arial"/>
          <w:b/>
          <w:bCs/>
          <w:sz w:val="18"/>
          <w:szCs w:val="18"/>
        </w:rPr>
        <w:t xml:space="preserve"> 2023: </w:t>
      </w:r>
      <w:r w:rsidRPr="00BF2AAF">
        <w:rPr>
          <w:rFonts w:ascii="Arial" w:hAnsi="Arial" w:cs="Arial"/>
          <w:sz w:val="18"/>
          <w:szCs w:val="18"/>
        </w:rPr>
        <w:t xml:space="preserve">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recebeu a certificação Top </w:t>
      </w:r>
      <w:proofErr w:type="spellStart"/>
      <w:r w:rsidRPr="00BF2AAF">
        <w:rPr>
          <w:rFonts w:ascii="Arial" w:hAnsi="Arial" w:cs="Arial"/>
          <w:sz w:val="18"/>
          <w:szCs w:val="18"/>
        </w:rPr>
        <w:t>Employers</w:t>
      </w:r>
      <w:proofErr w:type="spellEnd"/>
      <w:r w:rsidRPr="00BF2AAF">
        <w:rPr>
          <w:rFonts w:ascii="Arial" w:hAnsi="Arial" w:cs="Arial"/>
          <w:sz w:val="18"/>
          <w:szCs w:val="18"/>
        </w:rPr>
        <w:t xml:space="preserve"> Brasil 2023, que reconhece as melhores práticas de gestão de pessoas. Em 2023, a </w:t>
      </w:r>
      <w:proofErr w:type="spellStart"/>
      <w:r w:rsidRPr="00BF2AAF">
        <w:rPr>
          <w:rFonts w:ascii="Arial" w:hAnsi="Arial" w:cs="Arial"/>
          <w:sz w:val="18"/>
          <w:szCs w:val="18"/>
        </w:rPr>
        <w:t>Brasilseg</w:t>
      </w:r>
      <w:proofErr w:type="spellEnd"/>
      <w:r w:rsidRPr="00BF2AAF">
        <w:rPr>
          <w:rFonts w:ascii="Arial" w:hAnsi="Arial" w:cs="Arial"/>
          <w:sz w:val="18"/>
          <w:szCs w:val="18"/>
        </w:rPr>
        <w:t xml:space="preserve"> foi a única seguradora brasileira certificada, sendo 111 seguradoras reconhecidas no mundo e apenas 9 na América Latina.</w:t>
      </w:r>
    </w:p>
    <w:p w14:paraId="79A9AE2B" w14:textId="77777777" w:rsidR="00A36FC8" w:rsidRPr="00BF2AAF" w:rsidRDefault="00A36FC8" w:rsidP="00A36FC8">
      <w:pPr>
        <w:pStyle w:val="01-Textonormal"/>
        <w:rPr>
          <w:rFonts w:cs="Arial"/>
          <w:u w:val="single"/>
        </w:rPr>
      </w:pPr>
      <w:r w:rsidRPr="00BF2AAF">
        <w:rPr>
          <w:rFonts w:cs="Arial"/>
          <w:u w:val="single"/>
        </w:rPr>
        <w:t>Brasilprev</w:t>
      </w:r>
    </w:p>
    <w:p w14:paraId="702E0CC8"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 xml:space="preserve">Empresas Mais 2023: </w:t>
      </w:r>
      <w:r w:rsidRPr="00BF2AAF">
        <w:rPr>
          <w:rFonts w:ascii="Arial" w:hAnsi="Arial" w:cs="Arial"/>
          <w:sz w:val="18"/>
          <w:szCs w:val="18"/>
        </w:rPr>
        <w:t>a Brasilprev foi a primeira colocada no Prêmio Empresas Mais do Estadão no segmento Serviços Financeiros – Seguradora, pelo 4</w:t>
      </w:r>
      <w:r w:rsidRPr="00BF2AAF">
        <w:rPr>
          <w:rFonts w:ascii="Arial" w:hAnsi="Arial" w:cs="Arial"/>
          <w:sz w:val="18"/>
          <w:szCs w:val="18"/>
          <w:u w:val="single"/>
          <w:vertAlign w:val="superscript"/>
        </w:rPr>
        <w:t>o</w:t>
      </w:r>
      <w:r w:rsidRPr="00BF2AAF">
        <w:rPr>
          <w:rFonts w:ascii="Arial" w:hAnsi="Arial" w:cs="Arial"/>
          <w:sz w:val="18"/>
          <w:szCs w:val="18"/>
        </w:rPr>
        <w:t xml:space="preserve"> ano consecutivo. O prêmio avalia critérios econômicos e a atuação das empresas em Governança Corporativa e Inovação, apontando as empresas com melhor gestão e resultados do Brasil.</w:t>
      </w:r>
    </w:p>
    <w:p w14:paraId="31AD4161"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Melhores e Maiores 2023</w:t>
      </w:r>
      <w:r w:rsidRPr="00BF2AAF">
        <w:rPr>
          <w:rFonts w:ascii="Arial" w:hAnsi="Arial" w:cs="Arial"/>
          <w:sz w:val="18"/>
          <w:szCs w:val="18"/>
        </w:rPr>
        <w:t xml:space="preserve">: a companhia foi eleita a maior empresa do Brasil na categoria Seguradoras do </w:t>
      </w:r>
      <w:r w:rsidRPr="00BF2AAF">
        <w:rPr>
          <w:rFonts w:ascii="Arial" w:hAnsi="Arial" w:cs="Arial"/>
          <w:i/>
          <w:iCs/>
          <w:sz w:val="18"/>
          <w:szCs w:val="18"/>
        </w:rPr>
        <w:t>ranking</w:t>
      </w:r>
      <w:r w:rsidRPr="00BF2AAF">
        <w:rPr>
          <w:rFonts w:ascii="Arial" w:hAnsi="Arial" w:cs="Arial"/>
          <w:sz w:val="18"/>
          <w:szCs w:val="18"/>
        </w:rPr>
        <w:t xml:space="preserve"> da Revista Exame.</w:t>
      </w:r>
    </w:p>
    <w:p w14:paraId="5EB1EF4B" w14:textId="77777777" w:rsidR="00A36FC8" w:rsidRPr="00BF2AAF" w:rsidRDefault="00A36FC8" w:rsidP="002F53AA">
      <w:pPr>
        <w:pStyle w:val="PargrafodaLista"/>
        <w:numPr>
          <w:ilvl w:val="0"/>
          <w:numId w:val="59"/>
        </w:numPr>
        <w:spacing w:line="276" w:lineRule="auto"/>
        <w:jc w:val="both"/>
        <w:rPr>
          <w:rFonts w:ascii="Arial" w:hAnsi="Arial" w:cs="Arial"/>
          <w:sz w:val="18"/>
          <w:szCs w:val="18"/>
        </w:rPr>
      </w:pPr>
      <w:r w:rsidRPr="00BF2AAF">
        <w:rPr>
          <w:rFonts w:ascii="Arial" w:hAnsi="Arial" w:cs="Arial"/>
          <w:b/>
          <w:bCs/>
          <w:sz w:val="18"/>
          <w:szCs w:val="18"/>
        </w:rPr>
        <w:t xml:space="preserve">Prêmio ABT 2023 – </w:t>
      </w:r>
      <w:r w:rsidRPr="00BF2AAF">
        <w:rPr>
          <w:rFonts w:ascii="Arial" w:hAnsi="Arial" w:cs="Arial"/>
          <w:sz w:val="18"/>
          <w:szCs w:val="18"/>
        </w:rPr>
        <w:t xml:space="preserve">a Brasilprev ocupou a primeira posição na categoria Inovação em Processos, com o </w:t>
      </w:r>
      <w:r w:rsidRPr="00BF2AAF">
        <w:rPr>
          <w:rFonts w:ascii="Arial" w:hAnsi="Arial" w:cs="Arial"/>
          <w:i/>
          <w:iCs/>
          <w:sz w:val="18"/>
          <w:szCs w:val="18"/>
        </w:rPr>
        <w:t>case</w:t>
      </w:r>
      <w:r w:rsidRPr="00BF2AAF">
        <w:rPr>
          <w:rFonts w:ascii="Arial" w:hAnsi="Arial" w:cs="Arial"/>
          <w:sz w:val="18"/>
          <w:szCs w:val="18"/>
        </w:rPr>
        <w:t xml:space="preserve"> "Reclamações, uma oportunidade para mudanças", reconhecido como referência no setor de relacionamento com o cliente.</w:t>
      </w:r>
    </w:p>
    <w:p w14:paraId="0EF4B912" w14:textId="77777777" w:rsidR="00A36FC8" w:rsidRPr="00BF2AAF" w:rsidRDefault="00A36FC8" w:rsidP="002F048D">
      <w:pPr>
        <w:pStyle w:val="01-Textonormal"/>
        <w:rPr>
          <w:rFonts w:cs="Arial"/>
          <w:u w:val="single"/>
        </w:rPr>
      </w:pPr>
      <w:r w:rsidRPr="00BF2AAF">
        <w:rPr>
          <w:rFonts w:cs="Arial"/>
          <w:u w:val="single"/>
        </w:rPr>
        <w:t>Brasilcap</w:t>
      </w:r>
    </w:p>
    <w:p w14:paraId="2D74D83E"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Certificado Empresa Cidadã: </w:t>
      </w:r>
      <w:r w:rsidRPr="00BF2AAF">
        <w:rPr>
          <w:rFonts w:ascii="Arial" w:hAnsi="Arial" w:cs="Arial"/>
          <w:sz w:val="18"/>
          <w:szCs w:val="18"/>
        </w:rPr>
        <w:t>Pelo décimo terceiro ano consecutivo, a Brasilcap conquistou o certificado de Empresa Cidadã 2023. A premiação é realizada pelo Conselho Regional de Contabilidade do Rio de Janeiro (CRCRJ) em parceria com a Fecomércio que, ao longo dos anos, incentiva a elevação da qualidade das informações contábeis e socioambientais publicadas nos relatórios anuais de empresas e organizações brasileiras de todos os portes, segmentos e estados do país. </w:t>
      </w:r>
    </w:p>
    <w:p w14:paraId="56CD77CD"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Consumidor Moderno: </w:t>
      </w:r>
      <w:r w:rsidRPr="00BF2AAF">
        <w:rPr>
          <w:rFonts w:ascii="Arial" w:hAnsi="Arial" w:cs="Arial"/>
          <w:sz w:val="18"/>
          <w:szCs w:val="18"/>
        </w:rPr>
        <w:t>a Brasilcap foi a vencedora, pelo quarto ano consecutivo, da 24ª edição do "</w:t>
      </w:r>
      <w:r w:rsidRPr="00BF2AAF">
        <w:rPr>
          <w:rFonts w:ascii="Tahoma" w:hAnsi="Tahoma" w:cs="Tahoma"/>
          <w:sz w:val="18"/>
          <w:szCs w:val="18"/>
        </w:rPr>
        <w:t>﻿﻿</w:t>
      </w:r>
      <w:r w:rsidRPr="00BF2AAF">
        <w:rPr>
          <w:rFonts w:ascii="Arial" w:hAnsi="Arial" w:cs="Arial"/>
          <w:sz w:val="18"/>
          <w:szCs w:val="18"/>
        </w:rPr>
        <w:t>Prêmio Consumidor Moderno de Excelência em Serviços ao Cliente"</w:t>
      </w:r>
      <w:r w:rsidRPr="00BF2AAF">
        <w:rPr>
          <w:rFonts w:ascii="Tahoma" w:hAnsi="Tahoma" w:cs="Tahoma"/>
          <w:sz w:val="18"/>
          <w:szCs w:val="18"/>
        </w:rPr>
        <w:t>﻿</w:t>
      </w:r>
      <w:r w:rsidRPr="00BF2AAF">
        <w:rPr>
          <w:rFonts w:ascii="Arial" w:hAnsi="Arial" w:cs="Arial"/>
          <w:sz w:val="18"/>
          <w:szCs w:val="18"/>
        </w:rPr>
        <w:t>, no segmento Previdência e Capitalização. O Prêmio é uma iniciativa da Revista Consumidor Moderno e tem como objetivo reconhecer as empresas comprometidas em oferecer um atendimento de excelência aos clientes.</w:t>
      </w:r>
    </w:p>
    <w:p w14:paraId="1624A0F1" w14:textId="77777777" w:rsidR="00A36FC8" w:rsidRPr="00BF2AAF" w:rsidRDefault="00A36FC8" w:rsidP="00A36FC8">
      <w:pPr>
        <w:pStyle w:val="PargrafodaLista"/>
        <w:numPr>
          <w:ilvl w:val="0"/>
          <w:numId w:val="57"/>
        </w:numPr>
        <w:spacing w:before="120" w:after="120" w:line="240" w:lineRule="auto"/>
        <w:ind w:left="714" w:hanging="357"/>
        <w:contextualSpacing w:val="0"/>
        <w:jc w:val="both"/>
        <w:rPr>
          <w:rFonts w:ascii="Arial" w:hAnsi="Arial" w:cs="Arial"/>
          <w:sz w:val="18"/>
          <w:szCs w:val="18"/>
        </w:rPr>
      </w:pPr>
      <w:r w:rsidRPr="00BF2AAF">
        <w:rPr>
          <w:rFonts w:ascii="Arial" w:hAnsi="Arial" w:cs="Arial"/>
          <w:b/>
          <w:bCs/>
          <w:sz w:val="18"/>
          <w:szCs w:val="18"/>
        </w:rPr>
        <w:t xml:space="preserve">Prêmio The </w:t>
      </w:r>
      <w:proofErr w:type="spellStart"/>
      <w:r w:rsidRPr="00BF2AAF">
        <w:rPr>
          <w:rFonts w:ascii="Arial" w:hAnsi="Arial" w:cs="Arial"/>
          <w:b/>
          <w:bCs/>
          <w:sz w:val="18"/>
          <w:szCs w:val="18"/>
        </w:rPr>
        <w:t>Customer</w:t>
      </w:r>
      <w:proofErr w:type="spellEnd"/>
      <w:r w:rsidRPr="00BF2AAF">
        <w:rPr>
          <w:rFonts w:ascii="Arial" w:hAnsi="Arial" w:cs="Arial"/>
          <w:b/>
          <w:bCs/>
          <w:sz w:val="18"/>
          <w:szCs w:val="18"/>
        </w:rPr>
        <w:t> Summit Awards 2023:</w:t>
      </w:r>
      <w:r w:rsidRPr="00BF2AAF">
        <w:rPr>
          <w:rFonts w:ascii="Arial" w:hAnsi="Arial" w:cs="Arial"/>
          <w:sz w:val="18"/>
          <w:szCs w:val="18"/>
        </w:rPr>
        <w:t xml:space="preserve"> A Brasilcap ficou em segundo lugar no Prêmio 2023, na categoria Responsabilidade Social e Ambiental, com o projeto autoral ‘Sustentabilidade Aqui’. O case premiado da companhia tem o propósito de promover a cultura de gestão Ambiental, Social e de Governança. A iniciativa </w:t>
      </w:r>
      <w:r w:rsidRPr="00BF2AAF">
        <w:rPr>
          <w:rFonts w:ascii="Arial" w:hAnsi="Arial" w:cs="Arial"/>
          <w:sz w:val="18"/>
          <w:szCs w:val="18"/>
        </w:rPr>
        <w:lastRenderedPageBreak/>
        <w:t xml:space="preserve">promove encontros com equipes multidisciplinares para discussão dos temas prioritários e reflexões sobre melhorias de processos sob a ótica da sustentabilidade. O </w:t>
      </w:r>
      <w:proofErr w:type="spellStart"/>
      <w:r w:rsidRPr="00BF2AAF">
        <w:rPr>
          <w:rFonts w:ascii="Arial" w:hAnsi="Arial" w:cs="Arial"/>
          <w:sz w:val="18"/>
          <w:szCs w:val="18"/>
        </w:rPr>
        <w:t>Customer</w:t>
      </w:r>
      <w:proofErr w:type="spellEnd"/>
      <w:r w:rsidRPr="00BF2AAF">
        <w:rPr>
          <w:rFonts w:ascii="Arial" w:hAnsi="Arial" w:cs="Arial"/>
          <w:sz w:val="18"/>
          <w:szCs w:val="18"/>
        </w:rPr>
        <w:t xml:space="preserve"> Summit Awards 2023 nasceu a partir do sucesso do evento The </w:t>
      </w:r>
      <w:proofErr w:type="spellStart"/>
      <w:r w:rsidRPr="00BF2AAF">
        <w:rPr>
          <w:rFonts w:ascii="Arial" w:hAnsi="Arial" w:cs="Arial"/>
          <w:sz w:val="18"/>
          <w:szCs w:val="18"/>
        </w:rPr>
        <w:t>Customer</w:t>
      </w:r>
      <w:proofErr w:type="spellEnd"/>
      <w:r w:rsidRPr="00BF2AAF">
        <w:rPr>
          <w:rFonts w:ascii="Arial" w:hAnsi="Arial" w:cs="Arial"/>
          <w:sz w:val="18"/>
          <w:szCs w:val="18"/>
        </w:rPr>
        <w:t> Summit Brasil – Portugal e tem como intuito reconhecer e divulgar as melhores práticas de companhias em prol da jornada do cliente.</w:t>
      </w:r>
    </w:p>
    <w:p w14:paraId="163EE7E3" w14:textId="77777777" w:rsidR="00A36FC8" w:rsidRPr="00BF2AAF" w:rsidRDefault="00A36FC8" w:rsidP="00A36FC8">
      <w:pPr>
        <w:pStyle w:val="PargrafodaLista"/>
        <w:spacing w:after="150"/>
        <w:ind w:left="714"/>
        <w:jc w:val="both"/>
        <w:rPr>
          <w:rFonts w:ascii="Arial" w:hAnsi="Arial" w:cs="Arial"/>
          <w:color w:val="FF0000"/>
          <w:sz w:val="18"/>
          <w:szCs w:val="18"/>
        </w:rPr>
      </w:pPr>
      <w:r w:rsidRPr="00BF2AAF">
        <w:rPr>
          <w:rFonts w:ascii="Arial" w:hAnsi="Arial" w:cs="Arial"/>
          <w:color w:val="FF0000"/>
          <w:sz w:val="18"/>
          <w:szCs w:val="18"/>
        </w:rPr>
        <w:t xml:space="preserve"> </w:t>
      </w:r>
    </w:p>
    <w:bookmarkEnd w:id="12"/>
    <w:p w14:paraId="2EDC7FB6" w14:textId="77777777" w:rsidR="00A36FC8" w:rsidRPr="00BF2AAF" w:rsidRDefault="00A36FC8" w:rsidP="00A36FC8">
      <w:pPr>
        <w:pStyle w:val="01-TtulodeNota"/>
        <w:numPr>
          <w:ilvl w:val="0"/>
          <w:numId w:val="58"/>
        </w:numPr>
        <w:ind w:left="357" w:hanging="357"/>
        <w:rPr>
          <w:rFonts w:cs="Arial"/>
          <w:color w:val="1F3864" w:themeColor="accent1" w:themeShade="80"/>
        </w:rPr>
      </w:pPr>
      <w:r w:rsidRPr="00BF2AAF">
        <w:rPr>
          <w:rFonts w:cs="Arial"/>
          <w:color w:val="1F3864" w:themeColor="accent1" w:themeShade="80"/>
        </w:rPr>
        <w:t>INFORMAÇÕES LEGAIS</w:t>
      </w:r>
    </w:p>
    <w:p w14:paraId="406A4365" w14:textId="77777777" w:rsidR="00A36FC8" w:rsidRPr="00BF2AAF" w:rsidRDefault="00A36FC8" w:rsidP="00A36FC8">
      <w:pPr>
        <w:pStyle w:val="05-Textonormal"/>
        <w:rPr>
          <w:rFonts w:cs="Arial"/>
        </w:rPr>
      </w:pPr>
      <w:r w:rsidRPr="00BF2AAF">
        <w:rPr>
          <w:rFonts w:cs="Arial"/>
        </w:rPr>
        <w:t>No encerramento do exercício de 2023, a BB Seguridade não registrou endividamento financeiro em suas demonstrações financeiras. A fonte de obtenção de recursos era constituída por capital próprio.</w:t>
      </w:r>
    </w:p>
    <w:p w14:paraId="47A859E6" w14:textId="77777777" w:rsidR="00A36FC8" w:rsidRPr="00BF2AAF" w:rsidRDefault="00A36FC8" w:rsidP="00A36FC8">
      <w:pPr>
        <w:pStyle w:val="05-Textonormal"/>
        <w:rPr>
          <w:rFonts w:cs="Arial"/>
        </w:rPr>
      </w:pPr>
      <w:r w:rsidRPr="00BF2AAF">
        <w:rPr>
          <w:rFonts w:cs="Arial"/>
        </w:rPr>
        <w:t>Os investimentos de suas companhias investidas seguiram seu fluxo normal de execução, de acordo com planos individuais estruturados por cada empresa.</w:t>
      </w:r>
    </w:p>
    <w:p w14:paraId="208DAF16" w14:textId="76E0F32E" w:rsidR="00A36FC8" w:rsidRPr="00BF2AAF" w:rsidRDefault="00A36FC8" w:rsidP="00A36FC8">
      <w:pPr>
        <w:pStyle w:val="05-Textonormal"/>
        <w:rPr>
          <w:rFonts w:cs="Arial"/>
        </w:rPr>
      </w:pPr>
      <w:r w:rsidRPr="00BF2AAF">
        <w:rPr>
          <w:rFonts w:cs="Arial"/>
        </w:rPr>
        <w:t xml:space="preserve">Durante o exercício de 2023 a BB Seguridade utilizou os serviços de auditoria independente da Deloitte Touche </w:t>
      </w:r>
      <w:proofErr w:type="spellStart"/>
      <w:r w:rsidRPr="00BF2AAF">
        <w:rPr>
          <w:rFonts w:cs="Arial"/>
        </w:rPr>
        <w:t>Tohmatsu</w:t>
      </w:r>
      <w:proofErr w:type="spellEnd"/>
      <w:r w:rsidRPr="00BF2AAF">
        <w:rPr>
          <w:rFonts w:cs="Arial"/>
        </w:rPr>
        <w:t xml:space="preserve"> Auditores Independentes Ltda. (“Deloitte”), por meio de contrato firmado pelo seu controlador, o Banco do Brasil S.A. </w:t>
      </w:r>
    </w:p>
    <w:p w14:paraId="2AD92971" w14:textId="420C2804" w:rsidR="00A36FC8" w:rsidRPr="00BF2AAF" w:rsidRDefault="00A36FC8" w:rsidP="00A36FC8">
      <w:pPr>
        <w:pStyle w:val="05-Textonormal"/>
        <w:rPr>
          <w:rFonts w:cs="Arial"/>
        </w:rPr>
      </w:pPr>
      <w:r w:rsidRPr="00BF2AAF">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w:t>
      </w:r>
      <w:proofErr w:type="spellStart"/>
      <w:r w:rsidRPr="00BF2AAF">
        <w:rPr>
          <w:rFonts w:cs="Arial"/>
        </w:rPr>
        <w:t>ii</w:t>
      </w:r>
      <w:proofErr w:type="spellEnd"/>
      <w:r w:rsidRPr="00BF2AAF">
        <w:rPr>
          <w:rFonts w:cs="Arial"/>
        </w:rPr>
        <w:t xml:space="preserve">) o auditor não deve atuar gerencialmente perante seu cliente, nem </w:t>
      </w:r>
      <w:r w:rsidR="002F048D" w:rsidRPr="00BF2AAF">
        <w:rPr>
          <w:rFonts w:cs="Arial"/>
        </w:rPr>
        <w:t>promover</w:t>
      </w:r>
      <w:r w:rsidRPr="00BF2AAF">
        <w:rPr>
          <w:rFonts w:cs="Arial"/>
        </w:rPr>
        <w:t xml:space="preserve"> os interesses dele.</w:t>
      </w:r>
    </w:p>
    <w:p w14:paraId="0F27BE7F" w14:textId="77777777" w:rsidR="00A36FC8" w:rsidRPr="00BF2AAF" w:rsidRDefault="00A36FC8" w:rsidP="00A36FC8">
      <w:pPr>
        <w:pStyle w:val="05-Textonormal"/>
        <w:rPr>
          <w:rFonts w:cs="Arial"/>
        </w:rPr>
      </w:pPr>
      <w:r w:rsidRPr="00BF2AAF">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53.</w:t>
      </w:r>
    </w:p>
    <w:p w14:paraId="29F040D5"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Agradecimentos</w:t>
      </w:r>
    </w:p>
    <w:p w14:paraId="00F3E78E" w14:textId="77777777" w:rsidR="00A36FC8" w:rsidRPr="00BF2AAF" w:rsidRDefault="00A36FC8" w:rsidP="00A36FC8">
      <w:pPr>
        <w:pStyle w:val="05-Textonormal"/>
        <w:rPr>
          <w:rFonts w:cs="Arial"/>
        </w:rPr>
      </w:pPr>
      <w:r w:rsidRPr="00BF2AAF">
        <w:rPr>
          <w:rFonts w:cs="Arial"/>
        </w:rPr>
        <w:t>Agradecemos a dedicação e o empenho de nossos funcionários e colaboradores e à rede de distribuição do Banco do Brasil e demais parceiros, fundamentais para a manutenção de um atendimento de qualidade aos clientes e da conformidade dos processos no ano de 2023, e a confiança depositada por acionistas, clientes e sociedade em geral.</w:t>
      </w:r>
    </w:p>
    <w:p w14:paraId="2806D13C" w14:textId="77777777" w:rsidR="00A36FC8" w:rsidRPr="00BF2AAF" w:rsidRDefault="00A36FC8" w:rsidP="00A36FC8">
      <w:pPr>
        <w:pStyle w:val="05-Textonormal"/>
        <w:rPr>
          <w:rFonts w:cs="Arial"/>
        </w:rPr>
      </w:pPr>
    </w:p>
    <w:p w14:paraId="2895A971"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Brasília, 2024</w:t>
      </w:r>
    </w:p>
    <w:p w14:paraId="10920D56" w14:textId="77777777" w:rsidR="00A36FC8" w:rsidRPr="00BF2AAF" w:rsidRDefault="00A36FC8" w:rsidP="00A36FC8">
      <w:pPr>
        <w:pStyle w:val="PargrafodaLista"/>
        <w:spacing w:before="120" w:after="120"/>
        <w:ind w:left="0"/>
        <w:jc w:val="both"/>
        <w:rPr>
          <w:rFonts w:ascii="Arial" w:eastAsia="Times New Roman" w:hAnsi="Arial" w:cs="Arial"/>
          <w:b/>
          <w:color w:val="1F3864" w:themeColor="accent1" w:themeShade="80"/>
          <w:spacing w:val="-2"/>
          <w:sz w:val="20"/>
          <w:szCs w:val="20"/>
          <w:lang w:eastAsia="pt-BR"/>
        </w:rPr>
      </w:pPr>
    </w:p>
    <w:p w14:paraId="3421BBD2" w14:textId="77777777" w:rsidR="00A36FC8" w:rsidRPr="00BF2AAF" w:rsidRDefault="00A36FC8" w:rsidP="00A36FC8">
      <w:pPr>
        <w:keepNext/>
        <w:keepLines/>
        <w:spacing w:before="360" w:after="40" w:line="259" w:lineRule="auto"/>
        <w:jc w:val="both"/>
        <w:outlineLvl w:val="0"/>
        <w:rPr>
          <w:rFonts w:ascii="Arial" w:hAnsi="Arial" w:cs="Arial"/>
          <w:sz w:val="14"/>
          <w:szCs w:val="14"/>
        </w:rPr>
      </w:pPr>
      <w:bookmarkStart w:id="13" w:name="_Toc157702389"/>
      <w:r w:rsidRPr="00BF2AAF">
        <w:rPr>
          <w:rFonts w:ascii="Arial" w:eastAsia="Times New Roman" w:hAnsi="Arial" w:cs="Arial"/>
          <w:b/>
          <w:color w:val="1F3864" w:themeColor="accent1" w:themeShade="80"/>
          <w:spacing w:val="-2"/>
          <w:sz w:val="20"/>
          <w:szCs w:val="20"/>
          <w:lang w:eastAsia="pt-BR"/>
        </w:rPr>
        <w:t>A Administração</w:t>
      </w:r>
      <w:bookmarkEnd w:id="13"/>
    </w:p>
    <w:p w14:paraId="787A5B74" w14:textId="77777777" w:rsidR="002E0419" w:rsidRPr="00BF2AAF" w:rsidRDefault="002E0419" w:rsidP="001E1A95">
      <w:pPr>
        <w:keepNext/>
        <w:keepLines/>
        <w:spacing w:before="360" w:after="40" w:line="259" w:lineRule="auto"/>
        <w:jc w:val="both"/>
        <w:outlineLvl w:val="0"/>
        <w:rPr>
          <w:rFonts w:ascii="Arial" w:eastAsiaTheme="majorEastAsia" w:hAnsi="Arial" w:cs="Arial"/>
          <w:b/>
          <w:color w:val="1F3864" w:themeColor="accent1" w:themeShade="80"/>
          <w:sz w:val="18"/>
          <w:szCs w:val="18"/>
        </w:rPr>
      </w:pPr>
    </w:p>
    <w:p w14:paraId="57EB3214" w14:textId="77777777" w:rsidR="00573AFA" w:rsidRPr="00BF2AAF" w:rsidRDefault="00573AFA">
      <w:pPr>
        <w:rPr>
          <w:rFonts w:ascii="Arial" w:eastAsiaTheme="majorEastAsia" w:hAnsi="Arial" w:cs="Arial"/>
          <w:color w:val="1F3864" w:themeColor="accent1" w:themeShade="80"/>
        </w:rPr>
        <w:sectPr w:rsidR="00573AFA" w:rsidRPr="00BF2AAF" w:rsidSect="00211B21">
          <w:headerReference w:type="default" r:id="rId13"/>
          <w:headerReference w:type="first" r:id="rId14"/>
          <w:footerReference w:type="first" r:id="rId15"/>
          <w:pgSz w:w="11906" w:h="16838" w:code="9"/>
          <w:pgMar w:top="1134" w:right="1134" w:bottom="851" w:left="1134" w:header="851" w:footer="284" w:gutter="0"/>
          <w:pgNumType w:start="1"/>
          <w:cols w:space="708"/>
          <w:titlePg/>
          <w:docGrid w:linePitch="360"/>
        </w:sectPr>
      </w:pPr>
    </w:p>
    <w:p w14:paraId="72A2BC16" w14:textId="77777777" w:rsidR="00DD4503" w:rsidRPr="00BF2AAF" w:rsidRDefault="00DD4503" w:rsidP="00DD4503">
      <w:pPr>
        <w:keepNext/>
        <w:keepLines/>
        <w:spacing w:before="120" w:after="120"/>
        <w:outlineLvl w:val="0"/>
        <w:rPr>
          <w:rFonts w:ascii="Arial" w:eastAsiaTheme="majorEastAsia" w:hAnsi="Arial" w:cs="Arial"/>
          <w:b/>
          <w:color w:val="1F3864" w:themeColor="accent1" w:themeShade="80"/>
        </w:rPr>
      </w:pPr>
      <w:bookmarkStart w:id="14" w:name="_Toc134648202"/>
      <w:bookmarkStart w:id="15" w:name="_Toc157702390"/>
      <w:r w:rsidRPr="00BF2AAF">
        <w:rPr>
          <w:rFonts w:ascii="Arial" w:eastAsia="Times New Roman" w:hAnsi="Arial" w:cs="Arial"/>
          <w:b/>
          <w:color w:val="1F3864" w:themeColor="accent1" w:themeShade="80"/>
          <w:sz w:val="20"/>
          <w:szCs w:val="20"/>
          <w:lang w:eastAsia="pt-BR"/>
        </w:rPr>
        <w:lastRenderedPageBreak/>
        <w:t>DEMONSTRAÇÃO DO RESULTADO</w:t>
      </w:r>
      <w:bookmarkEnd w:id="14"/>
      <w:bookmarkEnd w:id="15"/>
    </w:p>
    <w:p w14:paraId="6816932C" w14:textId="77777777" w:rsidR="00DD4503" w:rsidRPr="00BF2AAF" w:rsidRDefault="00DD4503" w:rsidP="00DD4503">
      <w:pPr>
        <w:pStyle w:val="01-TtulodeNota"/>
        <w:spacing w:before="0" w:after="0"/>
        <w:ind w:right="-1"/>
        <w:jc w:val="right"/>
        <w:rPr>
          <w:rFonts w:cs="Arial"/>
          <w:sz w:val="14"/>
          <w:szCs w:val="14"/>
        </w:rPr>
      </w:pPr>
      <w:r w:rsidRPr="00BF2AAF">
        <w:rPr>
          <w:rFonts w:cs="Arial"/>
          <w:sz w:val="14"/>
          <w:szCs w:val="14"/>
        </w:rPr>
        <w:t>R$ mil (exceto lucro por ação)</w:t>
      </w:r>
    </w:p>
    <w:tbl>
      <w:tblPr>
        <w:tblStyle w:val="TabeladeLista6Colorida-nfase5"/>
        <w:tblW w:w="9639" w:type="dxa"/>
        <w:jc w:val="center"/>
        <w:shd w:val="clear" w:color="auto" w:fill="FFFFFF" w:themeFill="background1"/>
        <w:tblLayout w:type="fixed"/>
        <w:tblLook w:val="04A0" w:firstRow="1" w:lastRow="0" w:firstColumn="1" w:lastColumn="0" w:noHBand="0" w:noVBand="1"/>
      </w:tblPr>
      <w:tblGrid>
        <w:gridCol w:w="1584"/>
        <w:gridCol w:w="1273"/>
        <w:gridCol w:w="957"/>
        <w:gridCol w:w="1089"/>
        <w:gridCol w:w="239"/>
        <w:gridCol w:w="162"/>
        <w:gridCol w:w="927"/>
        <w:gridCol w:w="337"/>
        <w:gridCol w:w="157"/>
        <w:gridCol w:w="133"/>
        <w:gridCol w:w="70"/>
        <w:gridCol w:w="1237"/>
        <w:gridCol w:w="1428"/>
        <w:gridCol w:w="46"/>
      </w:tblGrid>
      <w:tr w:rsidR="007C4593" w:rsidRPr="00BF2AAF" w14:paraId="653C3AC7" w14:textId="77777777" w:rsidTr="003B30C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shd w:val="clear" w:color="auto" w:fill="FFFFFF" w:themeFill="background1"/>
            <w:vAlign w:val="center"/>
          </w:tcPr>
          <w:p w14:paraId="4518F080" w14:textId="77777777" w:rsidR="00DD4503" w:rsidRPr="00BF2AAF" w:rsidRDefault="00DD4503" w:rsidP="0089786F">
            <w:pPr>
              <w:jc w:val="center"/>
              <w:rPr>
                <w:rFonts w:ascii="Arial" w:eastAsiaTheme="minorHAnsi" w:hAnsi="Arial" w:cs="Arial"/>
                <w:sz w:val="14"/>
                <w:szCs w:val="14"/>
              </w:rPr>
            </w:pPr>
            <w:bookmarkStart w:id="16" w:name="_Hlk131513281"/>
          </w:p>
        </w:tc>
        <w:tc>
          <w:tcPr>
            <w:tcW w:w="950" w:type="dxa"/>
            <w:tcBorders>
              <w:top w:val="single" w:sz="2" w:space="0" w:color="1F3864" w:themeColor="accent1" w:themeShade="80"/>
              <w:left w:val="nil"/>
              <w:bottom w:val="nil"/>
              <w:right w:val="nil"/>
            </w:tcBorders>
            <w:shd w:val="clear" w:color="auto" w:fill="FFFFFF" w:themeFill="background1"/>
            <w:vAlign w:val="center"/>
          </w:tcPr>
          <w:p w14:paraId="68CF3F74" w14:textId="77777777"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33" w:type="dxa"/>
            <w:gridSpan w:val="5"/>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71C246FD" w14:textId="77777777"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357" w:type="dxa"/>
            <w:gridSpan w:val="3"/>
            <w:tcBorders>
              <w:top w:val="single" w:sz="2" w:space="0" w:color="1F3864" w:themeColor="accent1" w:themeShade="80"/>
              <w:left w:val="nil"/>
              <w:bottom w:val="nil"/>
              <w:right w:val="nil"/>
            </w:tcBorders>
            <w:shd w:val="clear" w:color="auto" w:fill="FFFFFF" w:themeFill="background1"/>
            <w:vAlign w:val="center"/>
          </w:tcPr>
          <w:p w14:paraId="452A4FCC" w14:textId="77777777" w:rsidR="00DD4503" w:rsidRPr="00BF2AAF" w:rsidRDefault="00DD4503" w:rsidP="0089786F">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91" w:type="dxa"/>
            <w:gridSpan w:val="3"/>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03441091" w14:textId="78D44D20" w:rsidR="00DD4503" w:rsidRPr="00BF2AAF" w:rsidRDefault="00DD4503" w:rsidP="0089786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7C4593" w:rsidRPr="00BF2AAF" w14:paraId="137BCD79"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single" w:sz="2" w:space="0" w:color="1F3864" w:themeColor="accent1" w:themeShade="80"/>
              <w:right w:val="nil"/>
            </w:tcBorders>
            <w:vAlign w:val="center"/>
          </w:tcPr>
          <w:p w14:paraId="52A7D5A9"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p>
        </w:tc>
        <w:tc>
          <w:tcPr>
            <w:tcW w:w="950" w:type="dxa"/>
            <w:tcBorders>
              <w:top w:val="nil"/>
              <w:left w:val="nil"/>
              <w:bottom w:val="single" w:sz="2" w:space="0" w:color="1F3864" w:themeColor="accent1" w:themeShade="80"/>
              <w:right w:val="nil"/>
            </w:tcBorders>
            <w:vAlign w:val="center"/>
            <w:hideMark/>
          </w:tcPr>
          <w:p w14:paraId="0BBC9E6C"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318" w:type="dxa"/>
            <w:gridSpan w:val="2"/>
            <w:tcBorders>
              <w:top w:val="single" w:sz="2" w:space="0" w:color="1F3864" w:themeColor="accent1" w:themeShade="80"/>
              <w:left w:val="nil"/>
              <w:bottom w:val="single" w:sz="2" w:space="0" w:color="1F3864" w:themeColor="accent1" w:themeShade="80"/>
              <w:right w:val="nil"/>
            </w:tcBorders>
            <w:vAlign w:val="center"/>
            <w:hideMark/>
          </w:tcPr>
          <w:p w14:paraId="5E164988" w14:textId="77777777" w:rsidR="00DD4503" w:rsidRPr="00BF2AAF" w:rsidRDefault="00DD4503" w:rsidP="00B150C5">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sz w:val="14"/>
                <w:szCs w:val="14"/>
              </w:rPr>
              <w:t>Exercício 2023</w:t>
            </w:r>
          </w:p>
        </w:tc>
        <w:tc>
          <w:tcPr>
            <w:tcW w:w="1415" w:type="dxa"/>
            <w:gridSpan w:val="3"/>
            <w:tcBorders>
              <w:top w:val="single" w:sz="2" w:space="0" w:color="1F3864" w:themeColor="accent1" w:themeShade="80"/>
              <w:left w:val="nil"/>
              <w:bottom w:val="single" w:sz="2" w:space="0" w:color="1F3864" w:themeColor="accent1" w:themeShade="80"/>
              <w:right w:val="nil"/>
            </w:tcBorders>
            <w:vAlign w:val="center"/>
            <w:hideMark/>
          </w:tcPr>
          <w:p w14:paraId="180FDE5F"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 xml:space="preserve">Exercício 2022 </w:t>
            </w:r>
            <w:r w:rsidRPr="00BF2AAF">
              <w:rPr>
                <w:rFonts w:ascii="Arial" w:eastAsia="Times New Roman" w:hAnsi="Arial" w:cs="Arial"/>
                <w:b/>
                <w:bCs/>
                <w:spacing w:val="-2"/>
                <w:sz w:val="14"/>
                <w:szCs w:val="14"/>
                <w:lang w:eastAsia="pt-BR"/>
              </w:rPr>
              <w:t>(reapresentado)</w:t>
            </w:r>
          </w:p>
        </w:tc>
        <w:tc>
          <w:tcPr>
            <w:tcW w:w="288" w:type="dxa"/>
            <w:gridSpan w:val="2"/>
            <w:tcBorders>
              <w:top w:val="nil"/>
              <w:left w:val="nil"/>
              <w:bottom w:val="single" w:sz="2" w:space="0" w:color="1F3864" w:themeColor="accent1" w:themeShade="80"/>
              <w:right w:val="nil"/>
            </w:tcBorders>
            <w:vAlign w:val="center"/>
          </w:tcPr>
          <w:p w14:paraId="33D28E92"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single" w:sz="2" w:space="0" w:color="1F3864" w:themeColor="accent1" w:themeShade="80"/>
              <w:left w:val="nil"/>
              <w:bottom w:val="single" w:sz="2" w:space="0" w:color="1F3864" w:themeColor="accent1" w:themeShade="80"/>
              <w:right w:val="nil"/>
            </w:tcBorders>
            <w:vAlign w:val="center"/>
            <w:hideMark/>
          </w:tcPr>
          <w:p w14:paraId="2FB44963" w14:textId="77777777" w:rsidR="00DD4503" w:rsidRPr="00BF2AAF" w:rsidRDefault="00DD4503" w:rsidP="007B555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417" w:type="dxa"/>
            <w:tcBorders>
              <w:top w:val="single" w:sz="2" w:space="0" w:color="1F3864" w:themeColor="accent1" w:themeShade="80"/>
              <w:left w:val="nil"/>
              <w:bottom w:val="single" w:sz="2" w:space="0" w:color="1F3864" w:themeColor="accent1" w:themeShade="80"/>
              <w:right w:val="nil"/>
            </w:tcBorders>
            <w:vAlign w:val="center"/>
            <w:hideMark/>
          </w:tcPr>
          <w:p w14:paraId="32702658"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DD4503" w:rsidRPr="00BF2AAF" w14:paraId="22E745A9"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shd w:val="clear" w:color="auto" w:fill="FFFFFF" w:themeFill="background1"/>
            <w:vAlign w:val="center"/>
            <w:hideMark/>
          </w:tcPr>
          <w:p w14:paraId="0F8643B9"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Receitas Operacionais</w:t>
            </w:r>
          </w:p>
        </w:tc>
        <w:tc>
          <w:tcPr>
            <w:tcW w:w="950" w:type="dxa"/>
            <w:tcBorders>
              <w:top w:val="single" w:sz="2" w:space="0" w:color="1F3864" w:themeColor="accent1" w:themeShade="80"/>
              <w:left w:val="nil"/>
              <w:bottom w:val="nil"/>
              <w:right w:val="nil"/>
            </w:tcBorders>
            <w:shd w:val="clear" w:color="auto" w:fill="FFFFFF" w:themeFill="background1"/>
            <w:vAlign w:val="center"/>
          </w:tcPr>
          <w:p w14:paraId="2CE0BC7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8" w:type="dxa"/>
            <w:gridSpan w:val="2"/>
            <w:tcBorders>
              <w:top w:val="single" w:sz="2" w:space="0" w:color="1F3864" w:themeColor="accent1" w:themeShade="80"/>
              <w:left w:val="nil"/>
              <w:bottom w:val="nil"/>
              <w:right w:val="nil"/>
            </w:tcBorders>
            <w:shd w:val="clear" w:color="auto" w:fill="FFFFFF" w:themeFill="background1"/>
            <w:vAlign w:val="center"/>
            <w:hideMark/>
          </w:tcPr>
          <w:p w14:paraId="44ABEEA9" w14:textId="742932E7"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7.925.</w:t>
            </w:r>
            <w:r w:rsidR="00482CE2" w:rsidRPr="00BF2AAF">
              <w:rPr>
                <w:rFonts w:ascii="Arial" w:hAnsi="Arial" w:cs="Arial"/>
                <w:b/>
                <w:bCs/>
                <w:color w:val="000000"/>
                <w:sz w:val="14"/>
                <w:szCs w:val="14"/>
              </w:rPr>
              <w:t>902</w:t>
            </w:r>
          </w:p>
        </w:tc>
        <w:tc>
          <w:tcPr>
            <w:tcW w:w="1415" w:type="dxa"/>
            <w:gridSpan w:val="3"/>
            <w:tcBorders>
              <w:top w:val="single" w:sz="2" w:space="0" w:color="1F3864" w:themeColor="accent1" w:themeShade="80"/>
              <w:left w:val="nil"/>
              <w:bottom w:val="nil"/>
              <w:right w:val="nil"/>
            </w:tcBorders>
            <w:shd w:val="clear" w:color="auto" w:fill="FFFFFF" w:themeFill="background1"/>
            <w:vAlign w:val="center"/>
            <w:hideMark/>
          </w:tcPr>
          <w:p w14:paraId="12EFAEC7" w14:textId="78DAA19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sz w:val="14"/>
                <w:szCs w:val="14"/>
              </w:rPr>
              <w:t>6.194.632</w:t>
            </w:r>
          </w:p>
        </w:tc>
        <w:tc>
          <w:tcPr>
            <w:tcW w:w="288" w:type="dxa"/>
            <w:gridSpan w:val="2"/>
            <w:tcBorders>
              <w:top w:val="single" w:sz="2" w:space="0" w:color="1F3864" w:themeColor="accent1" w:themeShade="80"/>
              <w:left w:val="nil"/>
              <w:bottom w:val="nil"/>
              <w:right w:val="nil"/>
            </w:tcBorders>
            <w:shd w:val="clear" w:color="auto" w:fill="FFFFFF" w:themeFill="background1"/>
            <w:vAlign w:val="center"/>
          </w:tcPr>
          <w:p w14:paraId="1010B28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97" w:type="dxa"/>
            <w:gridSpan w:val="2"/>
            <w:tcBorders>
              <w:top w:val="single" w:sz="2" w:space="0" w:color="1F3864" w:themeColor="accent1" w:themeShade="80"/>
              <w:left w:val="nil"/>
              <w:bottom w:val="nil"/>
              <w:right w:val="nil"/>
            </w:tcBorders>
            <w:shd w:val="clear" w:color="auto" w:fill="FFFFFF" w:themeFill="background1"/>
            <w:vAlign w:val="center"/>
            <w:hideMark/>
          </w:tcPr>
          <w:p w14:paraId="6B9EB625" w14:textId="1E17F4EA"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9.314.</w:t>
            </w:r>
            <w:r w:rsidR="00482CE2" w:rsidRPr="00BF2AAF">
              <w:rPr>
                <w:rFonts w:ascii="Arial" w:hAnsi="Arial" w:cs="Arial"/>
                <w:b/>
                <w:bCs/>
                <w:color w:val="000000"/>
                <w:sz w:val="14"/>
                <w:szCs w:val="14"/>
              </w:rPr>
              <w:t>860</w:t>
            </w:r>
          </w:p>
        </w:tc>
        <w:tc>
          <w:tcPr>
            <w:tcW w:w="1417" w:type="dxa"/>
            <w:tcBorders>
              <w:top w:val="single" w:sz="2" w:space="0" w:color="1F3864" w:themeColor="accent1" w:themeShade="80"/>
              <w:left w:val="nil"/>
              <w:bottom w:val="nil"/>
              <w:right w:val="nil"/>
            </w:tcBorders>
            <w:shd w:val="clear" w:color="auto" w:fill="FFFFFF" w:themeFill="background1"/>
            <w:vAlign w:val="center"/>
            <w:hideMark/>
          </w:tcPr>
          <w:p w14:paraId="42BE8B00" w14:textId="70C5F4B9"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bCs/>
                <w:sz w:val="14"/>
                <w:szCs w:val="14"/>
              </w:rPr>
              <w:t>7.657.603</w:t>
            </w:r>
          </w:p>
        </w:tc>
      </w:tr>
      <w:tr w:rsidR="00DD4503" w:rsidRPr="00BF2AAF" w14:paraId="23583F6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1D6822E3"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950" w:type="dxa"/>
            <w:tcBorders>
              <w:top w:val="nil"/>
              <w:left w:val="nil"/>
              <w:bottom w:val="nil"/>
              <w:right w:val="nil"/>
            </w:tcBorders>
            <w:vAlign w:val="center"/>
            <w:hideMark/>
          </w:tcPr>
          <w:p w14:paraId="3F0F24AC"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318" w:type="dxa"/>
            <w:gridSpan w:val="2"/>
            <w:tcBorders>
              <w:top w:val="nil"/>
              <w:left w:val="nil"/>
              <w:bottom w:val="nil"/>
              <w:right w:val="nil"/>
            </w:tcBorders>
            <w:vAlign w:val="center"/>
            <w:hideMark/>
          </w:tcPr>
          <w:p w14:paraId="42FEBBE4" w14:textId="2E4361FD"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color w:val="000000"/>
                <w:sz w:val="14"/>
                <w:szCs w:val="14"/>
              </w:rPr>
              <w:t>7.925.902</w:t>
            </w:r>
          </w:p>
        </w:tc>
        <w:tc>
          <w:tcPr>
            <w:tcW w:w="1415" w:type="dxa"/>
            <w:gridSpan w:val="3"/>
            <w:tcBorders>
              <w:top w:val="nil"/>
              <w:left w:val="nil"/>
              <w:bottom w:val="nil"/>
              <w:right w:val="nil"/>
            </w:tcBorders>
            <w:vAlign w:val="center"/>
            <w:hideMark/>
          </w:tcPr>
          <w:p w14:paraId="417AF8C3" w14:textId="738134E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6.194.632</w:t>
            </w:r>
          </w:p>
        </w:tc>
        <w:tc>
          <w:tcPr>
            <w:tcW w:w="288" w:type="dxa"/>
            <w:gridSpan w:val="2"/>
            <w:tcBorders>
              <w:top w:val="nil"/>
              <w:left w:val="nil"/>
              <w:bottom w:val="nil"/>
              <w:right w:val="nil"/>
            </w:tcBorders>
            <w:vAlign w:val="center"/>
          </w:tcPr>
          <w:p w14:paraId="25A63000"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738C3DB3" w14:textId="3D761EE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color w:val="000000"/>
                <w:sz w:val="14"/>
                <w:szCs w:val="14"/>
              </w:rPr>
              <w:t>4.890.458</w:t>
            </w:r>
          </w:p>
        </w:tc>
        <w:tc>
          <w:tcPr>
            <w:tcW w:w="1417" w:type="dxa"/>
            <w:tcBorders>
              <w:top w:val="nil"/>
              <w:left w:val="nil"/>
              <w:bottom w:val="nil"/>
              <w:right w:val="nil"/>
            </w:tcBorders>
            <w:vAlign w:val="center"/>
            <w:hideMark/>
          </w:tcPr>
          <w:p w14:paraId="6627E3BA" w14:textId="0498FBA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sz w:val="14"/>
                <w:szCs w:val="14"/>
              </w:rPr>
              <w:t>3.515.609</w:t>
            </w:r>
          </w:p>
        </w:tc>
      </w:tr>
      <w:tr w:rsidR="00DD4503" w:rsidRPr="00BF2AAF" w14:paraId="257135E6"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0B84E3F4" w14:textId="77777777" w:rsidR="00DD4503" w:rsidRPr="00BF2AAF" w:rsidRDefault="00DD4503" w:rsidP="0089786F">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de comissões, líquidas</w:t>
            </w:r>
          </w:p>
        </w:tc>
        <w:tc>
          <w:tcPr>
            <w:tcW w:w="950" w:type="dxa"/>
            <w:tcBorders>
              <w:top w:val="nil"/>
              <w:left w:val="nil"/>
              <w:bottom w:val="nil"/>
              <w:right w:val="nil"/>
            </w:tcBorders>
            <w:shd w:val="clear" w:color="auto" w:fill="FFFFFF" w:themeFill="background1"/>
            <w:vAlign w:val="center"/>
            <w:hideMark/>
          </w:tcPr>
          <w:p w14:paraId="0429CE74"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w:t>
            </w:r>
          </w:p>
        </w:tc>
        <w:tc>
          <w:tcPr>
            <w:tcW w:w="1318" w:type="dxa"/>
            <w:gridSpan w:val="2"/>
            <w:tcBorders>
              <w:top w:val="nil"/>
              <w:left w:val="nil"/>
              <w:bottom w:val="nil"/>
              <w:right w:val="nil"/>
            </w:tcBorders>
            <w:shd w:val="clear" w:color="auto" w:fill="FFFFFF" w:themeFill="background1"/>
            <w:vAlign w:val="center"/>
            <w:hideMark/>
          </w:tcPr>
          <w:p w14:paraId="52E1DE34" w14:textId="6F6AD131"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5" w:type="dxa"/>
            <w:gridSpan w:val="3"/>
            <w:tcBorders>
              <w:top w:val="nil"/>
              <w:left w:val="nil"/>
              <w:bottom w:val="nil"/>
              <w:right w:val="nil"/>
            </w:tcBorders>
            <w:shd w:val="clear" w:color="auto" w:fill="FFFFFF" w:themeFill="background1"/>
            <w:vAlign w:val="center"/>
            <w:hideMark/>
          </w:tcPr>
          <w:p w14:paraId="3E165538" w14:textId="3B3379FA"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w:t>
            </w:r>
          </w:p>
        </w:tc>
        <w:tc>
          <w:tcPr>
            <w:tcW w:w="288" w:type="dxa"/>
            <w:gridSpan w:val="2"/>
            <w:tcBorders>
              <w:top w:val="nil"/>
              <w:left w:val="nil"/>
              <w:bottom w:val="nil"/>
              <w:right w:val="nil"/>
            </w:tcBorders>
            <w:shd w:val="clear" w:color="auto" w:fill="FFFFFF" w:themeFill="background1"/>
            <w:vAlign w:val="center"/>
          </w:tcPr>
          <w:p w14:paraId="79D0277F"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41883164" w14:textId="635087CD"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4.424.402</w:t>
            </w:r>
          </w:p>
        </w:tc>
        <w:tc>
          <w:tcPr>
            <w:tcW w:w="1417" w:type="dxa"/>
            <w:tcBorders>
              <w:top w:val="nil"/>
              <w:left w:val="nil"/>
              <w:bottom w:val="nil"/>
              <w:right w:val="nil"/>
            </w:tcBorders>
            <w:shd w:val="clear" w:color="auto" w:fill="FFFFFF" w:themeFill="background1"/>
            <w:vAlign w:val="center"/>
            <w:hideMark/>
          </w:tcPr>
          <w:p w14:paraId="20DBA5B8" w14:textId="1C9FA825"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4.141.994</w:t>
            </w:r>
          </w:p>
        </w:tc>
      </w:tr>
      <w:tr w:rsidR="00DD4503" w:rsidRPr="00BF2AAF" w14:paraId="65629AC4"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032D78EC"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Custos dos Serviços Prestados</w:t>
            </w:r>
          </w:p>
        </w:tc>
        <w:tc>
          <w:tcPr>
            <w:tcW w:w="950" w:type="dxa"/>
            <w:tcBorders>
              <w:top w:val="nil"/>
              <w:left w:val="nil"/>
              <w:bottom w:val="nil"/>
              <w:right w:val="nil"/>
            </w:tcBorders>
            <w:vAlign w:val="center"/>
            <w:hideMark/>
          </w:tcPr>
          <w:p w14:paraId="0284AA57"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[9]</w:t>
            </w:r>
          </w:p>
        </w:tc>
        <w:tc>
          <w:tcPr>
            <w:tcW w:w="1318" w:type="dxa"/>
            <w:gridSpan w:val="2"/>
            <w:tcBorders>
              <w:top w:val="nil"/>
              <w:left w:val="nil"/>
              <w:bottom w:val="nil"/>
              <w:right w:val="nil"/>
            </w:tcBorders>
            <w:vAlign w:val="center"/>
            <w:hideMark/>
          </w:tcPr>
          <w:p w14:paraId="36876C5A" w14:textId="376831EE"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w:t>
            </w:r>
          </w:p>
        </w:tc>
        <w:tc>
          <w:tcPr>
            <w:tcW w:w="1415" w:type="dxa"/>
            <w:gridSpan w:val="3"/>
            <w:tcBorders>
              <w:top w:val="nil"/>
              <w:left w:val="nil"/>
              <w:bottom w:val="nil"/>
              <w:right w:val="nil"/>
            </w:tcBorders>
            <w:vAlign w:val="center"/>
            <w:hideMark/>
          </w:tcPr>
          <w:p w14:paraId="045491A2" w14:textId="28B6A66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sz w:val="14"/>
                <w:szCs w:val="14"/>
              </w:rPr>
              <w:t>--</w:t>
            </w:r>
          </w:p>
        </w:tc>
        <w:tc>
          <w:tcPr>
            <w:tcW w:w="288" w:type="dxa"/>
            <w:gridSpan w:val="2"/>
            <w:tcBorders>
              <w:top w:val="nil"/>
              <w:left w:val="nil"/>
              <w:bottom w:val="nil"/>
              <w:right w:val="nil"/>
            </w:tcBorders>
            <w:vAlign w:val="center"/>
          </w:tcPr>
          <w:p w14:paraId="3B63B6FD"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nil"/>
              <w:left w:val="nil"/>
              <w:bottom w:val="nil"/>
              <w:right w:val="nil"/>
            </w:tcBorders>
            <w:vAlign w:val="center"/>
            <w:hideMark/>
          </w:tcPr>
          <w:p w14:paraId="7B6FD828" w14:textId="590818C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(188.792)</w:t>
            </w:r>
          </w:p>
        </w:tc>
        <w:tc>
          <w:tcPr>
            <w:tcW w:w="1417" w:type="dxa"/>
            <w:tcBorders>
              <w:top w:val="nil"/>
              <w:left w:val="nil"/>
              <w:bottom w:val="nil"/>
              <w:right w:val="nil"/>
            </w:tcBorders>
            <w:vAlign w:val="center"/>
            <w:hideMark/>
          </w:tcPr>
          <w:p w14:paraId="0CC464FB" w14:textId="1D1285A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(205.870)</w:t>
            </w:r>
          </w:p>
        </w:tc>
      </w:tr>
      <w:tr w:rsidR="00DD4503" w:rsidRPr="00BF2AAF" w14:paraId="6E6A4153"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12D84A24"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Bruto</w:t>
            </w:r>
          </w:p>
        </w:tc>
        <w:tc>
          <w:tcPr>
            <w:tcW w:w="950" w:type="dxa"/>
            <w:tcBorders>
              <w:top w:val="nil"/>
              <w:left w:val="nil"/>
              <w:bottom w:val="nil"/>
              <w:right w:val="nil"/>
            </w:tcBorders>
            <w:shd w:val="clear" w:color="auto" w:fill="FFFFFF" w:themeFill="background1"/>
            <w:vAlign w:val="center"/>
          </w:tcPr>
          <w:p w14:paraId="0EA1010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51B02023" w14:textId="3E29EB78"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7.925.</w:t>
            </w:r>
            <w:r w:rsidR="00482CE2" w:rsidRPr="00BF2AAF">
              <w:rPr>
                <w:rFonts w:ascii="Arial" w:hAnsi="Arial" w:cs="Arial"/>
                <w:b/>
                <w:bCs/>
                <w:color w:val="000000"/>
                <w:sz w:val="14"/>
                <w:szCs w:val="14"/>
              </w:rPr>
              <w:t>902</w:t>
            </w:r>
          </w:p>
        </w:tc>
        <w:tc>
          <w:tcPr>
            <w:tcW w:w="1415" w:type="dxa"/>
            <w:gridSpan w:val="3"/>
            <w:tcBorders>
              <w:top w:val="nil"/>
              <w:left w:val="nil"/>
              <w:bottom w:val="nil"/>
              <w:right w:val="nil"/>
            </w:tcBorders>
            <w:shd w:val="clear" w:color="auto" w:fill="FFFFFF" w:themeFill="background1"/>
            <w:vAlign w:val="center"/>
            <w:hideMark/>
          </w:tcPr>
          <w:p w14:paraId="6CCDAEF6" w14:textId="1DE1BFD0"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6.194.632</w:t>
            </w:r>
          </w:p>
        </w:tc>
        <w:tc>
          <w:tcPr>
            <w:tcW w:w="288" w:type="dxa"/>
            <w:gridSpan w:val="2"/>
            <w:tcBorders>
              <w:top w:val="nil"/>
              <w:left w:val="nil"/>
              <w:bottom w:val="nil"/>
              <w:right w:val="nil"/>
            </w:tcBorders>
            <w:shd w:val="clear" w:color="auto" w:fill="FFFFFF" w:themeFill="background1"/>
            <w:vAlign w:val="center"/>
          </w:tcPr>
          <w:p w14:paraId="29BE01D0"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79585882" w14:textId="3BBF58AC"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9.126.</w:t>
            </w:r>
            <w:r w:rsidR="00482CE2" w:rsidRPr="00BF2AAF">
              <w:rPr>
                <w:rFonts w:ascii="Arial" w:hAnsi="Arial" w:cs="Arial"/>
                <w:b/>
                <w:bCs/>
                <w:color w:val="000000"/>
                <w:sz w:val="14"/>
                <w:szCs w:val="14"/>
              </w:rPr>
              <w:t>068</w:t>
            </w:r>
          </w:p>
        </w:tc>
        <w:tc>
          <w:tcPr>
            <w:tcW w:w="1417" w:type="dxa"/>
            <w:tcBorders>
              <w:top w:val="nil"/>
              <w:left w:val="nil"/>
              <w:bottom w:val="nil"/>
              <w:right w:val="nil"/>
            </w:tcBorders>
            <w:shd w:val="clear" w:color="auto" w:fill="FFFFFF" w:themeFill="background1"/>
            <w:vAlign w:val="center"/>
            <w:hideMark/>
          </w:tcPr>
          <w:p w14:paraId="4D486C29" w14:textId="06D693B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7.451.733</w:t>
            </w:r>
          </w:p>
        </w:tc>
      </w:tr>
      <w:tr w:rsidR="00DD4503" w:rsidRPr="00BF2AAF" w14:paraId="3C897FF9"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7D590496"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Outras Receitas e Despesas</w:t>
            </w:r>
          </w:p>
        </w:tc>
        <w:tc>
          <w:tcPr>
            <w:tcW w:w="950" w:type="dxa"/>
            <w:tcBorders>
              <w:top w:val="nil"/>
              <w:left w:val="nil"/>
              <w:bottom w:val="nil"/>
              <w:right w:val="nil"/>
            </w:tcBorders>
            <w:vAlign w:val="center"/>
          </w:tcPr>
          <w:p w14:paraId="5B11DD03"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vAlign w:val="center"/>
            <w:hideMark/>
          </w:tcPr>
          <w:p w14:paraId="575892EE" w14:textId="22793BD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(18.</w:t>
            </w:r>
            <w:r w:rsidR="00482CE2" w:rsidRPr="00BF2AAF">
              <w:rPr>
                <w:rFonts w:ascii="Arial" w:hAnsi="Arial" w:cs="Arial"/>
                <w:b/>
                <w:bCs/>
                <w:color w:val="000000"/>
                <w:sz w:val="14"/>
                <w:szCs w:val="14"/>
              </w:rPr>
              <w:t>117</w:t>
            </w:r>
            <w:r w:rsidRPr="00BF2AAF">
              <w:rPr>
                <w:rFonts w:ascii="Arial" w:hAnsi="Arial" w:cs="Arial"/>
                <w:b/>
                <w:bCs/>
                <w:color w:val="000000"/>
                <w:sz w:val="14"/>
                <w:szCs w:val="14"/>
              </w:rPr>
              <w:t>)</w:t>
            </w:r>
          </w:p>
        </w:tc>
        <w:tc>
          <w:tcPr>
            <w:tcW w:w="1415" w:type="dxa"/>
            <w:gridSpan w:val="3"/>
            <w:tcBorders>
              <w:top w:val="nil"/>
              <w:left w:val="nil"/>
              <w:bottom w:val="nil"/>
              <w:right w:val="nil"/>
            </w:tcBorders>
            <w:vAlign w:val="center"/>
            <w:hideMark/>
          </w:tcPr>
          <w:p w14:paraId="7C09A24D" w14:textId="4516301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(13.537)</w:t>
            </w:r>
          </w:p>
        </w:tc>
        <w:tc>
          <w:tcPr>
            <w:tcW w:w="288" w:type="dxa"/>
            <w:gridSpan w:val="2"/>
            <w:tcBorders>
              <w:top w:val="nil"/>
              <w:left w:val="nil"/>
              <w:bottom w:val="nil"/>
              <w:right w:val="nil"/>
            </w:tcBorders>
            <w:vAlign w:val="center"/>
          </w:tcPr>
          <w:p w14:paraId="18A46F1E"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77479136" w14:textId="439864AB"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(220.</w:t>
            </w:r>
            <w:r w:rsidR="00482CE2" w:rsidRPr="00BF2AAF">
              <w:rPr>
                <w:rFonts w:ascii="Arial" w:hAnsi="Arial" w:cs="Arial"/>
                <w:b/>
                <w:bCs/>
                <w:color w:val="000000"/>
                <w:sz w:val="14"/>
                <w:szCs w:val="14"/>
              </w:rPr>
              <w:t>301</w:t>
            </w:r>
            <w:r w:rsidRPr="00BF2AAF">
              <w:rPr>
                <w:rFonts w:ascii="Arial" w:hAnsi="Arial" w:cs="Arial"/>
                <w:b/>
                <w:bCs/>
                <w:color w:val="000000"/>
                <w:sz w:val="14"/>
                <w:szCs w:val="14"/>
              </w:rPr>
              <w:t>)</w:t>
            </w:r>
          </w:p>
        </w:tc>
        <w:tc>
          <w:tcPr>
            <w:tcW w:w="1417" w:type="dxa"/>
            <w:tcBorders>
              <w:top w:val="nil"/>
              <w:left w:val="nil"/>
              <w:bottom w:val="nil"/>
              <w:right w:val="nil"/>
            </w:tcBorders>
            <w:vAlign w:val="center"/>
            <w:hideMark/>
          </w:tcPr>
          <w:p w14:paraId="0F9AB11E" w14:textId="5E90A88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(254.220)</w:t>
            </w:r>
          </w:p>
        </w:tc>
      </w:tr>
      <w:tr w:rsidR="00DD4503" w:rsidRPr="00BF2AAF" w14:paraId="22265477"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01FF5684"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com pessoal</w:t>
            </w:r>
          </w:p>
        </w:tc>
        <w:tc>
          <w:tcPr>
            <w:tcW w:w="950" w:type="dxa"/>
            <w:tcBorders>
              <w:top w:val="nil"/>
              <w:left w:val="nil"/>
              <w:bottom w:val="nil"/>
              <w:right w:val="nil"/>
            </w:tcBorders>
            <w:shd w:val="clear" w:color="auto" w:fill="FFFFFF" w:themeFill="background1"/>
            <w:vAlign w:val="center"/>
            <w:hideMark/>
          </w:tcPr>
          <w:p w14:paraId="3BA6BE6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[10]</w:t>
            </w:r>
          </w:p>
        </w:tc>
        <w:tc>
          <w:tcPr>
            <w:tcW w:w="1318" w:type="dxa"/>
            <w:gridSpan w:val="2"/>
            <w:tcBorders>
              <w:top w:val="nil"/>
              <w:left w:val="nil"/>
              <w:bottom w:val="nil"/>
              <w:right w:val="nil"/>
            </w:tcBorders>
            <w:shd w:val="clear" w:color="auto" w:fill="FFFFFF" w:themeFill="background1"/>
            <w:vAlign w:val="center"/>
            <w:hideMark/>
          </w:tcPr>
          <w:p w14:paraId="06E23A1A" w14:textId="3EB2AB21"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(13.129)</w:t>
            </w:r>
          </w:p>
        </w:tc>
        <w:tc>
          <w:tcPr>
            <w:tcW w:w="1415" w:type="dxa"/>
            <w:gridSpan w:val="3"/>
            <w:tcBorders>
              <w:top w:val="nil"/>
              <w:left w:val="nil"/>
              <w:bottom w:val="nil"/>
              <w:right w:val="nil"/>
            </w:tcBorders>
            <w:shd w:val="clear" w:color="auto" w:fill="FFFFFF" w:themeFill="background1"/>
            <w:vAlign w:val="center"/>
            <w:hideMark/>
          </w:tcPr>
          <w:p w14:paraId="2FDBBE07" w14:textId="4C6397A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(14.955)</w:t>
            </w:r>
          </w:p>
        </w:tc>
        <w:tc>
          <w:tcPr>
            <w:tcW w:w="288" w:type="dxa"/>
            <w:gridSpan w:val="2"/>
            <w:tcBorders>
              <w:top w:val="nil"/>
              <w:left w:val="nil"/>
              <w:bottom w:val="nil"/>
              <w:right w:val="nil"/>
            </w:tcBorders>
            <w:shd w:val="clear" w:color="auto" w:fill="FFFFFF" w:themeFill="background1"/>
            <w:vAlign w:val="center"/>
          </w:tcPr>
          <w:p w14:paraId="1C15F06E"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0B5764B" w14:textId="6D6C309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(86.122)</w:t>
            </w:r>
          </w:p>
        </w:tc>
        <w:tc>
          <w:tcPr>
            <w:tcW w:w="1417" w:type="dxa"/>
            <w:tcBorders>
              <w:top w:val="nil"/>
              <w:left w:val="nil"/>
              <w:bottom w:val="nil"/>
              <w:right w:val="nil"/>
            </w:tcBorders>
            <w:shd w:val="clear" w:color="auto" w:fill="FFFFFF" w:themeFill="background1"/>
            <w:vAlign w:val="center"/>
            <w:hideMark/>
          </w:tcPr>
          <w:p w14:paraId="1C87D5EB" w14:textId="5A483E32"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(74.512)</w:t>
            </w:r>
          </w:p>
        </w:tc>
      </w:tr>
      <w:tr w:rsidR="00DD4503" w:rsidRPr="00BF2AAF" w14:paraId="4F4BCAA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38326A2"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administrativas e com vendas</w:t>
            </w:r>
          </w:p>
        </w:tc>
        <w:tc>
          <w:tcPr>
            <w:tcW w:w="950" w:type="dxa"/>
            <w:tcBorders>
              <w:top w:val="nil"/>
              <w:left w:val="nil"/>
              <w:bottom w:val="nil"/>
              <w:right w:val="nil"/>
            </w:tcBorders>
            <w:vAlign w:val="center"/>
            <w:hideMark/>
          </w:tcPr>
          <w:p w14:paraId="496DE0AE"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[11]</w:t>
            </w:r>
          </w:p>
        </w:tc>
        <w:tc>
          <w:tcPr>
            <w:tcW w:w="1318" w:type="dxa"/>
            <w:gridSpan w:val="2"/>
            <w:tcBorders>
              <w:top w:val="nil"/>
              <w:left w:val="nil"/>
              <w:bottom w:val="nil"/>
              <w:right w:val="nil"/>
            </w:tcBorders>
            <w:vAlign w:val="center"/>
            <w:hideMark/>
          </w:tcPr>
          <w:p w14:paraId="17514629" w14:textId="418CF35D"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(3.589)</w:t>
            </w:r>
          </w:p>
        </w:tc>
        <w:tc>
          <w:tcPr>
            <w:tcW w:w="1415" w:type="dxa"/>
            <w:gridSpan w:val="3"/>
            <w:tcBorders>
              <w:top w:val="nil"/>
              <w:left w:val="nil"/>
              <w:bottom w:val="nil"/>
              <w:right w:val="nil"/>
            </w:tcBorders>
            <w:vAlign w:val="center"/>
            <w:hideMark/>
          </w:tcPr>
          <w:p w14:paraId="23FD494B" w14:textId="41322286"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(3.867)</w:t>
            </w:r>
          </w:p>
        </w:tc>
        <w:tc>
          <w:tcPr>
            <w:tcW w:w="288" w:type="dxa"/>
            <w:gridSpan w:val="2"/>
            <w:tcBorders>
              <w:top w:val="nil"/>
              <w:left w:val="nil"/>
              <w:bottom w:val="nil"/>
              <w:right w:val="nil"/>
            </w:tcBorders>
            <w:vAlign w:val="center"/>
          </w:tcPr>
          <w:p w14:paraId="46F19724"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3D401233" w14:textId="71F9B2C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(88.554)</w:t>
            </w:r>
          </w:p>
        </w:tc>
        <w:tc>
          <w:tcPr>
            <w:tcW w:w="1417" w:type="dxa"/>
            <w:tcBorders>
              <w:top w:val="nil"/>
              <w:left w:val="nil"/>
              <w:bottom w:val="nil"/>
              <w:right w:val="nil"/>
            </w:tcBorders>
            <w:vAlign w:val="center"/>
            <w:hideMark/>
          </w:tcPr>
          <w:p w14:paraId="5E070B5D" w14:textId="7C029B42"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(49.988)</w:t>
            </w:r>
          </w:p>
        </w:tc>
      </w:tr>
      <w:tr w:rsidR="00DD4503" w:rsidRPr="00BF2AAF" w14:paraId="5294D8BD"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29AA104F"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tributárias</w:t>
            </w:r>
          </w:p>
        </w:tc>
        <w:tc>
          <w:tcPr>
            <w:tcW w:w="950" w:type="dxa"/>
            <w:tcBorders>
              <w:top w:val="nil"/>
              <w:left w:val="nil"/>
              <w:bottom w:val="nil"/>
              <w:right w:val="nil"/>
            </w:tcBorders>
            <w:shd w:val="clear" w:color="auto" w:fill="FFFFFF" w:themeFill="background1"/>
            <w:vAlign w:val="center"/>
            <w:hideMark/>
          </w:tcPr>
          <w:p w14:paraId="7C405D8B"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[12.c]</w:t>
            </w:r>
          </w:p>
        </w:tc>
        <w:tc>
          <w:tcPr>
            <w:tcW w:w="1318" w:type="dxa"/>
            <w:gridSpan w:val="2"/>
            <w:tcBorders>
              <w:top w:val="nil"/>
              <w:left w:val="nil"/>
              <w:bottom w:val="nil"/>
              <w:right w:val="nil"/>
            </w:tcBorders>
            <w:shd w:val="clear" w:color="auto" w:fill="FFFFFF" w:themeFill="background1"/>
            <w:vAlign w:val="center"/>
            <w:hideMark/>
          </w:tcPr>
          <w:p w14:paraId="4C519C33" w14:textId="686F442E"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(6.798)</w:t>
            </w:r>
          </w:p>
        </w:tc>
        <w:tc>
          <w:tcPr>
            <w:tcW w:w="1415" w:type="dxa"/>
            <w:gridSpan w:val="3"/>
            <w:tcBorders>
              <w:top w:val="nil"/>
              <w:left w:val="nil"/>
              <w:bottom w:val="nil"/>
              <w:right w:val="nil"/>
            </w:tcBorders>
            <w:shd w:val="clear" w:color="auto" w:fill="FFFFFF" w:themeFill="background1"/>
            <w:vAlign w:val="center"/>
            <w:hideMark/>
          </w:tcPr>
          <w:p w14:paraId="71E2305C" w14:textId="426841FF"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(2.914)</w:t>
            </w:r>
          </w:p>
        </w:tc>
        <w:tc>
          <w:tcPr>
            <w:tcW w:w="288" w:type="dxa"/>
            <w:gridSpan w:val="2"/>
            <w:tcBorders>
              <w:top w:val="nil"/>
              <w:left w:val="nil"/>
              <w:bottom w:val="nil"/>
              <w:right w:val="nil"/>
            </w:tcBorders>
            <w:shd w:val="clear" w:color="auto" w:fill="FFFFFF" w:themeFill="background1"/>
            <w:vAlign w:val="center"/>
          </w:tcPr>
          <w:p w14:paraId="0D661F7A"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21D24E15" w14:textId="45AEF4F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(35.684)</w:t>
            </w:r>
          </w:p>
        </w:tc>
        <w:tc>
          <w:tcPr>
            <w:tcW w:w="1417" w:type="dxa"/>
            <w:tcBorders>
              <w:top w:val="nil"/>
              <w:left w:val="nil"/>
              <w:bottom w:val="nil"/>
              <w:right w:val="nil"/>
            </w:tcBorders>
            <w:shd w:val="clear" w:color="auto" w:fill="FFFFFF" w:themeFill="background1"/>
            <w:vAlign w:val="center"/>
            <w:hideMark/>
          </w:tcPr>
          <w:p w14:paraId="1C0A4F67" w14:textId="2BE34A95"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(50.340)</w:t>
            </w:r>
          </w:p>
        </w:tc>
      </w:tr>
      <w:tr w:rsidR="00DD4503" w:rsidRPr="00BF2AAF" w14:paraId="6DF86358"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5CCE9D5F"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950" w:type="dxa"/>
            <w:tcBorders>
              <w:top w:val="nil"/>
              <w:left w:val="nil"/>
              <w:bottom w:val="nil"/>
              <w:right w:val="nil"/>
            </w:tcBorders>
            <w:vAlign w:val="center"/>
            <w:hideMark/>
          </w:tcPr>
          <w:p w14:paraId="7D781B4D"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[13]</w:t>
            </w:r>
          </w:p>
        </w:tc>
        <w:tc>
          <w:tcPr>
            <w:tcW w:w="1318" w:type="dxa"/>
            <w:gridSpan w:val="2"/>
            <w:tcBorders>
              <w:top w:val="nil"/>
              <w:left w:val="nil"/>
              <w:bottom w:val="nil"/>
              <w:right w:val="nil"/>
            </w:tcBorders>
            <w:vAlign w:val="center"/>
            <w:hideMark/>
          </w:tcPr>
          <w:p w14:paraId="03BC585B" w14:textId="29D8CA8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5.399</w:t>
            </w:r>
          </w:p>
        </w:tc>
        <w:tc>
          <w:tcPr>
            <w:tcW w:w="1415" w:type="dxa"/>
            <w:gridSpan w:val="3"/>
            <w:tcBorders>
              <w:top w:val="nil"/>
              <w:left w:val="nil"/>
              <w:bottom w:val="nil"/>
              <w:right w:val="nil"/>
            </w:tcBorders>
            <w:vAlign w:val="center"/>
            <w:hideMark/>
          </w:tcPr>
          <w:p w14:paraId="6B964671" w14:textId="009CEA1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8.199</w:t>
            </w:r>
          </w:p>
        </w:tc>
        <w:tc>
          <w:tcPr>
            <w:tcW w:w="288" w:type="dxa"/>
            <w:gridSpan w:val="2"/>
            <w:tcBorders>
              <w:top w:val="nil"/>
              <w:left w:val="nil"/>
              <w:bottom w:val="nil"/>
              <w:right w:val="nil"/>
            </w:tcBorders>
            <w:vAlign w:val="center"/>
          </w:tcPr>
          <w:p w14:paraId="7F193D6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0655AF67" w14:textId="24887F44"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(9.941)</w:t>
            </w:r>
          </w:p>
        </w:tc>
        <w:tc>
          <w:tcPr>
            <w:tcW w:w="1417" w:type="dxa"/>
            <w:tcBorders>
              <w:top w:val="nil"/>
              <w:left w:val="nil"/>
              <w:bottom w:val="nil"/>
              <w:right w:val="nil"/>
            </w:tcBorders>
            <w:vAlign w:val="center"/>
            <w:hideMark/>
          </w:tcPr>
          <w:p w14:paraId="2036B632" w14:textId="0FBACF69" w:rsidR="00DD4503" w:rsidRPr="00BF2AAF" w:rsidRDefault="00482CE2"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(79.380)</w:t>
            </w:r>
          </w:p>
        </w:tc>
      </w:tr>
      <w:tr w:rsidR="00DD4503" w:rsidRPr="00BF2AAF" w14:paraId="71565274"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6D08163C"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Antes das Receitas e Despesas Financeiras</w:t>
            </w:r>
          </w:p>
        </w:tc>
        <w:tc>
          <w:tcPr>
            <w:tcW w:w="950" w:type="dxa"/>
            <w:tcBorders>
              <w:top w:val="nil"/>
              <w:left w:val="nil"/>
              <w:bottom w:val="nil"/>
              <w:right w:val="nil"/>
            </w:tcBorders>
            <w:shd w:val="clear" w:color="auto" w:fill="FFFFFF" w:themeFill="background1"/>
            <w:vAlign w:val="center"/>
          </w:tcPr>
          <w:p w14:paraId="6A49F1F5"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31D42F14" w14:textId="35F855B9"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7.907.785</w:t>
            </w:r>
          </w:p>
        </w:tc>
        <w:tc>
          <w:tcPr>
            <w:tcW w:w="1415" w:type="dxa"/>
            <w:gridSpan w:val="3"/>
            <w:tcBorders>
              <w:top w:val="nil"/>
              <w:left w:val="nil"/>
              <w:bottom w:val="nil"/>
              <w:right w:val="nil"/>
            </w:tcBorders>
            <w:shd w:val="clear" w:color="auto" w:fill="FFFFFF" w:themeFill="background1"/>
            <w:vAlign w:val="center"/>
            <w:hideMark/>
          </w:tcPr>
          <w:p w14:paraId="341EDB66" w14:textId="1CCBFB01"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6.181.095</w:t>
            </w:r>
          </w:p>
        </w:tc>
        <w:tc>
          <w:tcPr>
            <w:tcW w:w="288" w:type="dxa"/>
            <w:gridSpan w:val="2"/>
            <w:tcBorders>
              <w:top w:val="nil"/>
              <w:left w:val="nil"/>
              <w:bottom w:val="nil"/>
              <w:right w:val="nil"/>
            </w:tcBorders>
            <w:shd w:val="clear" w:color="auto" w:fill="FFFFFF" w:themeFill="background1"/>
            <w:vAlign w:val="center"/>
          </w:tcPr>
          <w:p w14:paraId="1ED3965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363A9F75" w14:textId="62C5DBAE"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8.905.767</w:t>
            </w:r>
          </w:p>
        </w:tc>
        <w:tc>
          <w:tcPr>
            <w:tcW w:w="1417" w:type="dxa"/>
            <w:tcBorders>
              <w:top w:val="nil"/>
              <w:left w:val="nil"/>
              <w:bottom w:val="nil"/>
              <w:right w:val="nil"/>
            </w:tcBorders>
            <w:shd w:val="clear" w:color="auto" w:fill="FFFFFF" w:themeFill="background1"/>
            <w:vAlign w:val="center"/>
            <w:hideMark/>
          </w:tcPr>
          <w:p w14:paraId="020412EA" w14:textId="496DB696"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7.197.513</w:t>
            </w:r>
          </w:p>
        </w:tc>
      </w:tr>
      <w:tr w:rsidR="00DD4503" w:rsidRPr="00BF2AAF" w14:paraId="79C7A2FB"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17A615DF"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Financeiro</w:t>
            </w:r>
          </w:p>
        </w:tc>
        <w:tc>
          <w:tcPr>
            <w:tcW w:w="950" w:type="dxa"/>
            <w:tcBorders>
              <w:top w:val="nil"/>
              <w:left w:val="nil"/>
              <w:bottom w:val="nil"/>
              <w:right w:val="nil"/>
            </w:tcBorders>
            <w:vAlign w:val="center"/>
            <w:hideMark/>
          </w:tcPr>
          <w:p w14:paraId="59A1BB71"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b/>
                <w:bCs/>
                <w:spacing w:val="-2"/>
                <w:sz w:val="14"/>
                <w:szCs w:val="14"/>
                <w:lang w:eastAsia="pt-BR"/>
              </w:rPr>
              <w:t>[14]</w:t>
            </w:r>
          </w:p>
        </w:tc>
        <w:tc>
          <w:tcPr>
            <w:tcW w:w="1318" w:type="dxa"/>
            <w:gridSpan w:val="2"/>
            <w:tcBorders>
              <w:top w:val="nil"/>
              <w:left w:val="nil"/>
              <w:bottom w:val="nil"/>
              <w:right w:val="nil"/>
            </w:tcBorders>
            <w:vAlign w:val="center"/>
            <w:hideMark/>
          </w:tcPr>
          <w:p w14:paraId="2CA0B711" w14:textId="50F7EC9B"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51.039</w:t>
            </w:r>
          </w:p>
        </w:tc>
        <w:tc>
          <w:tcPr>
            <w:tcW w:w="1415" w:type="dxa"/>
            <w:gridSpan w:val="3"/>
            <w:tcBorders>
              <w:top w:val="nil"/>
              <w:left w:val="nil"/>
              <w:bottom w:val="nil"/>
              <w:right w:val="nil"/>
            </w:tcBorders>
            <w:vAlign w:val="center"/>
            <w:hideMark/>
          </w:tcPr>
          <w:p w14:paraId="2C9BD8ED" w14:textId="0043E7EA"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16.370</w:t>
            </w:r>
          </w:p>
        </w:tc>
        <w:tc>
          <w:tcPr>
            <w:tcW w:w="288" w:type="dxa"/>
            <w:gridSpan w:val="2"/>
            <w:tcBorders>
              <w:top w:val="nil"/>
              <w:left w:val="nil"/>
              <w:bottom w:val="nil"/>
              <w:right w:val="nil"/>
            </w:tcBorders>
            <w:vAlign w:val="center"/>
          </w:tcPr>
          <w:p w14:paraId="71DDB617"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619F80D2" w14:textId="25BDDA7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587.545</w:t>
            </w:r>
          </w:p>
        </w:tc>
        <w:tc>
          <w:tcPr>
            <w:tcW w:w="1417" w:type="dxa"/>
            <w:tcBorders>
              <w:top w:val="nil"/>
              <w:left w:val="nil"/>
              <w:bottom w:val="nil"/>
              <w:right w:val="nil"/>
            </w:tcBorders>
            <w:vAlign w:val="center"/>
            <w:hideMark/>
          </w:tcPr>
          <w:p w14:paraId="3F1DEADB" w14:textId="1B222C39"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502.562</w:t>
            </w:r>
          </w:p>
        </w:tc>
      </w:tr>
      <w:tr w:rsidR="00DD4503" w:rsidRPr="00BF2AAF" w14:paraId="2A6D1EBD"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AC465B3"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Receitas financeiras</w:t>
            </w:r>
          </w:p>
        </w:tc>
        <w:tc>
          <w:tcPr>
            <w:tcW w:w="950" w:type="dxa"/>
            <w:tcBorders>
              <w:top w:val="nil"/>
              <w:left w:val="nil"/>
              <w:bottom w:val="nil"/>
              <w:right w:val="nil"/>
            </w:tcBorders>
            <w:shd w:val="clear" w:color="auto" w:fill="FFFFFF" w:themeFill="background1"/>
            <w:vAlign w:val="center"/>
          </w:tcPr>
          <w:p w14:paraId="5B7E813B"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1F30A25B" w14:textId="42337C4F"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132.900</w:t>
            </w:r>
          </w:p>
        </w:tc>
        <w:tc>
          <w:tcPr>
            <w:tcW w:w="1415" w:type="dxa"/>
            <w:gridSpan w:val="3"/>
            <w:tcBorders>
              <w:top w:val="nil"/>
              <w:left w:val="nil"/>
              <w:bottom w:val="nil"/>
              <w:right w:val="nil"/>
            </w:tcBorders>
            <w:shd w:val="clear" w:color="auto" w:fill="FFFFFF" w:themeFill="background1"/>
            <w:vAlign w:val="center"/>
            <w:hideMark/>
          </w:tcPr>
          <w:p w14:paraId="27D14272" w14:textId="1B632C24"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44.465</w:t>
            </w:r>
          </w:p>
        </w:tc>
        <w:tc>
          <w:tcPr>
            <w:tcW w:w="288" w:type="dxa"/>
            <w:gridSpan w:val="2"/>
            <w:tcBorders>
              <w:top w:val="nil"/>
              <w:left w:val="nil"/>
              <w:bottom w:val="nil"/>
              <w:right w:val="nil"/>
            </w:tcBorders>
            <w:shd w:val="clear" w:color="auto" w:fill="FFFFFF" w:themeFill="background1"/>
            <w:vAlign w:val="center"/>
          </w:tcPr>
          <w:p w14:paraId="21EECA89"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60DCA94F" w14:textId="75612DF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670.933</w:t>
            </w:r>
          </w:p>
        </w:tc>
        <w:tc>
          <w:tcPr>
            <w:tcW w:w="1417" w:type="dxa"/>
            <w:tcBorders>
              <w:top w:val="nil"/>
              <w:left w:val="nil"/>
              <w:bottom w:val="nil"/>
              <w:right w:val="nil"/>
            </w:tcBorders>
            <w:shd w:val="clear" w:color="auto" w:fill="FFFFFF" w:themeFill="background1"/>
            <w:vAlign w:val="center"/>
            <w:hideMark/>
          </w:tcPr>
          <w:p w14:paraId="0C5816BE" w14:textId="654CF7CF"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532.063</w:t>
            </w:r>
          </w:p>
        </w:tc>
      </w:tr>
      <w:tr w:rsidR="00DD4503" w:rsidRPr="00BF2AAF" w14:paraId="14AE3113"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740F67A"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b w:val="0"/>
                <w:bCs w:val="0"/>
                <w:spacing w:val="-2"/>
                <w:sz w:val="14"/>
                <w:szCs w:val="14"/>
                <w:lang w:eastAsia="pt-BR"/>
              </w:rPr>
              <w:t>Despesas financeiras</w:t>
            </w:r>
          </w:p>
        </w:tc>
        <w:tc>
          <w:tcPr>
            <w:tcW w:w="950" w:type="dxa"/>
            <w:tcBorders>
              <w:top w:val="nil"/>
              <w:left w:val="nil"/>
              <w:bottom w:val="nil"/>
              <w:right w:val="nil"/>
            </w:tcBorders>
            <w:vAlign w:val="center"/>
          </w:tcPr>
          <w:p w14:paraId="523C7A8A"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vAlign w:val="center"/>
            <w:hideMark/>
          </w:tcPr>
          <w:p w14:paraId="7535E043" w14:textId="2BB8679B"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(81.861)</w:t>
            </w:r>
          </w:p>
        </w:tc>
        <w:tc>
          <w:tcPr>
            <w:tcW w:w="1415" w:type="dxa"/>
            <w:gridSpan w:val="3"/>
            <w:tcBorders>
              <w:top w:val="nil"/>
              <w:left w:val="nil"/>
              <w:bottom w:val="nil"/>
              <w:right w:val="nil"/>
            </w:tcBorders>
            <w:vAlign w:val="center"/>
            <w:hideMark/>
          </w:tcPr>
          <w:p w14:paraId="2EE96C44" w14:textId="20928228"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(28.095)</w:t>
            </w:r>
          </w:p>
        </w:tc>
        <w:tc>
          <w:tcPr>
            <w:tcW w:w="288" w:type="dxa"/>
            <w:gridSpan w:val="2"/>
            <w:tcBorders>
              <w:top w:val="nil"/>
              <w:left w:val="nil"/>
              <w:bottom w:val="nil"/>
              <w:right w:val="nil"/>
            </w:tcBorders>
            <w:vAlign w:val="center"/>
          </w:tcPr>
          <w:p w14:paraId="4BEB455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1BD0163D" w14:textId="236551D9"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(83.388)</w:t>
            </w:r>
          </w:p>
        </w:tc>
        <w:tc>
          <w:tcPr>
            <w:tcW w:w="1417" w:type="dxa"/>
            <w:tcBorders>
              <w:top w:val="nil"/>
              <w:left w:val="nil"/>
              <w:bottom w:val="nil"/>
              <w:right w:val="nil"/>
            </w:tcBorders>
            <w:vAlign w:val="center"/>
            <w:hideMark/>
          </w:tcPr>
          <w:p w14:paraId="18F1F0C3" w14:textId="39FB592B"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(29.501)</w:t>
            </w:r>
          </w:p>
        </w:tc>
      </w:tr>
      <w:tr w:rsidR="00DD4503" w:rsidRPr="00BF2AAF" w14:paraId="7281B794"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99D5D45"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Resultado Antes do Imposto de Renda e Contribuição Social</w:t>
            </w:r>
          </w:p>
        </w:tc>
        <w:tc>
          <w:tcPr>
            <w:tcW w:w="950" w:type="dxa"/>
            <w:tcBorders>
              <w:top w:val="nil"/>
              <w:left w:val="nil"/>
              <w:bottom w:val="nil"/>
              <w:right w:val="nil"/>
            </w:tcBorders>
            <w:shd w:val="clear" w:color="auto" w:fill="FFFFFF" w:themeFill="background1"/>
            <w:vAlign w:val="center"/>
          </w:tcPr>
          <w:p w14:paraId="25102930"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hideMark/>
          </w:tcPr>
          <w:p w14:paraId="7808D97F" w14:textId="72235BF3"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7.958.824</w:t>
            </w:r>
          </w:p>
        </w:tc>
        <w:tc>
          <w:tcPr>
            <w:tcW w:w="1415" w:type="dxa"/>
            <w:gridSpan w:val="3"/>
            <w:tcBorders>
              <w:top w:val="nil"/>
              <w:left w:val="nil"/>
              <w:bottom w:val="nil"/>
              <w:right w:val="nil"/>
            </w:tcBorders>
            <w:shd w:val="clear" w:color="auto" w:fill="FFFFFF" w:themeFill="background1"/>
            <w:vAlign w:val="center"/>
            <w:hideMark/>
          </w:tcPr>
          <w:p w14:paraId="068CCCC9" w14:textId="6A98A54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sz w:val="14"/>
                <w:szCs w:val="14"/>
              </w:rPr>
              <w:t>6.197.465</w:t>
            </w:r>
          </w:p>
        </w:tc>
        <w:tc>
          <w:tcPr>
            <w:tcW w:w="288" w:type="dxa"/>
            <w:gridSpan w:val="2"/>
            <w:tcBorders>
              <w:top w:val="nil"/>
              <w:left w:val="nil"/>
              <w:bottom w:val="nil"/>
              <w:right w:val="nil"/>
            </w:tcBorders>
            <w:shd w:val="clear" w:color="auto" w:fill="FFFFFF" w:themeFill="background1"/>
            <w:vAlign w:val="center"/>
          </w:tcPr>
          <w:p w14:paraId="6298E102"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DFCE717" w14:textId="4DB23C18"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b/>
                <w:bCs/>
                <w:color w:val="000000"/>
                <w:sz w:val="14"/>
                <w:szCs w:val="14"/>
              </w:rPr>
              <w:t>9.493.312</w:t>
            </w:r>
          </w:p>
        </w:tc>
        <w:tc>
          <w:tcPr>
            <w:tcW w:w="1417" w:type="dxa"/>
            <w:tcBorders>
              <w:top w:val="nil"/>
              <w:left w:val="nil"/>
              <w:bottom w:val="nil"/>
              <w:right w:val="nil"/>
            </w:tcBorders>
            <w:shd w:val="clear" w:color="auto" w:fill="FFFFFF" w:themeFill="background1"/>
            <w:vAlign w:val="center"/>
            <w:hideMark/>
          </w:tcPr>
          <w:p w14:paraId="0A3A1D46" w14:textId="3F8C1FDC"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b/>
                <w:bCs/>
                <w:sz w:val="14"/>
                <w:szCs w:val="14"/>
              </w:rPr>
              <w:t>7.700.075</w:t>
            </w:r>
          </w:p>
        </w:tc>
      </w:tr>
      <w:tr w:rsidR="00DD4503" w:rsidRPr="00BF2AAF" w14:paraId="705F9EA8"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756CAEF6" w14:textId="77777777" w:rsidR="00DD4503" w:rsidRPr="00BF2AAF" w:rsidRDefault="00DD4503" w:rsidP="0089786F">
            <w:pPr>
              <w:keepNext/>
              <w:keepLines/>
              <w:spacing w:before="40" w:after="40"/>
              <w:ind w:left="113"/>
              <w:rPr>
                <w:rFonts w:ascii="Arial" w:eastAsia="Times New Roman" w:hAnsi="Arial" w:cs="Arial"/>
                <w:b w:val="0"/>
                <w:spacing w:val="-2"/>
                <w:sz w:val="14"/>
                <w:szCs w:val="14"/>
                <w:lang w:eastAsia="pt-BR"/>
              </w:rPr>
            </w:pPr>
            <w:r w:rsidRPr="00BF2AAF">
              <w:rPr>
                <w:rFonts w:ascii="Arial" w:eastAsia="Times New Roman" w:hAnsi="Arial" w:cs="Arial"/>
                <w:b w:val="0"/>
                <w:bCs w:val="0"/>
                <w:spacing w:val="-2"/>
                <w:sz w:val="14"/>
                <w:szCs w:val="14"/>
                <w:lang w:eastAsia="pt-BR"/>
              </w:rPr>
              <w:t>Imposto de Renda e Contribuição Social</w:t>
            </w:r>
          </w:p>
        </w:tc>
        <w:tc>
          <w:tcPr>
            <w:tcW w:w="950" w:type="dxa"/>
            <w:tcBorders>
              <w:top w:val="nil"/>
              <w:left w:val="nil"/>
              <w:bottom w:val="nil"/>
              <w:right w:val="nil"/>
            </w:tcBorders>
            <w:vAlign w:val="center"/>
            <w:hideMark/>
          </w:tcPr>
          <w:p w14:paraId="6580F97E"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[12.a]</w:t>
            </w:r>
          </w:p>
        </w:tc>
        <w:tc>
          <w:tcPr>
            <w:tcW w:w="1318" w:type="dxa"/>
            <w:gridSpan w:val="2"/>
            <w:tcBorders>
              <w:top w:val="nil"/>
              <w:left w:val="nil"/>
              <w:bottom w:val="nil"/>
              <w:right w:val="nil"/>
            </w:tcBorders>
            <w:vAlign w:val="center"/>
            <w:hideMark/>
          </w:tcPr>
          <w:p w14:paraId="1FF046CB" w14:textId="732A31DE"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(11.621)</w:t>
            </w:r>
          </w:p>
        </w:tc>
        <w:tc>
          <w:tcPr>
            <w:tcW w:w="1415" w:type="dxa"/>
            <w:gridSpan w:val="3"/>
            <w:tcBorders>
              <w:top w:val="nil"/>
              <w:left w:val="nil"/>
              <w:bottom w:val="nil"/>
              <w:right w:val="nil"/>
            </w:tcBorders>
            <w:vAlign w:val="center"/>
            <w:hideMark/>
          </w:tcPr>
          <w:p w14:paraId="5FD8A26D" w14:textId="7822C3C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(1.050)</w:t>
            </w:r>
          </w:p>
        </w:tc>
        <w:tc>
          <w:tcPr>
            <w:tcW w:w="288" w:type="dxa"/>
            <w:gridSpan w:val="2"/>
            <w:tcBorders>
              <w:top w:val="nil"/>
              <w:left w:val="nil"/>
              <w:bottom w:val="nil"/>
              <w:right w:val="nil"/>
            </w:tcBorders>
            <w:vAlign w:val="center"/>
          </w:tcPr>
          <w:p w14:paraId="14DC10C8"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vAlign w:val="center"/>
            <w:hideMark/>
          </w:tcPr>
          <w:p w14:paraId="597C92AF" w14:textId="3E8EA79A"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(1.546.109)</w:t>
            </w:r>
          </w:p>
        </w:tc>
        <w:tc>
          <w:tcPr>
            <w:tcW w:w="1417" w:type="dxa"/>
            <w:tcBorders>
              <w:top w:val="nil"/>
              <w:left w:val="nil"/>
              <w:bottom w:val="nil"/>
              <w:right w:val="nil"/>
            </w:tcBorders>
            <w:vAlign w:val="center"/>
            <w:hideMark/>
          </w:tcPr>
          <w:p w14:paraId="1B142F19" w14:textId="53B53412"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(1.503.660)</w:t>
            </w:r>
          </w:p>
        </w:tc>
      </w:tr>
      <w:tr w:rsidR="00DD4503" w:rsidRPr="00BF2AAF" w14:paraId="4F2AE1C9"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tcPr>
          <w:p w14:paraId="1F56854D" w14:textId="77777777" w:rsidR="00DD4503" w:rsidRPr="00BF2AAF" w:rsidRDefault="00DD4503" w:rsidP="0089786F">
            <w:pPr>
              <w:keepNext/>
              <w:keepLines/>
              <w:spacing w:before="40" w:after="40"/>
              <w:ind w:left="113"/>
              <w:rPr>
                <w:rFonts w:ascii="Arial" w:eastAsia="Times New Roman" w:hAnsi="Arial" w:cs="Arial"/>
                <w:spacing w:val="-2"/>
                <w:sz w:val="14"/>
                <w:szCs w:val="14"/>
                <w:lang w:eastAsia="pt-BR"/>
              </w:rPr>
            </w:pPr>
          </w:p>
        </w:tc>
        <w:tc>
          <w:tcPr>
            <w:tcW w:w="950" w:type="dxa"/>
            <w:tcBorders>
              <w:top w:val="nil"/>
              <w:left w:val="nil"/>
              <w:bottom w:val="nil"/>
              <w:right w:val="nil"/>
            </w:tcBorders>
            <w:shd w:val="clear" w:color="auto" w:fill="FFFFFF" w:themeFill="background1"/>
            <w:vAlign w:val="center"/>
          </w:tcPr>
          <w:p w14:paraId="55448E99" w14:textId="77777777" w:rsidR="00DD4503" w:rsidRPr="00BF2AAF" w:rsidRDefault="00DD4503" w:rsidP="0089786F">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8" w:type="dxa"/>
            <w:gridSpan w:val="2"/>
            <w:tcBorders>
              <w:top w:val="nil"/>
              <w:left w:val="nil"/>
              <w:bottom w:val="nil"/>
              <w:right w:val="nil"/>
            </w:tcBorders>
            <w:shd w:val="clear" w:color="auto" w:fill="FFFFFF" w:themeFill="background1"/>
            <w:vAlign w:val="center"/>
          </w:tcPr>
          <w:p w14:paraId="421F6331" w14:textId="77777777" w:rsidR="00DD4503" w:rsidRPr="00BF2AAF" w:rsidRDefault="00DD4503"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5" w:type="dxa"/>
            <w:gridSpan w:val="3"/>
            <w:tcBorders>
              <w:top w:val="nil"/>
              <w:left w:val="nil"/>
              <w:bottom w:val="nil"/>
              <w:right w:val="nil"/>
            </w:tcBorders>
            <w:shd w:val="clear" w:color="auto" w:fill="FFFFFF" w:themeFill="background1"/>
            <w:vAlign w:val="center"/>
          </w:tcPr>
          <w:p w14:paraId="492D1FF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8" w:type="dxa"/>
            <w:gridSpan w:val="2"/>
            <w:tcBorders>
              <w:top w:val="nil"/>
              <w:left w:val="nil"/>
              <w:bottom w:val="nil"/>
              <w:right w:val="nil"/>
            </w:tcBorders>
            <w:shd w:val="clear" w:color="auto" w:fill="FFFFFF" w:themeFill="background1"/>
            <w:vAlign w:val="center"/>
          </w:tcPr>
          <w:p w14:paraId="632F7C40"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tcPr>
          <w:p w14:paraId="2FBE8E53"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417" w:type="dxa"/>
            <w:tcBorders>
              <w:top w:val="nil"/>
              <w:left w:val="nil"/>
              <w:bottom w:val="nil"/>
              <w:right w:val="nil"/>
            </w:tcBorders>
            <w:shd w:val="clear" w:color="auto" w:fill="FFFFFF" w:themeFill="background1"/>
            <w:vAlign w:val="center"/>
          </w:tcPr>
          <w:p w14:paraId="3C66CF48"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DD4503" w:rsidRPr="00BF2AAF" w14:paraId="330331E6"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vAlign w:val="center"/>
            <w:hideMark/>
          </w:tcPr>
          <w:p w14:paraId="3B24B3B0" w14:textId="77777777" w:rsidR="00DD4503" w:rsidRPr="00BF2AAF" w:rsidRDefault="00DD4503" w:rsidP="0089786F">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950" w:type="dxa"/>
            <w:tcBorders>
              <w:top w:val="nil"/>
              <w:left w:val="nil"/>
              <w:bottom w:val="nil"/>
              <w:right w:val="nil"/>
            </w:tcBorders>
            <w:vAlign w:val="center"/>
          </w:tcPr>
          <w:p w14:paraId="0A0E2E59" w14:textId="77777777"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318" w:type="dxa"/>
            <w:gridSpan w:val="2"/>
            <w:tcBorders>
              <w:top w:val="nil"/>
              <w:left w:val="nil"/>
              <w:bottom w:val="nil"/>
              <w:right w:val="nil"/>
            </w:tcBorders>
            <w:vAlign w:val="center"/>
            <w:hideMark/>
          </w:tcPr>
          <w:p w14:paraId="5D14C3C7" w14:textId="755DA658"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15" w:type="dxa"/>
            <w:gridSpan w:val="3"/>
            <w:tcBorders>
              <w:top w:val="nil"/>
              <w:left w:val="nil"/>
              <w:bottom w:val="nil"/>
              <w:right w:val="nil"/>
            </w:tcBorders>
            <w:vAlign w:val="center"/>
            <w:hideMark/>
          </w:tcPr>
          <w:p w14:paraId="00A79305" w14:textId="7725F9D5"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sz w:val="14"/>
                <w:szCs w:val="14"/>
              </w:rPr>
              <w:t>6.196.415</w:t>
            </w:r>
          </w:p>
        </w:tc>
        <w:tc>
          <w:tcPr>
            <w:tcW w:w="288" w:type="dxa"/>
            <w:gridSpan w:val="2"/>
            <w:tcBorders>
              <w:top w:val="nil"/>
              <w:left w:val="nil"/>
              <w:bottom w:val="nil"/>
              <w:right w:val="nil"/>
            </w:tcBorders>
            <w:vAlign w:val="center"/>
          </w:tcPr>
          <w:p w14:paraId="37BFE59B"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7" w:type="dxa"/>
            <w:gridSpan w:val="2"/>
            <w:tcBorders>
              <w:top w:val="nil"/>
              <w:left w:val="nil"/>
              <w:bottom w:val="nil"/>
              <w:right w:val="nil"/>
            </w:tcBorders>
            <w:vAlign w:val="center"/>
            <w:hideMark/>
          </w:tcPr>
          <w:p w14:paraId="57D84D64" w14:textId="0DBCC4B0"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7.947.203</w:t>
            </w:r>
          </w:p>
        </w:tc>
        <w:tc>
          <w:tcPr>
            <w:tcW w:w="1417" w:type="dxa"/>
            <w:tcBorders>
              <w:top w:val="nil"/>
              <w:left w:val="nil"/>
              <w:bottom w:val="nil"/>
              <w:right w:val="nil"/>
            </w:tcBorders>
            <w:vAlign w:val="center"/>
            <w:hideMark/>
          </w:tcPr>
          <w:p w14:paraId="201DD1B8" w14:textId="29C4FFC1"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6.196.415</w:t>
            </w:r>
          </w:p>
        </w:tc>
      </w:tr>
      <w:tr w:rsidR="001812D2" w:rsidRPr="00BF2AAF" w14:paraId="196AC70D" w14:textId="77777777" w:rsidTr="003B30C1">
        <w:trPr>
          <w:gridAfter w:val="5"/>
          <w:cnfStyle w:val="000000010000" w:firstRow="0" w:lastRow="0" w:firstColumn="0" w:lastColumn="0" w:oddVBand="0" w:evenVBand="0" w:oddHBand="0" w:evenHBand="1" w:firstRowFirstColumn="0" w:firstRowLastColumn="0" w:lastRowFirstColumn="0" w:lastRowLastColumn="0"/>
          <w:wAfter w:w="2892" w:type="dxa"/>
          <w:trHeight w:val="238"/>
          <w:jc w:val="center"/>
        </w:trPr>
        <w:tc>
          <w:tcPr>
            <w:cnfStyle w:val="001000000000" w:firstRow="0" w:lastRow="0" w:firstColumn="1" w:lastColumn="0" w:oddVBand="0" w:evenVBand="0" w:oddHBand="0" w:evenHBand="0" w:firstRowFirstColumn="0" w:firstRowLastColumn="0" w:lastRowFirstColumn="0" w:lastRowLastColumn="0"/>
            <w:tcW w:w="1572" w:type="dxa"/>
            <w:tcBorders>
              <w:top w:val="nil"/>
              <w:left w:val="nil"/>
              <w:bottom w:val="single" w:sz="2" w:space="0" w:color="1F3864" w:themeColor="accent1" w:themeShade="80"/>
              <w:right w:val="nil"/>
            </w:tcBorders>
            <w:shd w:val="clear" w:color="auto" w:fill="FFFFFF" w:themeFill="background1"/>
            <w:vAlign w:val="center"/>
          </w:tcPr>
          <w:p w14:paraId="4C1673FB" w14:textId="77777777" w:rsidR="00F21BE2" w:rsidRPr="00BF2AAF" w:rsidRDefault="00F21BE2" w:rsidP="00482CE2">
            <w:pPr>
              <w:keepNext/>
              <w:keepLines/>
              <w:spacing w:before="40" w:after="40"/>
              <w:rPr>
                <w:rFonts w:ascii="Arial" w:eastAsia="Times New Roman" w:hAnsi="Arial" w:cs="Arial"/>
                <w:spacing w:val="-2"/>
                <w:sz w:val="14"/>
                <w:szCs w:val="14"/>
                <w:lang w:eastAsia="pt-BR"/>
              </w:rPr>
            </w:pPr>
          </w:p>
        </w:tc>
        <w:tc>
          <w:tcPr>
            <w:tcW w:w="1263" w:type="dxa"/>
            <w:tcBorders>
              <w:top w:val="nil"/>
              <w:left w:val="nil"/>
              <w:bottom w:val="single" w:sz="2" w:space="0" w:color="1F3864" w:themeColor="accent1" w:themeShade="80"/>
              <w:right w:val="nil"/>
            </w:tcBorders>
            <w:shd w:val="clear" w:color="auto" w:fill="FFFFFF" w:themeFill="background1"/>
            <w:vAlign w:val="center"/>
          </w:tcPr>
          <w:p w14:paraId="146C45E5" w14:textId="77777777" w:rsidR="00F21BE2" w:rsidRPr="00BF2AAF" w:rsidRDefault="00F21BE2" w:rsidP="00482CE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p>
        </w:tc>
        <w:tc>
          <w:tcPr>
            <w:tcW w:w="950" w:type="dxa"/>
            <w:tcBorders>
              <w:top w:val="nil"/>
              <w:left w:val="nil"/>
              <w:bottom w:val="single" w:sz="2" w:space="0" w:color="1F3864" w:themeColor="accent1" w:themeShade="80"/>
              <w:right w:val="nil"/>
            </w:tcBorders>
            <w:shd w:val="clear" w:color="auto" w:fill="FFFFFF" w:themeFill="background1"/>
            <w:vAlign w:val="center"/>
          </w:tcPr>
          <w:p w14:paraId="18C21046" w14:textId="77777777" w:rsidR="00F21BE2" w:rsidRPr="00BF2AAF" w:rsidRDefault="00F21BE2"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81" w:type="dxa"/>
            <w:tcBorders>
              <w:top w:val="nil"/>
              <w:left w:val="nil"/>
              <w:bottom w:val="single" w:sz="2" w:space="0" w:color="1F3864" w:themeColor="accent1" w:themeShade="80"/>
              <w:right w:val="nil"/>
            </w:tcBorders>
            <w:shd w:val="clear" w:color="auto" w:fill="FFFFFF" w:themeFill="background1"/>
            <w:vAlign w:val="center"/>
          </w:tcPr>
          <w:p w14:paraId="67F71C1A"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398" w:type="dxa"/>
            <w:gridSpan w:val="2"/>
            <w:tcBorders>
              <w:top w:val="nil"/>
              <w:left w:val="nil"/>
              <w:bottom w:val="single" w:sz="2" w:space="0" w:color="1F3864" w:themeColor="accent1" w:themeShade="80"/>
              <w:right w:val="nil"/>
            </w:tcBorders>
            <w:shd w:val="clear" w:color="auto" w:fill="FFFFFF" w:themeFill="background1"/>
            <w:vAlign w:val="center"/>
          </w:tcPr>
          <w:p w14:paraId="0DFE0703"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920" w:type="dxa"/>
            <w:tcBorders>
              <w:top w:val="nil"/>
              <w:left w:val="nil"/>
              <w:bottom w:val="single" w:sz="2" w:space="0" w:color="1F3864" w:themeColor="accent1" w:themeShade="80"/>
              <w:right w:val="nil"/>
            </w:tcBorders>
            <w:shd w:val="clear" w:color="auto" w:fill="FFFFFF" w:themeFill="background1"/>
            <w:vAlign w:val="center"/>
          </w:tcPr>
          <w:p w14:paraId="655FB157"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490" w:type="dxa"/>
            <w:gridSpan w:val="2"/>
            <w:tcBorders>
              <w:top w:val="nil"/>
              <w:left w:val="nil"/>
              <w:bottom w:val="single" w:sz="2" w:space="0" w:color="1F3864" w:themeColor="accent1" w:themeShade="80"/>
              <w:right w:val="nil"/>
            </w:tcBorders>
            <w:shd w:val="clear" w:color="auto" w:fill="FFFFFF" w:themeFill="background1"/>
            <w:vAlign w:val="center"/>
          </w:tcPr>
          <w:p w14:paraId="232339BD" w14:textId="77777777" w:rsidR="00F21BE2" w:rsidRPr="00BF2AAF" w:rsidRDefault="00F21BE2" w:rsidP="00482CE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r>
      <w:tr w:rsidR="00DD4503" w:rsidRPr="00BF2AAF" w14:paraId="3A9B942F"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left w:val="nil"/>
              <w:bottom w:val="nil"/>
              <w:right w:val="nil"/>
            </w:tcBorders>
            <w:vAlign w:val="center"/>
            <w:hideMark/>
          </w:tcPr>
          <w:p w14:paraId="10432997"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Número de ações</w:t>
            </w:r>
          </w:p>
        </w:tc>
        <w:tc>
          <w:tcPr>
            <w:tcW w:w="950" w:type="dxa"/>
            <w:tcBorders>
              <w:top w:val="single" w:sz="2" w:space="0" w:color="1F3864" w:themeColor="accent1" w:themeShade="80"/>
              <w:left w:val="nil"/>
              <w:bottom w:val="nil"/>
              <w:right w:val="nil"/>
            </w:tcBorders>
            <w:vAlign w:val="center"/>
            <w:hideMark/>
          </w:tcPr>
          <w:p w14:paraId="7B9F5281" w14:textId="1DCCD2C1" w:rsidR="00DD4503" w:rsidRPr="00BF2AAF" w:rsidRDefault="00DD4503" w:rsidP="0089786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[25.</w:t>
            </w:r>
            <w:r w:rsidR="000072F9" w:rsidRPr="00BF2AAF">
              <w:rPr>
                <w:rFonts w:ascii="Arial" w:eastAsia="Times New Roman" w:hAnsi="Arial" w:cs="Arial"/>
                <w:spacing w:val="-2"/>
                <w:sz w:val="14"/>
                <w:szCs w:val="14"/>
                <w:lang w:eastAsia="pt-BR"/>
              </w:rPr>
              <w:t>d</w:t>
            </w:r>
            <w:r w:rsidRPr="00BF2AAF">
              <w:rPr>
                <w:rFonts w:ascii="Arial" w:eastAsia="Times New Roman" w:hAnsi="Arial" w:cs="Arial"/>
                <w:spacing w:val="-2"/>
                <w:sz w:val="14"/>
                <w:szCs w:val="14"/>
                <w:lang w:eastAsia="pt-BR"/>
              </w:rPr>
              <w:t>]</w:t>
            </w:r>
          </w:p>
        </w:tc>
        <w:tc>
          <w:tcPr>
            <w:tcW w:w="1318" w:type="dxa"/>
            <w:gridSpan w:val="2"/>
            <w:tcBorders>
              <w:top w:val="single" w:sz="2" w:space="0" w:color="1F3864" w:themeColor="accent1" w:themeShade="80"/>
              <w:left w:val="nil"/>
              <w:bottom w:val="nil"/>
              <w:right w:val="nil"/>
            </w:tcBorders>
            <w:vAlign w:val="center"/>
            <w:hideMark/>
          </w:tcPr>
          <w:p w14:paraId="2A2D1819" w14:textId="77777777" w:rsidR="00DD4503" w:rsidRPr="00BF2AAF" w:rsidRDefault="00DD4503"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1415" w:type="dxa"/>
            <w:gridSpan w:val="3"/>
            <w:tcBorders>
              <w:top w:val="single" w:sz="2" w:space="0" w:color="1F3864" w:themeColor="accent1" w:themeShade="80"/>
              <w:left w:val="nil"/>
              <w:bottom w:val="nil"/>
              <w:right w:val="nil"/>
            </w:tcBorders>
            <w:vAlign w:val="center"/>
            <w:hideMark/>
          </w:tcPr>
          <w:p w14:paraId="1F024D07"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288" w:type="dxa"/>
            <w:gridSpan w:val="2"/>
            <w:tcBorders>
              <w:top w:val="single" w:sz="2" w:space="0" w:color="1F3864" w:themeColor="accent1" w:themeShade="80"/>
              <w:left w:val="nil"/>
              <w:bottom w:val="nil"/>
              <w:right w:val="nil"/>
            </w:tcBorders>
            <w:vAlign w:val="center"/>
          </w:tcPr>
          <w:p w14:paraId="3651C622"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single" w:sz="2" w:space="0" w:color="1F3864" w:themeColor="accent1" w:themeShade="80"/>
              <w:left w:val="nil"/>
              <w:bottom w:val="nil"/>
              <w:right w:val="nil"/>
            </w:tcBorders>
            <w:vAlign w:val="center"/>
            <w:hideMark/>
          </w:tcPr>
          <w:p w14:paraId="7A2ACFDA"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c>
          <w:tcPr>
            <w:tcW w:w="1417" w:type="dxa"/>
            <w:tcBorders>
              <w:top w:val="single" w:sz="2" w:space="0" w:color="1F3864" w:themeColor="accent1" w:themeShade="80"/>
              <w:left w:val="nil"/>
              <w:bottom w:val="nil"/>
              <w:right w:val="nil"/>
            </w:tcBorders>
            <w:vAlign w:val="center"/>
            <w:hideMark/>
          </w:tcPr>
          <w:p w14:paraId="5774E5AA"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2.000.000.000</w:t>
            </w:r>
          </w:p>
        </w:tc>
      </w:tr>
      <w:tr w:rsidR="00DD4503" w:rsidRPr="00BF2AAF" w14:paraId="35CC3981" w14:textId="77777777" w:rsidTr="003B30C1">
        <w:trPr>
          <w:gridAfter w:val="1"/>
          <w:cnfStyle w:val="000000010000" w:firstRow="0" w:lastRow="0" w:firstColumn="0" w:lastColumn="0" w:oddVBand="0" w:evenVBand="0" w:oddHBand="0" w:evenHBand="1"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nil"/>
              <w:right w:val="nil"/>
            </w:tcBorders>
            <w:shd w:val="clear" w:color="auto" w:fill="FFFFFF" w:themeFill="background1"/>
            <w:vAlign w:val="center"/>
            <w:hideMark/>
          </w:tcPr>
          <w:p w14:paraId="7D90985A"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Número médio ponderado de ações (básico e diluído)</w:t>
            </w:r>
          </w:p>
        </w:tc>
        <w:tc>
          <w:tcPr>
            <w:tcW w:w="950" w:type="dxa"/>
            <w:tcBorders>
              <w:top w:val="nil"/>
              <w:left w:val="nil"/>
              <w:bottom w:val="nil"/>
              <w:right w:val="nil"/>
            </w:tcBorders>
            <w:shd w:val="clear" w:color="auto" w:fill="FFFFFF" w:themeFill="background1"/>
            <w:vAlign w:val="center"/>
            <w:hideMark/>
          </w:tcPr>
          <w:p w14:paraId="2F31A743" w14:textId="456FF6F6"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w:t>
            </w:r>
            <w:r w:rsidR="00AB5777" w:rsidRPr="00BF2AAF">
              <w:rPr>
                <w:rFonts w:ascii="Arial" w:eastAsia="Times New Roman" w:hAnsi="Arial" w:cs="Arial"/>
                <w:spacing w:val="-2"/>
                <w:sz w:val="14"/>
                <w:szCs w:val="14"/>
                <w:lang w:eastAsia="pt-BR"/>
              </w:rPr>
              <w:t>a</w:t>
            </w:r>
            <w:r w:rsidRPr="00BF2AAF">
              <w:rPr>
                <w:rFonts w:ascii="Arial" w:eastAsia="Times New Roman" w:hAnsi="Arial" w:cs="Arial"/>
                <w:spacing w:val="-2"/>
                <w:sz w:val="14"/>
                <w:szCs w:val="14"/>
                <w:lang w:eastAsia="pt-BR"/>
              </w:rPr>
              <w:t>]</w:t>
            </w:r>
          </w:p>
        </w:tc>
        <w:tc>
          <w:tcPr>
            <w:tcW w:w="1318" w:type="dxa"/>
            <w:gridSpan w:val="2"/>
            <w:tcBorders>
              <w:top w:val="nil"/>
              <w:left w:val="nil"/>
              <w:bottom w:val="nil"/>
              <w:right w:val="nil"/>
            </w:tcBorders>
            <w:shd w:val="clear" w:color="auto" w:fill="FFFFFF" w:themeFill="background1"/>
            <w:vAlign w:val="center"/>
            <w:hideMark/>
          </w:tcPr>
          <w:p w14:paraId="1EEA84D7" w14:textId="6CBAFAE3" w:rsidR="00DD4503" w:rsidRPr="00BF2AAF" w:rsidRDefault="00B150C5" w:rsidP="00482CE2">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1.993.418.627</w:t>
            </w:r>
          </w:p>
        </w:tc>
        <w:tc>
          <w:tcPr>
            <w:tcW w:w="1415" w:type="dxa"/>
            <w:gridSpan w:val="3"/>
            <w:tcBorders>
              <w:top w:val="nil"/>
              <w:left w:val="nil"/>
              <w:bottom w:val="nil"/>
              <w:right w:val="nil"/>
            </w:tcBorders>
            <w:shd w:val="clear" w:color="auto" w:fill="FFFFFF" w:themeFill="background1"/>
            <w:vAlign w:val="center"/>
            <w:hideMark/>
          </w:tcPr>
          <w:p w14:paraId="25F6FB3B"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1.996.713.502</w:t>
            </w:r>
          </w:p>
        </w:tc>
        <w:tc>
          <w:tcPr>
            <w:tcW w:w="288" w:type="dxa"/>
            <w:gridSpan w:val="2"/>
            <w:tcBorders>
              <w:top w:val="nil"/>
              <w:left w:val="nil"/>
              <w:bottom w:val="nil"/>
              <w:right w:val="nil"/>
            </w:tcBorders>
            <w:shd w:val="clear" w:color="auto" w:fill="FFFFFF" w:themeFill="background1"/>
            <w:vAlign w:val="center"/>
          </w:tcPr>
          <w:p w14:paraId="0F10D915"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nil"/>
              <w:right w:val="nil"/>
            </w:tcBorders>
            <w:shd w:val="clear" w:color="auto" w:fill="FFFFFF" w:themeFill="background1"/>
            <w:vAlign w:val="center"/>
            <w:hideMark/>
          </w:tcPr>
          <w:p w14:paraId="1464BB85" w14:textId="69DA6446" w:rsidR="00DD4503" w:rsidRPr="00BF2AAF" w:rsidRDefault="00B150C5"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1.993.418.627</w:t>
            </w:r>
          </w:p>
        </w:tc>
        <w:tc>
          <w:tcPr>
            <w:tcW w:w="1417" w:type="dxa"/>
            <w:tcBorders>
              <w:top w:val="nil"/>
              <w:left w:val="nil"/>
              <w:bottom w:val="nil"/>
              <w:right w:val="nil"/>
            </w:tcBorders>
            <w:shd w:val="clear" w:color="auto" w:fill="FFFFFF" w:themeFill="background1"/>
            <w:vAlign w:val="center"/>
            <w:hideMark/>
          </w:tcPr>
          <w:p w14:paraId="777A9C54" w14:textId="77777777" w:rsidR="00DD4503" w:rsidRPr="00BF2AAF" w:rsidRDefault="00DD4503" w:rsidP="0089786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1.996.713.502</w:t>
            </w:r>
          </w:p>
        </w:tc>
      </w:tr>
      <w:tr w:rsidR="00DD4503" w:rsidRPr="00BF2AAF" w14:paraId="66CD211E" w14:textId="77777777" w:rsidTr="003B30C1">
        <w:trPr>
          <w:gridAfter w:val="1"/>
          <w:cnfStyle w:val="000000100000" w:firstRow="0" w:lastRow="0" w:firstColumn="0" w:lastColumn="0" w:oddVBand="0" w:evenVBand="0" w:oddHBand="1" w:evenHBand="0" w:firstRowFirstColumn="0" w:firstRowLastColumn="0" w:lastRowFirstColumn="0" w:lastRowLastColumn="0"/>
          <w:wAfter w:w="46" w:type="dxa"/>
          <w:trHeigh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left w:val="nil"/>
              <w:bottom w:val="single" w:sz="2" w:space="0" w:color="1F3864" w:themeColor="accent1" w:themeShade="80"/>
              <w:right w:val="nil"/>
            </w:tcBorders>
            <w:vAlign w:val="center"/>
            <w:hideMark/>
          </w:tcPr>
          <w:p w14:paraId="76C6CE6B" w14:textId="77777777" w:rsidR="00DD4503" w:rsidRPr="00BF2AAF" w:rsidRDefault="00DD4503" w:rsidP="0089786F">
            <w:pPr>
              <w:keepNext/>
              <w:keepLines/>
              <w:spacing w:before="40" w:after="40"/>
              <w:rPr>
                <w:rFonts w:ascii="Arial" w:eastAsia="Times New Roman" w:hAnsi="Arial" w:cs="Arial"/>
                <w:b w:val="0"/>
                <w:spacing w:val="-2"/>
                <w:sz w:val="14"/>
                <w:szCs w:val="14"/>
                <w:lang w:eastAsia="pt-BR"/>
              </w:rPr>
            </w:pPr>
            <w:r w:rsidRPr="00BF2AAF">
              <w:rPr>
                <w:rFonts w:ascii="Arial" w:eastAsia="Times New Roman" w:hAnsi="Arial" w:cs="Arial"/>
                <w:b w:val="0"/>
                <w:spacing w:val="-2"/>
                <w:sz w:val="14"/>
                <w:szCs w:val="14"/>
                <w:lang w:eastAsia="pt-BR"/>
              </w:rPr>
              <w:t>Lucro por ação (básico e diluído) (R$)</w:t>
            </w:r>
          </w:p>
        </w:tc>
        <w:tc>
          <w:tcPr>
            <w:tcW w:w="950" w:type="dxa"/>
            <w:tcBorders>
              <w:top w:val="nil"/>
              <w:left w:val="nil"/>
              <w:bottom w:val="single" w:sz="2" w:space="0" w:color="1F3864" w:themeColor="accent1" w:themeShade="80"/>
              <w:right w:val="nil"/>
            </w:tcBorders>
            <w:vAlign w:val="center"/>
            <w:hideMark/>
          </w:tcPr>
          <w:p w14:paraId="43E9E6CB" w14:textId="30D24FAE"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w:t>
            </w:r>
            <w:r w:rsidR="00AB5777" w:rsidRPr="00BF2AAF">
              <w:rPr>
                <w:rFonts w:ascii="Arial" w:eastAsia="Times New Roman" w:hAnsi="Arial" w:cs="Arial"/>
                <w:spacing w:val="-2"/>
                <w:sz w:val="14"/>
                <w:szCs w:val="14"/>
                <w:lang w:eastAsia="pt-BR"/>
              </w:rPr>
              <w:t>a</w:t>
            </w:r>
            <w:r w:rsidRPr="00BF2AAF">
              <w:rPr>
                <w:rFonts w:ascii="Arial" w:eastAsia="Times New Roman" w:hAnsi="Arial" w:cs="Arial"/>
                <w:spacing w:val="-2"/>
                <w:sz w:val="14"/>
                <w:szCs w:val="14"/>
                <w:lang w:eastAsia="pt-BR"/>
              </w:rPr>
              <w:t>]</w:t>
            </w:r>
          </w:p>
        </w:tc>
        <w:tc>
          <w:tcPr>
            <w:tcW w:w="1318" w:type="dxa"/>
            <w:gridSpan w:val="2"/>
            <w:tcBorders>
              <w:top w:val="nil"/>
              <w:left w:val="nil"/>
              <w:bottom w:val="single" w:sz="2" w:space="0" w:color="1F3864" w:themeColor="accent1" w:themeShade="80"/>
              <w:right w:val="nil"/>
            </w:tcBorders>
            <w:vAlign w:val="center"/>
            <w:hideMark/>
          </w:tcPr>
          <w:p w14:paraId="7F47C066" w14:textId="7B7E5C6E" w:rsidR="00DD4503" w:rsidRPr="00BF2AAF" w:rsidRDefault="00646999" w:rsidP="00482CE2">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3,99</w:t>
            </w:r>
          </w:p>
        </w:tc>
        <w:tc>
          <w:tcPr>
            <w:tcW w:w="1415" w:type="dxa"/>
            <w:gridSpan w:val="3"/>
            <w:tcBorders>
              <w:top w:val="nil"/>
              <w:left w:val="nil"/>
              <w:bottom w:val="single" w:sz="2" w:space="0" w:color="1F3864" w:themeColor="accent1" w:themeShade="80"/>
              <w:right w:val="nil"/>
            </w:tcBorders>
            <w:vAlign w:val="center"/>
            <w:hideMark/>
          </w:tcPr>
          <w:p w14:paraId="7EAD1445" w14:textId="6057E9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w:t>
            </w:r>
            <w:r w:rsidR="00BD5B89" w:rsidRPr="00BF2AAF">
              <w:rPr>
                <w:rFonts w:ascii="Arial" w:hAnsi="Arial" w:cs="Arial"/>
                <w:sz w:val="14"/>
                <w:szCs w:val="14"/>
              </w:rPr>
              <w:t>1</w:t>
            </w:r>
            <w:r w:rsidRPr="00BF2AAF">
              <w:rPr>
                <w:rFonts w:ascii="Arial" w:hAnsi="Arial" w:cs="Arial"/>
                <w:sz w:val="14"/>
                <w:szCs w:val="14"/>
              </w:rPr>
              <w:t xml:space="preserve">0 </w:t>
            </w:r>
          </w:p>
        </w:tc>
        <w:tc>
          <w:tcPr>
            <w:tcW w:w="288" w:type="dxa"/>
            <w:gridSpan w:val="2"/>
            <w:tcBorders>
              <w:top w:val="nil"/>
              <w:left w:val="nil"/>
              <w:bottom w:val="single" w:sz="2" w:space="0" w:color="1F3864" w:themeColor="accent1" w:themeShade="80"/>
              <w:right w:val="nil"/>
            </w:tcBorders>
            <w:vAlign w:val="center"/>
          </w:tcPr>
          <w:p w14:paraId="50EF87C9" w14:textId="77777777"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7" w:type="dxa"/>
            <w:gridSpan w:val="2"/>
            <w:tcBorders>
              <w:top w:val="nil"/>
              <w:left w:val="nil"/>
              <w:bottom w:val="single" w:sz="2" w:space="0" w:color="1F3864" w:themeColor="accent1" w:themeShade="80"/>
              <w:right w:val="nil"/>
            </w:tcBorders>
            <w:vAlign w:val="center"/>
            <w:hideMark/>
          </w:tcPr>
          <w:p w14:paraId="10391971" w14:textId="08EC8920" w:rsidR="00DD4503" w:rsidRPr="00BF2AAF" w:rsidRDefault="00646999"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3,99</w:t>
            </w:r>
          </w:p>
        </w:tc>
        <w:tc>
          <w:tcPr>
            <w:tcW w:w="1417" w:type="dxa"/>
            <w:tcBorders>
              <w:top w:val="nil"/>
              <w:left w:val="nil"/>
              <w:bottom w:val="single" w:sz="2" w:space="0" w:color="1F3864" w:themeColor="accent1" w:themeShade="80"/>
              <w:right w:val="nil"/>
            </w:tcBorders>
            <w:vAlign w:val="center"/>
            <w:hideMark/>
          </w:tcPr>
          <w:p w14:paraId="7991BB58" w14:textId="2EEA360D" w:rsidR="00DD4503" w:rsidRPr="00BF2AAF" w:rsidRDefault="00DD4503" w:rsidP="0089786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w:t>
            </w:r>
            <w:r w:rsidR="00BD5B89" w:rsidRPr="00BF2AAF">
              <w:rPr>
                <w:rFonts w:ascii="Arial" w:hAnsi="Arial" w:cs="Arial"/>
                <w:sz w:val="14"/>
                <w:szCs w:val="14"/>
              </w:rPr>
              <w:t>10</w:t>
            </w:r>
          </w:p>
        </w:tc>
      </w:tr>
    </w:tbl>
    <w:p w14:paraId="667C695E" w14:textId="77777777" w:rsidR="00DD4503" w:rsidRPr="00BF2AAF" w:rsidRDefault="00DD4503" w:rsidP="001812D2">
      <w:pPr>
        <w:ind w:right="140"/>
        <w:jc w:val="both"/>
        <w:rPr>
          <w:rFonts w:ascii="Arial" w:hAnsi="Arial" w:cs="Arial"/>
          <w:sz w:val="14"/>
          <w:szCs w:val="14"/>
        </w:rPr>
      </w:pPr>
      <w:r w:rsidRPr="00BF2AAF">
        <w:rPr>
          <w:rFonts w:ascii="Arial"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bookmarkEnd w:id="16"/>
      <w:r w:rsidRPr="00BF2AAF">
        <w:rPr>
          <w:rFonts w:ascii="Arial" w:hAnsi="Arial" w:cs="Arial"/>
          <w:sz w:val="14"/>
          <w:szCs w:val="14"/>
        </w:rPr>
        <w:t>.</w:t>
      </w:r>
    </w:p>
    <w:p w14:paraId="6B1C12CB" w14:textId="77777777" w:rsidR="004A3D92" w:rsidRPr="00BF2AAF" w:rsidRDefault="004A3D92" w:rsidP="001812D2">
      <w:pPr>
        <w:ind w:right="140"/>
        <w:jc w:val="both"/>
        <w:rPr>
          <w:rFonts w:ascii="Arial" w:hAnsi="Arial" w:cs="Arial"/>
          <w:sz w:val="14"/>
          <w:szCs w:val="14"/>
        </w:rPr>
      </w:pPr>
    </w:p>
    <w:p w14:paraId="363C4564" w14:textId="20B0E05A" w:rsidR="00DC73DF" w:rsidRPr="00BF2AAF" w:rsidRDefault="00DC73DF" w:rsidP="00DC73DF">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17" w:name="_Toc157702391"/>
      <w:r w:rsidRPr="00BF2AAF">
        <w:rPr>
          <w:rFonts w:ascii="Arial" w:eastAsiaTheme="majorEastAsia" w:hAnsi="Arial" w:cs="Arial"/>
          <w:b/>
          <w:color w:val="1F3864" w:themeColor="accent1" w:themeShade="80"/>
          <w:sz w:val="20"/>
          <w:szCs w:val="20"/>
        </w:rPr>
        <w:t>DEMONSTRAÇÃO DO RESULTADO ABRANGENTE</w:t>
      </w:r>
      <w:bookmarkEnd w:id="17"/>
    </w:p>
    <w:p w14:paraId="580877C5" w14:textId="77777777" w:rsidR="00056E56" w:rsidRPr="00BF2AAF" w:rsidRDefault="00056E56" w:rsidP="00056E56">
      <w:pPr>
        <w:spacing w:after="0" w:line="240" w:lineRule="auto"/>
        <w:ind w:right="-1"/>
        <w:jc w:val="right"/>
        <w:rPr>
          <w:rFonts w:ascii="Arial" w:eastAsia="Times New Roman" w:hAnsi="Arial" w:cs="Arial"/>
          <w:b/>
          <w:spacing w:val="-2"/>
          <w:sz w:val="14"/>
          <w:szCs w:val="14"/>
          <w:lang w:eastAsia="pt-BR"/>
        </w:rPr>
      </w:pPr>
      <w:bookmarkStart w:id="18" w:name="_Hlk149036179"/>
      <w:r w:rsidRPr="00BF2AAF">
        <w:rPr>
          <w:rFonts w:ascii="Arial" w:eastAsia="Times New Roman" w:hAnsi="Arial" w:cs="Arial"/>
          <w:b/>
          <w:spacing w:val="-2"/>
          <w:sz w:val="14"/>
          <w:szCs w:val="14"/>
          <w:lang w:eastAsia="pt-BR"/>
        </w:rPr>
        <w:t>R$ mil</w:t>
      </w:r>
    </w:p>
    <w:tbl>
      <w:tblPr>
        <w:tblStyle w:val="TabeladeLista6Colorida-nfase5"/>
        <w:tblW w:w="9641" w:type="dxa"/>
        <w:jc w:val="center"/>
        <w:shd w:val="clear" w:color="auto" w:fill="FFFFFF" w:themeFill="background1"/>
        <w:tblLayout w:type="fixed"/>
        <w:tblLook w:val="04A0" w:firstRow="1" w:lastRow="0" w:firstColumn="1" w:lastColumn="0" w:noHBand="0" w:noVBand="1"/>
      </w:tblPr>
      <w:tblGrid>
        <w:gridCol w:w="2977"/>
        <w:gridCol w:w="851"/>
        <w:gridCol w:w="1293"/>
        <w:gridCol w:w="1435"/>
        <w:gridCol w:w="291"/>
        <w:gridCol w:w="70"/>
        <w:gridCol w:w="1241"/>
        <w:gridCol w:w="1432"/>
        <w:gridCol w:w="51"/>
      </w:tblGrid>
      <w:tr w:rsidR="00585CF0" w:rsidRPr="00BF2AAF" w14:paraId="7D80867E" w14:textId="77777777" w:rsidTr="006970E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FFFFFF" w:themeFill="background1"/>
            <w:vAlign w:val="center"/>
          </w:tcPr>
          <w:p w14:paraId="704A8BE0" w14:textId="77777777" w:rsidR="00F14E91" w:rsidRPr="00BF2AAF" w:rsidRDefault="00F14E91" w:rsidP="00F14E91">
            <w:pPr>
              <w:jc w:val="center"/>
              <w:rPr>
                <w:rFonts w:ascii="Arial" w:eastAsiaTheme="minorHAnsi" w:hAnsi="Arial" w:cs="Arial"/>
                <w:sz w:val="14"/>
                <w:szCs w:val="14"/>
              </w:rPr>
            </w:pPr>
          </w:p>
        </w:tc>
        <w:tc>
          <w:tcPr>
            <w:tcW w:w="851" w:type="dxa"/>
            <w:tcBorders>
              <w:top w:val="single" w:sz="2" w:space="0" w:color="1F3864" w:themeColor="accent1" w:themeShade="80"/>
              <w:left w:val="nil"/>
              <w:bottom w:val="nil"/>
              <w:right w:val="nil"/>
            </w:tcBorders>
            <w:shd w:val="clear" w:color="auto" w:fill="FFFFFF" w:themeFill="background1"/>
            <w:vAlign w:val="center"/>
          </w:tcPr>
          <w:p w14:paraId="76E51632"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28" w:type="dxa"/>
            <w:gridSpan w:val="2"/>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4D9165E3"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361" w:type="dxa"/>
            <w:gridSpan w:val="2"/>
            <w:tcBorders>
              <w:top w:val="single" w:sz="2" w:space="0" w:color="1F3864" w:themeColor="accent1" w:themeShade="80"/>
              <w:left w:val="nil"/>
              <w:bottom w:val="nil"/>
              <w:right w:val="nil"/>
            </w:tcBorders>
            <w:shd w:val="clear" w:color="auto" w:fill="FFFFFF" w:themeFill="background1"/>
            <w:vAlign w:val="center"/>
          </w:tcPr>
          <w:p w14:paraId="5DFE9AB1" w14:textId="77777777" w:rsidR="00F14E91" w:rsidRPr="00BF2AAF" w:rsidRDefault="00F14E91" w:rsidP="00F14E91">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724" w:type="dxa"/>
            <w:gridSpan w:val="3"/>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0B81615B" w14:textId="77777777" w:rsidR="00F14E91" w:rsidRPr="00BF2AAF" w:rsidRDefault="00F14E91" w:rsidP="00F14E91">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585CF0" w:rsidRPr="00BF2AAF" w14:paraId="2ADFF4C4"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single" w:sz="2" w:space="0" w:color="1F3864" w:themeColor="accent1" w:themeShade="80"/>
              <w:right w:val="nil"/>
            </w:tcBorders>
            <w:vAlign w:val="center"/>
          </w:tcPr>
          <w:p w14:paraId="46B496F2" w14:textId="77777777" w:rsidR="00F14E91" w:rsidRPr="00BF2AAF" w:rsidRDefault="00F14E91" w:rsidP="00F14E91">
            <w:pPr>
              <w:keepNext/>
              <w:keepLines/>
              <w:spacing w:before="40" w:after="40"/>
              <w:rPr>
                <w:rFonts w:ascii="Arial" w:eastAsia="Times New Roman" w:hAnsi="Arial" w:cs="Arial"/>
                <w:spacing w:val="-2"/>
                <w:sz w:val="14"/>
                <w:szCs w:val="14"/>
                <w:lang w:eastAsia="pt-BR"/>
              </w:rPr>
            </w:pPr>
          </w:p>
        </w:tc>
        <w:tc>
          <w:tcPr>
            <w:tcW w:w="851" w:type="dxa"/>
            <w:tcBorders>
              <w:top w:val="nil"/>
              <w:left w:val="nil"/>
              <w:bottom w:val="single" w:sz="2" w:space="0" w:color="1F3864" w:themeColor="accent1" w:themeShade="80"/>
              <w:right w:val="nil"/>
            </w:tcBorders>
            <w:vAlign w:val="center"/>
            <w:hideMark/>
          </w:tcPr>
          <w:p w14:paraId="190F8F78"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93" w:type="dxa"/>
            <w:tcBorders>
              <w:top w:val="single" w:sz="2" w:space="0" w:color="1F3864" w:themeColor="accent1" w:themeShade="80"/>
              <w:left w:val="nil"/>
              <w:bottom w:val="single" w:sz="2" w:space="0" w:color="1F3864" w:themeColor="accent1" w:themeShade="80"/>
              <w:right w:val="nil"/>
            </w:tcBorders>
            <w:vAlign w:val="center"/>
            <w:hideMark/>
          </w:tcPr>
          <w:p w14:paraId="04FFA200" w14:textId="77777777" w:rsidR="00F14E91" w:rsidRPr="00BF2AAF" w:rsidRDefault="00F14E91" w:rsidP="00F14E91">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sz w:val="14"/>
                <w:szCs w:val="14"/>
              </w:rPr>
              <w:t>Exercício 2023</w:t>
            </w:r>
          </w:p>
        </w:tc>
        <w:tc>
          <w:tcPr>
            <w:tcW w:w="1435" w:type="dxa"/>
            <w:tcBorders>
              <w:top w:val="single" w:sz="2" w:space="0" w:color="1F3864" w:themeColor="accent1" w:themeShade="80"/>
              <w:left w:val="nil"/>
              <w:bottom w:val="single" w:sz="2" w:space="0" w:color="1F3864" w:themeColor="accent1" w:themeShade="80"/>
              <w:right w:val="nil"/>
            </w:tcBorders>
            <w:vAlign w:val="center"/>
            <w:hideMark/>
          </w:tcPr>
          <w:p w14:paraId="5DF67E57"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 xml:space="preserve">Exercício 2022 </w:t>
            </w:r>
            <w:r w:rsidRPr="00BF2AAF">
              <w:rPr>
                <w:rFonts w:ascii="Arial" w:eastAsia="Times New Roman" w:hAnsi="Arial" w:cs="Arial"/>
                <w:b/>
                <w:bCs/>
                <w:spacing w:val="-2"/>
                <w:sz w:val="14"/>
                <w:szCs w:val="14"/>
                <w:lang w:eastAsia="pt-BR"/>
              </w:rPr>
              <w:t>(reapresentado)</w:t>
            </w:r>
          </w:p>
        </w:tc>
        <w:tc>
          <w:tcPr>
            <w:tcW w:w="291" w:type="dxa"/>
            <w:tcBorders>
              <w:top w:val="nil"/>
              <w:left w:val="nil"/>
              <w:bottom w:val="single" w:sz="2" w:space="0" w:color="1F3864" w:themeColor="accent1" w:themeShade="80"/>
              <w:right w:val="nil"/>
            </w:tcBorders>
            <w:vAlign w:val="center"/>
          </w:tcPr>
          <w:p w14:paraId="5459AD1D"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single" w:sz="2" w:space="0" w:color="1F3864" w:themeColor="accent1" w:themeShade="80"/>
              <w:left w:val="nil"/>
              <w:bottom w:val="single" w:sz="2" w:space="0" w:color="1F3864" w:themeColor="accent1" w:themeShade="80"/>
              <w:right w:val="nil"/>
            </w:tcBorders>
            <w:vAlign w:val="center"/>
            <w:hideMark/>
          </w:tcPr>
          <w:p w14:paraId="0F5325C1"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432" w:type="dxa"/>
            <w:tcBorders>
              <w:top w:val="single" w:sz="2" w:space="0" w:color="1F3864" w:themeColor="accent1" w:themeShade="80"/>
              <w:left w:val="nil"/>
              <w:bottom w:val="single" w:sz="2" w:space="0" w:color="1F3864" w:themeColor="accent1" w:themeShade="80"/>
              <w:right w:val="nil"/>
            </w:tcBorders>
            <w:vAlign w:val="center"/>
            <w:hideMark/>
          </w:tcPr>
          <w:p w14:paraId="03DC0607"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6970EA" w:rsidRPr="00BF2AAF" w14:paraId="097FBA49"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left w:val="nil"/>
              <w:bottom w:val="nil"/>
              <w:right w:val="nil"/>
            </w:tcBorders>
            <w:shd w:val="clear" w:color="auto" w:fill="FFFFFF" w:themeFill="background1"/>
            <w:vAlign w:val="center"/>
            <w:hideMark/>
          </w:tcPr>
          <w:p w14:paraId="6CBDBBD9" w14:textId="75398602" w:rsidR="00F14E91" w:rsidRPr="00BF2AAF" w:rsidRDefault="00F14E91" w:rsidP="00F14E91">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851" w:type="dxa"/>
            <w:tcBorders>
              <w:top w:val="single" w:sz="2" w:space="0" w:color="1F3864" w:themeColor="accent1" w:themeShade="80"/>
              <w:left w:val="nil"/>
              <w:bottom w:val="nil"/>
              <w:right w:val="nil"/>
            </w:tcBorders>
            <w:shd w:val="clear" w:color="auto" w:fill="FFFFFF" w:themeFill="background1"/>
            <w:vAlign w:val="center"/>
          </w:tcPr>
          <w:p w14:paraId="45DC59F6"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single" w:sz="2" w:space="0" w:color="1F3864" w:themeColor="accent1" w:themeShade="80"/>
              <w:left w:val="nil"/>
              <w:bottom w:val="nil"/>
              <w:right w:val="nil"/>
            </w:tcBorders>
            <w:shd w:val="clear" w:color="auto" w:fill="FFFFFF" w:themeFill="background1"/>
            <w:vAlign w:val="center"/>
          </w:tcPr>
          <w:p w14:paraId="3173FC06" w14:textId="24F98D7E"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7.947.203</w:t>
            </w:r>
          </w:p>
        </w:tc>
        <w:tc>
          <w:tcPr>
            <w:tcW w:w="1435" w:type="dxa"/>
            <w:tcBorders>
              <w:top w:val="single" w:sz="2" w:space="0" w:color="1F3864" w:themeColor="accent1" w:themeShade="80"/>
              <w:left w:val="nil"/>
              <w:bottom w:val="nil"/>
              <w:right w:val="nil"/>
            </w:tcBorders>
            <w:shd w:val="clear" w:color="auto" w:fill="FFFFFF" w:themeFill="background1"/>
            <w:vAlign w:val="center"/>
          </w:tcPr>
          <w:p w14:paraId="49983ADC" w14:textId="656173DD"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6.196.415</w:t>
            </w:r>
          </w:p>
        </w:tc>
        <w:tc>
          <w:tcPr>
            <w:tcW w:w="291" w:type="dxa"/>
            <w:tcBorders>
              <w:top w:val="single" w:sz="2" w:space="0" w:color="1F3864" w:themeColor="accent1" w:themeShade="80"/>
              <w:left w:val="nil"/>
              <w:bottom w:val="nil"/>
              <w:right w:val="nil"/>
            </w:tcBorders>
            <w:shd w:val="clear" w:color="auto" w:fill="FFFFFF" w:themeFill="background1"/>
            <w:vAlign w:val="center"/>
          </w:tcPr>
          <w:p w14:paraId="7016EB1A"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311" w:type="dxa"/>
            <w:gridSpan w:val="2"/>
            <w:tcBorders>
              <w:top w:val="single" w:sz="2" w:space="0" w:color="1F3864" w:themeColor="accent1" w:themeShade="80"/>
              <w:left w:val="nil"/>
              <w:bottom w:val="nil"/>
              <w:right w:val="nil"/>
            </w:tcBorders>
            <w:shd w:val="clear" w:color="auto" w:fill="FFFFFF" w:themeFill="background1"/>
            <w:vAlign w:val="center"/>
          </w:tcPr>
          <w:p w14:paraId="3A4634D7" w14:textId="61ACB55E"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32" w:type="dxa"/>
            <w:tcBorders>
              <w:top w:val="single" w:sz="2" w:space="0" w:color="1F3864" w:themeColor="accent1" w:themeShade="80"/>
              <w:left w:val="nil"/>
              <w:bottom w:val="nil"/>
              <w:right w:val="nil"/>
            </w:tcBorders>
            <w:shd w:val="clear" w:color="auto" w:fill="FFFFFF" w:themeFill="background1"/>
            <w:vAlign w:val="center"/>
          </w:tcPr>
          <w:p w14:paraId="3265E144" w14:textId="0B45CD39"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6.196.415</w:t>
            </w:r>
          </w:p>
        </w:tc>
      </w:tr>
      <w:tr w:rsidR="00F14E91" w:rsidRPr="00BF2AAF" w14:paraId="770A53C6"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left w:val="nil"/>
              <w:bottom w:val="nil"/>
              <w:right w:val="nil"/>
            </w:tcBorders>
            <w:vAlign w:val="center"/>
            <w:hideMark/>
          </w:tcPr>
          <w:p w14:paraId="041A2810" w14:textId="451FB4C8" w:rsidR="00F14E91" w:rsidRPr="00BF2AAF" w:rsidRDefault="00F14E91" w:rsidP="00C229E1">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Participação no Resultado Abrangente de Investimentos em Participações Societárias</w:t>
            </w:r>
          </w:p>
        </w:tc>
        <w:tc>
          <w:tcPr>
            <w:tcW w:w="851" w:type="dxa"/>
            <w:tcBorders>
              <w:top w:val="nil"/>
              <w:left w:val="nil"/>
              <w:bottom w:val="nil"/>
              <w:right w:val="nil"/>
            </w:tcBorders>
            <w:vAlign w:val="center"/>
          </w:tcPr>
          <w:p w14:paraId="7A7FA15C" w14:textId="2B802E78"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3" w:type="dxa"/>
            <w:tcBorders>
              <w:top w:val="nil"/>
              <w:left w:val="nil"/>
              <w:bottom w:val="nil"/>
              <w:right w:val="nil"/>
            </w:tcBorders>
            <w:vAlign w:val="center"/>
          </w:tcPr>
          <w:p w14:paraId="0D5E456E" w14:textId="14B5E81A" w:rsidR="00F14E91" w:rsidRPr="00BF2AAF" w:rsidRDefault="00DE0E88" w:rsidP="00F14E91">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144.171</w:t>
            </w:r>
          </w:p>
        </w:tc>
        <w:tc>
          <w:tcPr>
            <w:tcW w:w="1435" w:type="dxa"/>
            <w:tcBorders>
              <w:top w:val="nil"/>
              <w:left w:val="nil"/>
              <w:bottom w:val="nil"/>
              <w:right w:val="nil"/>
            </w:tcBorders>
            <w:vAlign w:val="center"/>
          </w:tcPr>
          <w:p w14:paraId="749A3BF0" w14:textId="308F7725" w:rsidR="00F14E91" w:rsidRPr="00BF2AAF" w:rsidRDefault="00DE0E88"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113.217</w:t>
            </w:r>
          </w:p>
        </w:tc>
        <w:tc>
          <w:tcPr>
            <w:tcW w:w="291" w:type="dxa"/>
            <w:tcBorders>
              <w:top w:val="nil"/>
              <w:left w:val="nil"/>
              <w:bottom w:val="nil"/>
              <w:right w:val="nil"/>
            </w:tcBorders>
            <w:vAlign w:val="center"/>
          </w:tcPr>
          <w:p w14:paraId="5BFA621E"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nil"/>
              <w:left w:val="nil"/>
              <w:bottom w:val="nil"/>
              <w:right w:val="nil"/>
            </w:tcBorders>
            <w:vAlign w:val="center"/>
          </w:tcPr>
          <w:p w14:paraId="2F930386" w14:textId="6F74A139" w:rsidR="00F14E91" w:rsidRPr="00BF2AAF" w:rsidRDefault="00F04EAE"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144.171</w:t>
            </w:r>
          </w:p>
        </w:tc>
        <w:tc>
          <w:tcPr>
            <w:tcW w:w="1432" w:type="dxa"/>
            <w:tcBorders>
              <w:top w:val="nil"/>
              <w:left w:val="nil"/>
              <w:bottom w:val="nil"/>
              <w:right w:val="nil"/>
            </w:tcBorders>
            <w:vAlign w:val="center"/>
          </w:tcPr>
          <w:p w14:paraId="35FAF15D" w14:textId="0FDEC2BA" w:rsidR="00F14E91" w:rsidRPr="00BF2AAF" w:rsidRDefault="00F04EAE"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113.217</w:t>
            </w:r>
          </w:p>
        </w:tc>
      </w:tr>
      <w:tr w:rsidR="006970EA" w:rsidRPr="00BF2AAF" w14:paraId="647B02AD"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FFFFFF" w:themeFill="background1"/>
            <w:vAlign w:val="center"/>
          </w:tcPr>
          <w:p w14:paraId="623CCEB6" w14:textId="7C130741" w:rsidR="00F14E91" w:rsidRPr="00BF2AAF" w:rsidRDefault="00DE0E88" w:rsidP="00C229E1">
            <w:pPr>
              <w:keepNext/>
              <w:keepLines/>
              <w:spacing w:before="40" w:after="40"/>
              <w:rPr>
                <w:rFonts w:ascii="Arial" w:eastAsia="Times New Roman" w:hAnsi="Arial" w:cs="Arial"/>
                <w:b w:val="0"/>
                <w:bCs w:val="0"/>
                <w:spacing w:val="-2"/>
                <w:sz w:val="14"/>
                <w:szCs w:val="14"/>
                <w:lang w:eastAsia="pt-BR"/>
              </w:rPr>
            </w:pPr>
            <w:r w:rsidRPr="00BF2AAF">
              <w:rPr>
                <w:rFonts w:ascii="Arial" w:hAnsi="Arial" w:cs="Arial"/>
                <w:b w:val="0"/>
                <w:sz w:val="14"/>
                <w:szCs w:val="14"/>
              </w:rPr>
              <w:t>Ganhos/(perdas) sobre ativos financeiros</w:t>
            </w:r>
          </w:p>
        </w:tc>
        <w:tc>
          <w:tcPr>
            <w:tcW w:w="851" w:type="dxa"/>
            <w:tcBorders>
              <w:top w:val="nil"/>
              <w:left w:val="nil"/>
              <w:bottom w:val="nil"/>
              <w:right w:val="nil"/>
            </w:tcBorders>
            <w:shd w:val="clear" w:color="auto" w:fill="FFFFFF" w:themeFill="background1"/>
            <w:vAlign w:val="center"/>
          </w:tcPr>
          <w:p w14:paraId="51D2F8A7" w14:textId="71736B8F"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FFFFFF" w:themeFill="background1"/>
            <w:vAlign w:val="center"/>
          </w:tcPr>
          <w:p w14:paraId="259A0506" w14:textId="2195F24E"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154.606</w:t>
            </w:r>
          </w:p>
        </w:tc>
        <w:tc>
          <w:tcPr>
            <w:tcW w:w="1435" w:type="dxa"/>
            <w:tcBorders>
              <w:top w:val="nil"/>
              <w:left w:val="nil"/>
              <w:bottom w:val="nil"/>
              <w:right w:val="nil"/>
            </w:tcBorders>
            <w:shd w:val="clear" w:color="auto" w:fill="FFFFFF" w:themeFill="background1"/>
            <w:vAlign w:val="center"/>
          </w:tcPr>
          <w:p w14:paraId="20BF6F4E" w14:textId="3760FC68"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57.095</w:t>
            </w:r>
          </w:p>
        </w:tc>
        <w:tc>
          <w:tcPr>
            <w:tcW w:w="291" w:type="dxa"/>
            <w:tcBorders>
              <w:top w:val="nil"/>
              <w:left w:val="nil"/>
              <w:bottom w:val="nil"/>
              <w:right w:val="nil"/>
            </w:tcBorders>
            <w:shd w:val="clear" w:color="auto" w:fill="FFFFFF" w:themeFill="background1"/>
            <w:vAlign w:val="center"/>
          </w:tcPr>
          <w:p w14:paraId="6B1DB8AF"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6E42F800" w14:textId="04781641"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154.606</w:t>
            </w:r>
          </w:p>
        </w:tc>
        <w:tc>
          <w:tcPr>
            <w:tcW w:w="1432" w:type="dxa"/>
            <w:tcBorders>
              <w:top w:val="nil"/>
              <w:left w:val="nil"/>
              <w:bottom w:val="nil"/>
              <w:right w:val="nil"/>
            </w:tcBorders>
            <w:shd w:val="clear" w:color="auto" w:fill="FFFFFF" w:themeFill="background1"/>
            <w:vAlign w:val="center"/>
          </w:tcPr>
          <w:p w14:paraId="1A30FD88" w14:textId="6FE103D4"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57.095</w:t>
            </w:r>
          </w:p>
        </w:tc>
      </w:tr>
      <w:tr w:rsidR="00F14E91" w:rsidRPr="00BF2AAF" w14:paraId="46A0FCCE"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5ED17452" w14:textId="010A46DF" w:rsidR="00F14E91" w:rsidRPr="00BF2AAF" w:rsidRDefault="00DE0E88" w:rsidP="00C229E1">
            <w:pPr>
              <w:keepNext/>
              <w:keepLines/>
              <w:spacing w:before="40" w:after="40"/>
              <w:rPr>
                <w:rFonts w:ascii="Arial" w:eastAsia="Times New Roman" w:hAnsi="Arial" w:cs="Arial"/>
                <w:b w:val="0"/>
                <w:bCs w:val="0"/>
                <w:spacing w:val="-2"/>
                <w:sz w:val="14"/>
                <w:szCs w:val="14"/>
                <w:lang w:eastAsia="pt-BR"/>
              </w:rPr>
            </w:pPr>
            <w:r w:rsidRPr="00BF2AAF">
              <w:rPr>
                <w:rFonts w:ascii="Arial" w:hAnsi="Arial" w:cs="Arial"/>
                <w:b w:val="0"/>
                <w:sz w:val="14"/>
                <w:szCs w:val="14"/>
              </w:rPr>
              <w:t>Outros resultados abrangentes</w:t>
            </w:r>
          </w:p>
        </w:tc>
        <w:tc>
          <w:tcPr>
            <w:tcW w:w="851" w:type="dxa"/>
            <w:tcBorders>
              <w:top w:val="nil"/>
              <w:left w:val="nil"/>
              <w:bottom w:val="nil"/>
              <w:right w:val="nil"/>
            </w:tcBorders>
            <w:vAlign w:val="center"/>
          </w:tcPr>
          <w:p w14:paraId="246859EA"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524E1D9B" w14:textId="77777777" w:rsidR="00F14E91" w:rsidRPr="00BF2AAF" w:rsidRDefault="00F14E91" w:rsidP="00F14E91">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35" w:type="dxa"/>
            <w:tcBorders>
              <w:top w:val="nil"/>
              <w:left w:val="nil"/>
              <w:bottom w:val="nil"/>
              <w:right w:val="nil"/>
            </w:tcBorders>
            <w:vAlign w:val="center"/>
          </w:tcPr>
          <w:p w14:paraId="19D2949C"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c>
          <w:tcPr>
            <w:tcW w:w="291" w:type="dxa"/>
            <w:tcBorders>
              <w:top w:val="nil"/>
              <w:left w:val="nil"/>
              <w:bottom w:val="nil"/>
              <w:right w:val="nil"/>
            </w:tcBorders>
            <w:vAlign w:val="center"/>
          </w:tcPr>
          <w:p w14:paraId="3E9BDB38"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7C35D62C"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432" w:type="dxa"/>
            <w:tcBorders>
              <w:top w:val="nil"/>
              <w:left w:val="nil"/>
              <w:bottom w:val="nil"/>
              <w:right w:val="nil"/>
            </w:tcBorders>
            <w:vAlign w:val="center"/>
          </w:tcPr>
          <w:p w14:paraId="3866463A" w14:textId="77777777" w:rsidR="00F14E91" w:rsidRPr="00BF2AAF" w:rsidRDefault="00F14E91" w:rsidP="00F14E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r>
      <w:tr w:rsidR="00F14E91" w:rsidRPr="00BF2AAF" w14:paraId="693026F9"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5AAB02C5" w14:textId="024D8F0A"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Efeitos CPC 50</w:t>
            </w:r>
          </w:p>
        </w:tc>
        <w:tc>
          <w:tcPr>
            <w:tcW w:w="851" w:type="dxa"/>
            <w:tcBorders>
              <w:top w:val="nil"/>
              <w:left w:val="nil"/>
              <w:bottom w:val="nil"/>
              <w:right w:val="nil"/>
            </w:tcBorders>
            <w:shd w:val="clear" w:color="auto" w:fill="FFFFFF" w:themeFill="background1"/>
            <w:vAlign w:val="center"/>
          </w:tcPr>
          <w:p w14:paraId="6D961F53" w14:textId="77777777"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auto"/>
            <w:vAlign w:val="center"/>
          </w:tcPr>
          <w:p w14:paraId="333C923D" w14:textId="107D7168" w:rsidR="00F14E91" w:rsidRPr="00BF2AAF" w:rsidRDefault="00DE0E88" w:rsidP="00F14E91">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47.840</w:t>
            </w:r>
          </w:p>
        </w:tc>
        <w:tc>
          <w:tcPr>
            <w:tcW w:w="1435" w:type="dxa"/>
            <w:tcBorders>
              <w:top w:val="nil"/>
              <w:left w:val="nil"/>
              <w:bottom w:val="nil"/>
              <w:right w:val="nil"/>
            </w:tcBorders>
            <w:shd w:val="clear" w:color="auto" w:fill="FFFFFF" w:themeFill="background1"/>
            <w:vAlign w:val="center"/>
          </w:tcPr>
          <w:p w14:paraId="35C2F4F8" w14:textId="60110948" w:rsidR="00F14E91" w:rsidRPr="00BF2AAF" w:rsidRDefault="00DE0E88"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169.667</w:t>
            </w:r>
          </w:p>
        </w:tc>
        <w:tc>
          <w:tcPr>
            <w:tcW w:w="291" w:type="dxa"/>
            <w:tcBorders>
              <w:top w:val="nil"/>
              <w:left w:val="nil"/>
              <w:bottom w:val="nil"/>
              <w:right w:val="nil"/>
            </w:tcBorders>
            <w:shd w:val="clear" w:color="auto" w:fill="FFFFFF" w:themeFill="background1"/>
            <w:vAlign w:val="center"/>
          </w:tcPr>
          <w:p w14:paraId="133C9A86" w14:textId="77777777" w:rsidR="00F14E91" w:rsidRPr="00BF2AAF" w:rsidRDefault="00F14E91"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1700C4A6" w14:textId="1AB303E6"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47.840</w:t>
            </w:r>
          </w:p>
        </w:tc>
        <w:tc>
          <w:tcPr>
            <w:tcW w:w="1432" w:type="dxa"/>
            <w:tcBorders>
              <w:top w:val="nil"/>
              <w:left w:val="nil"/>
              <w:bottom w:val="nil"/>
              <w:right w:val="nil"/>
            </w:tcBorders>
            <w:shd w:val="clear" w:color="auto" w:fill="FFFFFF" w:themeFill="background1"/>
            <w:vAlign w:val="center"/>
          </w:tcPr>
          <w:p w14:paraId="1384D01A" w14:textId="265CC6F1" w:rsidR="00F14E91" w:rsidRPr="00BF2AAF" w:rsidRDefault="00F04EAE" w:rsidP="00F14E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169.667</w:t>
            </w:r>
          </w:p>
        </w:tc>
      </w:tr>
      <w:tr w:rsidR="00F14E91" w:rsidRPr="00BF2AAF" w14:paraId="16B904CA" w14:textId="77777777" w:rsidTr="00B10F8D">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40056522" w14:textId="747524AF"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Ajuste de práticas contábeis CPC 06 (R2)</w:t>
            </w:r>
          </w:p>
        </w:tc>
        <w:tc>
          <w:tcPr>
            <w:tcW w:w="851" w:type="dxa"/>
            <w:tcBorders>
              <w:top w:val="nil"/>
              <w:left w:val="nil"/>
              <w:bottom w:val="nil"/>
              <w:right w:val="nil"/>
            </w:tcBorders>
            <w:vAlign w:val="center"/>
          </w:tcPr>
          <w:p w14:paraId="2A05A19E" w14:textId="77777777" w:rsidR="00F14E91" w:rsidRPr="00BF2AAF" w:rsidRDefault="00F14E91" w:rsidP="00F14E91">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35160331" w14:textId="377458CE" w:rsidR="00F14E91" w:rsidRPr="00BF2AAF" w:rsidRDefault="00DE0E88" w:rsidP="00B10F8D">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38.616</w:t>
            </w:r>
          </w:p>
        </w:tc>
        <w:tc>
          <w:tcPr>
            <w:tcW w:w="1435" w:type="dxa"/>
            <w:tcBorders>
              <w:top w:val="nil"/>
              <w:left w:val="nil"/>
              <w:bottom w:val="nil"/>
              <w:right w:val="nil"/>
            </w:tcBorders>
            <w:vAlign w:val="center"/>
          </w:tcPr>
          <w:p w14:paraId="28852BA5" w14:textId="778DB89A" w:rsidR="00F14E91" w:rsidRPr="00BF2AAF" w:rsidRDefault="00DE0E88"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(38.116)</w:t>
            </w:r>
          </w:p>
        </w:tc>
        <w:tc>
          <w:tcPr>
            <w:tcW w:w="291" w:type="dxa"/>
            <w:tcBorders>
              <w:top w:val="nil"/>
              <w:left w:val="nil"/>
              <w:bottom w:val="nil"/>
              <w:right w:val="nil"/>
            </w:tcBorders>
            <w:vAlign w:val="center"/>
          </w:tcPr>
          <w:p w14:paraId="17E81F4D" w14:textId="77777777" w:rsidR="00F14E91" w:rsidRPr="00BF2AAF" w:rsidRDefault="00F14E91"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3F0595F4" w14:textId="741EB35E" w:rsidR="00F14E91" w:rsidRPr="00BF2AAF" w:rsidRDefault="00F04EAE"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38.616</w:t>
            </w:r>
          </w:p>
        </w:tc>
        <w:tc>
          <w:tcPr>
            <w:tcW w:w="1432" w:type="dxa"/>
            <w:tcBorders>
              <w:top w:val="nil"/>
              <w:left w:val="nil"/>
              <w:bottom w:val="nil"/>
              <w:right w:val="nil"/>
            </w:tcBorders>
            <w:vAlign w:val="center"/>
          </w:tcPr>
          <w:p w14:paraId="54568855" w14:textId="5048C6D2" w:rsidR="00F14E91" w:rsidRPr="00BF2AAF" w:rsidRDefault="00F04EAE" w:rsidP="00B10F8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(38.116)</w:t>
            </w:r>
          </w:p>
        </w:tc>
      </w:tr>
      <w:tr w:rsidR="006970EA" w:rsidRPr="00BF2AAF" w14:paraId="7E281B4E" w14:textId="77777777" w:rsidTr="00B10F8D">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FFFFFF" w:themeFill="background1"/>
            <w:vAlign w:val="center"/>
          </w:tcPr>
          <w:p w14:paraId="7B27B903" w14:textId="4D0D3FCD" w:rsidR="00F14E91" w:rsidRPr="00BF2AAF" w:rsidRDefault="00DE0E88" w:rsidP="00F14E91">
            <w:pPr>
              <w:keepNext/>
              <w:keepLines/>
              <w:spacing w:before="40" w:after="40"/>
              <w:ind w:left="113"/>
              <w:rPr>
                <w:rFonts w:ascii="Arial" w:eastAsia="Times New Roman" w:hAnsi="Arial" w:cs="Arial"/>
                <w:b w:val="0"/>
                <w:bCs w:val="0"/>
                <w:spacing w:val="-2"/>
                <w:sz w:val="14"/>
                <w:szCs w:val="14"/>
                <w:lang w:eastAsia="pt-BR"/>
              </w:rPr>
            </w:pPr>
            <w:r w:rsidRPr="00BF2AAF">
              <w:rPr>
                <w:rFonts w:ascii="Arial" w:hAnsi="Arial" w:cs="Arial"/>
                <w:b w:val="0"/>
                <w:sz w:val="14"/>
                <w:szCs w:val="14"/>
              </w:rPr>
              <w:t>Demais</w:t>
            </w:r>
          </w:p>
        </w:tc>
        <w:tc>
          <w:tcPr>
            <w:tcW w:w="851" w:type="dxa"/>
            <w:tcBorders>
              <w:top w:val="nil"/>
              <w:left w:val="nil"/>
              <w:bottom w:val="nil"/>
              <w:right w:val="nil"/>
            </w:tcBorders>
            <w:shd w:val="clear" w:color="auto" w:fill="FFFFFF" w:themeFill="background1"/>
            <w:vAlign w:val="center"/>
          </w:tcPr>
          <w:p w14:paraId="3DF19137" w14:textId="77777777" w:rsidR="00F14E91" w:rsidRPr="00BF2AAF" w:rsidRDefault="00F14E91" w:rsidP="00F14E91">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shd w:val="clear" w:color="auto" w:fill="FFFFFF" w:themeFill="background1"/>
            <w:vAlign w:val="center"/>
          </w:tcPr>
          <w:p w14:paraId="775CBED2" w14:textId="057FAF41" w:rsidR="00F14E91" w:rsidRPr="00BF2AAF" w:rsidRDefault="00DE0E88" w:rsidP="00B10F8D">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(707)</w:t>
            </w:r>
          </w:p>
        </w:tc>
        <w:tc>
          <w:tcPr>
            <w:tcW w:w="1435" w:type="dxa"/>
            <w:tcBorders>
              <w:top w:val="nil"/>
              <w:left w:val="nil"/>
              <w:bottom w:val="nil"/>
              <w:right w:val="nil"/>
            </w:tcBorders>
            <w:shd w:val="clear" w:color="auto" w:fill="FFFFFF" w:themeFill="background1"/>
            <w:vAlign w:val="center"/>
          </w:tcPr>
          <w:p w14:paraId="3C11884F" w14:textId="18D8CC73" w:rsidR="00F14E91" w:rsidRPr="00BF2AAF" w:rsidRDefault="00C229E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291" w:type="dxa"/>
            <w:tcBorders>
              <w:top w:val="nil"/>
              <w:left w:val="nil"/>
              <w:bottom w:val="nil"/>
              <w:right w:val="nil"/>
            </w:tcBorders>
            <w:shd w:val="clear" w:color="auto" w:fill="FFFFFF" w:themeFill="background1"/>
            <w:vAlign w:val="center"/>
          </w:tcPr>
          <w:p w14:paraId="07A708A8" w14:textId="77777777" w:rsidR="00F14E91" w:rsidRPr="00BF2AAF" w:rsidRDefault="00F14E9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shd w:val="clear" w:color="auto" w:fill="FFFFFF" w:themeFill="background1"/>
            <w:vAlign w:val="center"/>
          </w:tcPr>
          <w:p w14:paraId="2E03D339" w14:textId="6F651AAB" w:rsidR="00F14E91" w:rsidRPr="00BF2AAF" w:rsidRDefault="00F04EAE"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(707)</w:t>
            </w:r>
          </w:p>
        </w:tc>
        <w:tc>
          <w:tcPr>
            <w:tcW w:w="1432" w:type="dxa"/>
            <w:tcBorders>
              <w:top w:val="nil"/>
              <w:left w:val="nil"/>
              <w:bottom w:val="nil"/>
              <w:right w:val="nil"/>
            </w:tcBorders>
            <w:shd w:val="clear" w:color="auto" w:fill="FFFFFF" w:themeFill="background1"/>
            <w:vAlign w:val="center"/>
          </w:tcPr>
          <w:p w14:paraId="63CB0267" w14:textId="0322AA14" w:rsidR="00F14E91" w:rsidRPr="00BF2AAF" w:rsidRDefault="00C229E1" w:rsidP="00B10F8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DE0E88" w:rsidRPr="00BF2AAF" w14:paraId="2B9425BD" w14:textId="77777777" w:rsidTr="006970EA">
        <w:trPr>
          <w:gridAfter w:val="1"/>
          <w:cnfStyle w:val="000000100000" w:firstRow="0" w:lastRow="0" w:firstColumn="0" w:lastColumn="0" w:oddVBand="0" w:evenVBand="0" w:oddHBand="1" w:evenHBand="0"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vAlign w:val="center"/>
          </w:tcPr>
          <w:p w14:paraId="604ED5BE" w14:textId="00CACEFE" w:rsidR="00DE0E88" w:rsidRPr="00BF2AAF" w:rsidRDefault="00DE0E88" w:rsidP="00C229E1">
            <w:pPr>
              <w:keepNext/>
              <w:keepLines/>
              <w:spacing w:before="40" w:after="40"/>
              <w:rPr>
                <w:rFonts w:ascii="Arial" w:hAnsi="Arial" w:cs="Arial"/>
                <w:b w:val="0"/>
                <w:sz w:val="14"/>
                <w:szCs w:val="14"/>
              </w:rPr>
            </w:pPr>
            <w:r w:rsidRPr="00BF2AAF">
              <w:rPr>
                <w:rFonts w:ascii="Arial" w:hAnsi="Arial" w:cs="Arial"/>
                <w:b w:val="0"/>
                <w:sz w:val="14"/>
                <w:szCs w:val="14"/>
              </w:rPr>
              <w:t>Efeito fiscal</w:t>
            </w:r>
          </w:p>
        </w:tc>
        <w:tc>
          <w:tcPr>
            <w:tcW w:w="851" w:type="dxa"/>
            <w:tcBorders>
              <w:top w:val="nil"/>
              <w:left w:val="nil"/>
              <w:bottom w:val="nil"/>
              <w:right w:val="nil"/>
            </w:tcBorders>
            <w:vAlign w:val="center"/>
          </w:tcPr>
          <w:p w14:paraId="4B6AB25D" w14:textId="77777777" w:rsidR="00DE0E88" w:rsidRPr="00BF2AAF" w:rsidRDefault="00DE0E88" w:rsidP="00DE0E88">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3" w:type="dxa"/>
            <w:tcBorders>
              <w:top w:val="nil"/>
              <w:left w:val="nil"/>
              <w:bottom w:val="nil"/>
              <w:right w:val="nil"/>
            </w:tcBorders>
            <w:vAlign w:val="center"/>
          </w:tcPr>
          <w:p w14:paraId="5749798B" w14:textId="0E7310FB" w:rsidR="00DE0E88" w:rsidRPr="00BF2AAF" w:rsidRDefault="00DE0E88" w:rsidP="00DE0E88">
            <w:pPr>
              <w:keepNext/>
              <w:keepLines/>
              <w:spacing w:before="40" w:after="40"/>
              <w:ind w:right="5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(96.184)</w:t>
            </w:r>
          </w:p>
        </w:tc>
        <w:tc>
          <w:tcPr>
            <w:tcW w:w="1435" w:type="dxa"/>
            <w:tcBorders>
              <w:top w:val="nil"/>
              <w:left w:val="nil"/>
              <w:bottom w:val="nil"/>
              <w:right w:val="nil"/>
            </w:tcBorders>
            <w:vAlign w:val="center"/>
          </w:tcPr>
          <w:p w14:paraId="38C8A895" w14:textId="77853221"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(75.429)</w:t>
            </w:r>
          </w:p>
        </w:tc>
        <w:tc>
          <w:tcPr>
            <w:tcW w:w="291" w:type="dxa"/>
            <w:tcBorders>
              <w:top w:val="nil"/>
              <w:left w:val="nil"/>
              <w:bottom w:val="nil"/>
              <w:right w:val="nil"/>
            </w:tcBorders>
            <w:vAlign w:val="center"/>
          </w:tcPr>
          <w:p w14:paraId="04F822DD" w14:textId="77777777" w:rsidR="00DE0E88" w:rsidRPr="00BF2AAF" w:rsidRDefault="00DE0E88"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gridSpan w:val="2"/>
            <w:tcBorders>
              <w:top w:val="nil"/>
              <w:left w:val="nil"/>
              <w:bottom w:val="nil"/>
              <w:right w:val="nil"/>
            </w:tcBorders>
            <w:vAlign w:val="center"/>
          </w:tcPr>
          <w:p w14:paraId="3E5E3DBE" w14:textId="30CC0AEB"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(96.184)</w:t>
            </w:r>
          </w:p>
        </w:tc>
        <w:tc>
          <w:tcPr>
            <w:tcW w:w="1432" w:type="dxa"/>
            <w:tcBorders>
              <w:top w:val="nil"/>
              <w:left w:val="nil"/>
              <w:bottom w:val="nil"/>
              <w:right w:val="nil"/>
            </w:tcBorders>
            <w:vAlign w:val="center"/>
          </w:tcPr>
          <w:p w14:paraId="40738A79" w14:textId="130033C5" w:rsidR="00DE0E88" w:rsidRPr="00BF2AAF" w:rsidRDefault="00F04EAE" w:rsidP="00DE0E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F2AAF">
              <w:rPr>
                <w:rFonts w:ascii="Arial" w:hAnsi="Arial" w:cs="Arial"/>
                <w:sz w:val="14"/>
                <w:szCs w:val="14"/>
              </w:rPr>
              <w:t>(75.429)</w:t>
            </w:r>
          </w:p>
        </w:tc>
      </w:tr>
      <w:tr w:rsidR="00DE0E88" w:rsidRPr="00BF2AAF" w14:paraId="0922CECF" w14:textId="77777777" w:rsidTr="006970EA">
        <w:trPr>
          <w:gridAfter w:val="1"/>
          <w:cnfStyle w:val="000000010000" w:firstRow="0" w:lastRow="0" w:firstColumn="0" w:lastColumn="0" w:oddVBand="0" w:evenVBand="0" w:oddHBand="0" w:evenHBand="1" w:firstRowFirstColumn="0" w:firstRowLastColumn="0" w:lastRowFirstColumn="0" w:lastRowLastColumn="0"/>
          <w:wAfter w:w="51"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1F3864" w:themeColor="accent1" w:themeShade="80"/>
            </w:tcBorders>
            <w:shd w:val="clear" w:color="auto" w:fill="FFFFFF" w:themeFill="background1"/>
            <w:vAlign w:val="center"/>
          </w:tcPr>
          <w:p w14:paraId="15B1F2BB" w14:textId="7F739E17" w:rsidR="00DE0E88" w:rsidRPr="00BF2AAF" w:rsidRDefault="00DE0E88" w:rsidP="00C229E1">
            <w:pPr>
              <w:keepNext/>
              <w:keepLines/>
              <w:spacing w:before="40" w:after="40"/>
              <w:rPr>
                <w:rFonts w:ascii="Arial" w:hAnsi="Arial" w:cs="Arial"/>
                <w:sz w:val="14"/>
                <w:szCs w:val="14"/>
              </w:rPr>
            </w:pPr>
            <w:r w:rsidRPr="00BF2AAF">
              <w:rPr>
                <w:rFonts w:ascii="Arial" w:hAnsi="Arial" w:cs="Arial"/>
                <w:sz w:val="14"/>
                <w:szCs w:val="14"/>
              </w:rPr>
              <w:t>Resultado Abrangente do Exercício</w:t>
            </w:r>
          </w:p>
        </w:tc>
        <w:tc>
          <w:tcPr>
            <w:tcW w:w="851" w:type="dxa"/>
            <w:tcBorders>
              <w:top w:val="nil"/>
              <w:left w:val="nil"/>
              <w:bottom w:val="single" w:sz="4" w:space="0" w:color="1F3864" w:themeColor="accent1" w:themeShade="80"/>
              <w:right w:val="nil"/>
            </w:tcBorders>
            <w:shd w:val="clear" w:color="auto" w:fill="FFFFFF" w:themeFill="background1"/>
            <w:vAlign w:val="center"/>
          </w:tcPr>
          <w:p w14:paraId="66B9B35E" w14:textId="77777777" w:rsidR="00DE0E88" w:rsidRPr="00BF2AAF" w:rsidRDefault="00DE0E88" w:rsidP="00DE0E88">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93" w:type="dxa"/>
            <w:tcBorders>
              <w:top w:val="nil"/>
              <w:left w:val="nil"/>
              <w:bottom w:val="single" w:sz="4" w:space="0" w:color="1F3864" w:themeColor="accent1" w:themeShade="80"/>
              <w:right w:val="nil"/>
            </w:tcBorders>
            <w:shd w:val="clear" w:color="auto" w:fill="FFFFFF" w:themeFill="background1"/>
            <w:vAlign w:val="center"/>
          </w:tcPr>
          <w:p w14:paraId="7D230944" w14:textId="6F5F21C8" w:rsidR="00DE0E88" w:rsidRPr="00BF2AAF" w:rsidRDefault="00DE0E88" w:rsidP="00DE0E88">
            <w:pPr>
              <w:keepNext/>
              <w:keepLines/>
              <w:spacing w:before="40" w:after="40"/>
              <w:ind w:right="52"/>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8.091.374</w:t>
            </w:r>
          </w:p>
        </w:tc>
        <w:tc>
          <w:tcPr>
            <w:tcW w:w="1435" w:type="dxa"/>
            <w:tcBorders>
              <w:top w:val="nil"/>
              <w:left w:val="nil"/>
              <w:bottom w:val="single" w:sz="4" w:space="0" w:color="1F3864" w:themeColor="accent1" w:themeShade="80"/>
              <w:right w:val="nil"/>
            </w:tcBorders>
            <w:shd w:val="clear" w:color="auto" w:fill="FFFFFF" w:themeFill="background1"/>
            <w:vAlign w:val="center"/>
          </w:tcPr>
          <w:p w14:paraId="44277A07" w14:textId="56C5159A" w:rsidR="00DE0E88" w:rsidRPr="00BF2AAF" w:rsidRDefault="00136105"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6.309.632</w:t>
            </w:r>
          </w:p>
        </w:tc>
        <w:tc>
          <w:tcPr>
            <w:tcW w:w="291" w:type="dxa"/>
            <w:tcBorders>
              <w:top w:val="nil"/>
              <w:left w:val="nil"/>
              <w:bottom w:val="single" w:sz="4" w:space="0" w:color="1F3864" w:themeColor="accent1" w:themeShade="80"/>
              <w:right w:val="nil"/>
            </w:tcBorders>
            <w:shd w:val="clear" w:color="auto" w:fill="FFFFFF" w:themeFill="background1"/>
            <w:vAlign w:val="center"/>
          </w:tcPr>
          <w:p w14:paraId="39812FFE" w14:textId="77777777" w:rsidR="00DE0E88" w:rsidRPr="00BF2AAF" w:rsidRDefault="00DE0E88"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gridSpan w:val="2"/>
            <w:tcBorders>
              <w:top w:val="nil"/>
              <w:left w:val="nil"/>
              <w:bottom w:val="single" w:sz="4" w:space="0" w:color="1F3864" w:themeColor="accent1" w:themeShade="80"/>
              <w:right w:val="nil"/>
            </w:tcBorders>
            <w:shd w:val="clear" w:color="auto" w:fill="FFFFFF" w:themeFill="background1"/>
            <w:vAlign w:val="center"/>
          </w:tcPr>
          <w:p w14:paraId="2C1AE7C2" w14:textId="77CBF11F" w:rsidR="00DE0E88" w:rsidRPr="00BF2AAF" w:rsidRDefault="00F04EAE"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color w:val="000000"/>
                <w:sz w:val="14"/>
                <w:szCs w:val="14"/>
              </w:rPr>
              <w:t>8.091.374</w:t>
            </w:r>
          </w:p>
        </w:tc>
        <w:tc>
          <w:tcPr>
            <w:tcW w:w="1432" w:type="dxa"/>
            <w:tcBorders>
              <w:top w:val="nil"/>
              <w:left w:val="nil"/>
              <w:bottom w:val="single" w:sz="4" w:space="0" w:color="1F3864" w:themeColor="accent1" w:themeShade="80"/>
              <w:right w:val="nil"/>
            </w:tcBorders>
            <w:shd w:val="clear" w:color="auto" w:fill="FFFFFF" w:themeFill="background1"/>
            <w:vAlign w:val="center"/>
          </w:tcPr>
          <w:p w14:paraId="1F39D811" w14:textId="09CEB901" w:rsidR="00DE0E88" w:rsidRPr="00BF2AAF" w:rsidRDefault="00F04EAE" w:rsidP="00DE0E8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6.309.632</w:t>
            </w:r>
          </w:p>
        </w:tc>
      </w:tr>
    </w:tbl>
    <w:p w14:paraId="0FE991C2" w14:textId="7826FE64" w:rsidR="00056E56" w:rsidRPr="00BF2AAF" w:rsidRDefault="00056E56" w:rsidP="00395AC8">
      <w:pPr>
        <w:spacing w:after="160" w:line="259" w:lineRule="auto"/>
        <w:jc w:val="both"/>
        <w:rPr>
          <w:rFonts w:ascii="Arial" w:hAnsi="Arial" w:cs="Arial"/>
          <w:sz w:val="20"/>
          <w:szCs w:val="20"/>
        </w:rPr>
      </w:pPr>
      <w:r w:rsidRPr="00BF2AAF">
        <w:rPr>
          <w:rFonts w:ascii="Arial" w:eastAsiaTheme="minorHAnsi"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p>
    <w:bookmarkEnd w:id="18"/>
    <w:p w14:paraId="4181E1D2" w14:textId="77777777" w:rsidR="008D7118" w:rsidRPr="00BF2AAF" w:rsidRDefault="008D7118" w:rsidP="00395AC8">
      <w:pPr>
        <w:jc w:val="both"/>
        <w:rPr>
          <w:rFonts w:ascii="Arial" w:hAnsi="Arial" w:cs="Arial"/>
          <w:sz w:val="20"/>
          <w:szCs w:val="20"/>
        </w:rPr>
        <w:sectPr w:rsidR="008D7118" w:rsidRPr="00BF2AAF" w:rsidSect="00DF4AC5">
          <w:pgSz w:w="11906" w:h="16838" w:code="9"/>
          <w:pgMar w:top="1134" w:right="1134" w:bottom="851" w:left="1134" w:header="851" w:footer="284" w:gutter="0"/>
          <w:cols w:space="708"/>
          <w:titlePg/>
          <w:docGrid w:linePitch="360"/>
        </w:sectPr>
      </w:pPr>
    </w:p>
    <w:p w14:paraId="4417D38E" w14:textId="77777777" w:rsidR="009F687E" w:rsidRPr="00BF2AAF" w:rsidRDefault="009F687E" w:rsidP="009F687E">
      <w:pPr>
        <w:keepNext/>
        <w:keepLines/>
        <w:pageBreakBefore/>
        <w:spacing w:before="120" w:after="120"/>
        <w:outlineLvl w:val="0"/>
        <w:rPr>
          <w:rFonts w:ascii="Arial" w:eastAsia="Times New Roman" w:hAnsi="Arial" w:cs="Arial"/>
          <w:color w:val="1F3864" w:themeColor="accent1" w:themeShade="80"/>
          <w:sz w:val="20"/>
          <w:szCs w:val="20"/>
          <w:lang w:eastAsia="pt-BR"/>
        </w:rPr>
      </w:pPr>
      <w:bookmarkStart w:id="19" w:name="_Toc134648204"/>
      <w:bookmarkStart w:id="20" w:name="_Toc157702392"/>
      <w:bookmarkStart w:id="21" w:name="_Hlk154483370"/>
      <w:r w:rsidRPr="00BF2AAF">
        <w:rPr>
          <w:rFonts w:ascii="Arial" w:eastAsia="Times New Roman" w:hAnsi="Arial" w:cs="Arial"/>
          <w:b/>
          <w:color w:val="1F3864" w:themeColor="accent1" w:themeShade="80"/>
          <w:sz w:val="20"/>
          <w:szCs w:val="20"/>
          <w:lang w:eastAsia="pt-BR"/>
        </w:rPr>
        <w:lastRenderedPageBreak/>
        <w:t>BALANÇO PATRIMONIAL</w:t>
      </w:r>
      <w:bookmarkEnd w:id="19"/>
      <w:bookmarkEnd w:id="20"/>
    </w:p>
    <w:p w14:paraId="611BC055" w14:textId="77777777" w:rsidR="009F687E" w:rsidRPr="00BF2AAF" w:rsidRDefault="009F687E" w:rsidP="009F687E">
      <w:pPr>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780" w:type="dxa"/>
        <w:jc w:val="center"/>
        <w:tblLayout w:type="fixed"/>
        <w:tblLook w:val="04A0" w:firstRow="1" w:lastRow="0" w:firstColumn="1" w:lastColumn="0" w:noHBand="0" w:noVBand="1"/>
      </w:tblPr>
      <w:tblGrid>
        <w:gridCol w:w="2127"/>
        <w:gridCol w:w="652"/>
        <w:gridCol w:w="1059"/>
        <w:gridCol w:w="1273"/>
        <w:gridCol w:w="972"/>
        <w:gridCol w:w="265"/>
        <w:gridCol w:w="1028"/>
        <w:gridCol w:w="1334"/>
        <w:gridCol w:w="1070"/>
      </w:tblGrid>
      <w:tr w:rsidR="00425CD9" w:rsidRPr="00BF2AAF" w14:paraId="3257637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00AE5D3E" w14:textId="77777777" w:rsidR="00425CD9" w:rsidRPr="00BF2AAF" w:rsidRDefault="00425CD9">
            <w:pPr>
              <w:jc w:val="center"/>
              <w:rPr>
                <w:rFonts w:ascii="Arial" w:eastAsiaTheme="minorHAnsi" w:hAnsi="Arial" w:cs="Arial"/>
                <w:sz w:val="18"/>
                <w:szCs w:val="18"/>
              </w:rPr>
            </w:pPr>
          </w:p>
        </w:tc>
        <w:tc>
          <w:tcPr>
            <w:tcW w:w="652" w:type="dxa"/>
            <w:tcBorders>
              <w:top w:val="single" w:sz="2" w:space="0" w:color="1F3864" w:themeColor="accent1" w:themeShade="80"/>
              <w:bottom w:val="nil"/>
            </w:tcBorders>
            <w:shd w:val="clear" w:color="auto" w:fill="auto"/>
            <w:vAlign w:val="center"/>
          </w:tcPr>
          <w:p w14:paraId="3C3BB744"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304" w:type="dxa"/>
            <w:gridSpan w:val="3"/>
            <w:tcBorders>
              <w:top w:val="single" w:sz="2" w:space="0" w:color="1F3864" w:themeColor="accent1" w:themeShade="80"/>
              <w:bottom w:val="single" w:sz="2" w:space="0" w:color="1F3864" w:themeColor="accent1" w:themeShade="80"/>
            </w:tcBorders>
            <w:shd w:val="clear" w:color="auto" w:fill="auto"/>
            <w:vAlign w:val="center"/>
          </w:tcPr>
          <w:p w14:paraId="59F277D5"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BF2AAF">
              <w:rPr>
                <w:rFonts w:ascii="Arial" w:eastAsiaTheme="minorHAnsi" w:hAnsi="Arial" w:cs="Arial"/>
                <w:sz w:val="14"/>
                <w:szCs w:val="18"/>
              </w:rPr>
              <w:t>Controlador</w:t>
            </w:r>
          </w:p>
        </w:tc>
        <w:tc>
          <w:tcPr>
            <w:tcW w:w="265" w:type="dxa"/>
            <w:tcBorders>
              <w:top w:val="single" w:sz="2" w:space="0" w:color="1F3864" w:themeColor="accent1" w:themeShade="80"/>
              <w:bottom w:val="nil"/>
            </w:tcBorders>
            <w:shd w:val="clear" w:color="auto" w:fill="auto"/>
            <w:vAlign w:val="center"/>
          </w:tcPr>
          <w:p w14:paraId="45EBFA4C"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432" w:type="dxa"/>
            <w:gridSpan w:val="3"/>
            <w:tcBorders>
              <w:top w:val="single" w:sz="2" w:space="0" w:color="1F3864" w:themeColor="accent1" w:themeShade="80"/>
              <w:bottom w:val="single" w:sz="2" w:space="0" w:color="1F3864" w:themeColor="accent1" w:themeShade="80"/>
            </w:tcBorders>
            <w:shd w:val="clear" w:color="auto" w:fill="auto"/>
            <w:vAlign w:val="center"/>
          </w:tcPr>
          <w:p w14:paraId="08EE203C" w14:textId="77777777" w:rsidR="00425CD9" w:rsidRPr="00BF2AAF" w:rsidRDefault="00425CD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r w:rsidRPr="00BF2AAF">
              <w:rPr>
                <w:rFonts w:ascii="Arial" w:eastAsiaTheme="minorHAnsi" w:hAnsi="Arial" w:cs="Arial"/>
                <w:sz w:val="14"/>
                <w:szCs w:val="18"/>
              </w:rPr>
              <w:t>Consolidado</w:t>
            </w:r>
          </w:p>
        </w:tc>
      </w:tr>
      <w:tr w:rsidR="00425CD9" w:rsidRPr="00BF2AAF" w14:paraId="0111C4AE" w14:textId="77777777">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5D903CAD"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single" w:sz="2" w:space="0" w:color="1F3864" w:themeColor="accent1" w:themeShade="80"/>
            </w:tcBorders>
            <w:shd w:val="clear" w:color="auto" w:fill="auto"/>
            <w:vAlign w:val="center"/>
          </w:tcPr>
          <w:p w14:paraId="01748E4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Nota</w:t>
            </w:r>
          </w:p>
        </w:tc>
        <w:tc>
          <w:tcPr>
            <w:tcW w:w="1059" w:type="dxa"/>
            <w:tcBorders>
              <w:top w:val="single" w:sz="2" w:space="0" w:color="1F3864" w:themeColor="accent1" w:themeShade="80"/>
              <w:bottom w:val="single" w:sz="2" w:space="0" w:color="1F3864" w:themeColor="accent1" w:themeShade="80"/>
            </w:tcBorders>
            <w:shd w:val="clear" w:color="auto" w:fill="auto"/>
            <w:vAlign w:val="center"/>
          </w:tcPr>
          <w:p w14:paraId="6F82A33D"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01BD4184"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31.12.2023</w:t>
            </w:r>
          </w:p>
          <w:p w14:paraId="5487289D"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273" w:type="dxa"/>
            <w:tcBorders>
              <w:top w:val="single" w:sz="2" w:space="0" w:color="1F3864" w:themeColor="accent1" w:themeShade="80"/>
              <w:bottom w:val="single" w:sz="2" w:space="0" w:color="1F3864" w:themeColor="accent1" w:themeShade="80"/>
            </w:tcBorders>
            <w:shd w:val="clear" w:color="auto" w:fill="auto"/>
            <w:vAlign w:val="center"/>
          </w:tcPr>
          <w:p w14:paraId="602DE9B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31.12.2022</w:t>
            </w:r>
          </w:p>
          <w:p w14:paraId="5C6B60A0"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(reapresentado)</w:t>
            </w:r>
          </w:p>
        </w:tc>
        <w:tc>
          <w:tcPr>
            <w:tcW w:w="972" w:type="dxa"/>
            <w:tcBorders>
              <w:top w:val="single" w:sz="2" w:space="0" w:color="1F3864" w:themeColor="accent1" w:themeShade="80"/>
              <w:bottom w:val="single" w:sz="2" w:space="0" w:color="1F3864" w:themeColor="accent1" w:themeShade="80"/>
            </w:tcBorders>
            <w:shd w:val="clear" w:color="auto" w:fill="auto"/>
            <w:vAlign w:val="center"/>
          </w:tcPr>
          <w:p w14:paraId="1E66C9D8"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01.01.2022</w:t>
            </w:r>
          </w:p>
          <w:p w14:paraId="685A36A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(balanço de abertura)</w:t>
            </w:r>
          </w:p>
        </w:tc>
        <w:tc>
          <w:tcPr>
            <w:tcW w:w="265" w:type="dxa"/>
            <w:tcBorders>
              <w:top w:val="nil"/>
              <w:bottom w:val="nil"/>
            </w:tcBorders>
            <w:shd w:val="clear" w:color="auto" w:fill="auto"/>
            <w:vAlign w:val="center"/>
          </w:tcPr>
          <w:p w14:paraId="67EEFCE1"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28" w:type="dxa"/>
            <w:tcBorders>
              <w:top w:val="single" w:sz="2" w:space="0" w:color="1F3864" w:themeColor="accent1" w:themeShade="80"/>
              <w:bottom w:val="single" w:sz="2" w:space="0" w:color="1F3864" w:themeColor="accent1" w:themeShade="80"/>
            </w:tcBorders>
            <w:shd w:val="clear" w:color="auto" w:fill="auto"/>
            <w:vAlign w:val="center"/>
          </w:tcPr>
          <w:p w14:paraId="566832A2"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766B4418"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31.12.2023</w:t>
            </w:r>
          </w:p>
          <w:p w14:paraId="0C20455B"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334" w:type="dxa"/>
            <w:tcBorders>
              <w:top w:val="single" w:sz="2" w:space="0" w:color="1F3864" w:themeColor="accent1" w:themeShade="80"/>
              <w:bottom w:val="single" w:sz="2" w:space="0" w:color="1F3864" w:themeColor="accent1" w:themeShade="80"/>
            </w:tcBorders>
            <w:shd w:val="clear" w:color="auto" w:fill="auto"/>
            <w:vAlign w:val="center"/>
          </w:tcPr>
          <w:p w14:paraId="4D11789E"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31.12.2022</w:t>
            </w:r>
          </w:p>
          <w:p w14:paraId="324D26F5"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(reapresentado)</w:t>
            </w:r>
          </w:p>
        </w:tc>
        <w:tc>
          <w:tcPr>
            <w:tcW w:w="1070" w:type="dxa"/>
            <w:tcBorders>
              <w:top w:val="single" w:sz="2" w:space="0" w:color="1F3864" w:themeColor="accent1" w:themeShade="80"/>
              <w:bottom w:val="single" w:sz="2" w:space="0" w:color="1F3864" w:themeColor="accent1" w:themeShade="80"/>
            </w:tcBorders>
            <w:shd w:val="clear" w:color="auto" w:fill="auto"/>
            <w:vAlign w:val="center"/>
          </w:tcPr>
          <w:p w14:paraId="54DC4B83"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01.01.2022</w:t>
            </w:r>
          </w:p>
          <w:p w14:paraId="2249B782" w14:textId="77777777" w:rsidR="00425CD9" w:rsidRPr="00BF2AAF" w:rsidRDefault="00425CD9">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(balanço de abertura)</w:t>
            </w:r>
          </w:p>
        </w:tc>
      </w:tr>
      <w:tr w:rsidR="00425CD9" w:rsidRPr="00BF2AAF" w14:paraId="1F7D7B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3864" w:themeColor="accent1" w:themeShade="80"/>
              <w:bottom w:val="nil"/>
            </w:tcBorders>
            <w:shd w:val="clear" w:color="auto" w:fill="auto"/>
            <w:vAlign w:val="center"/>
          </w:tcPr>
          <w:p w14:paraId="21B30182"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Ativo Circulante</w:t>
            </w:r>
          </w:p>
        </w:tc>
        <w:tc>
          <w:tcPr>
            <w:tcW w:w="652" w:type="dxa"/>
            <w:tcBorders>
              <w:top w:val="single" w:sz="2" w:space="0" w:color="1F3864" w:themeColor="accent1" w:themeShade="80"/>
              <w:bottom w:val="nil"/>
            </w:tcBorders>
            <w:shd w:val="clear" w:color="auto" w:fill="auto"/>
            <w:vAlign w:val="center"/>
          </w:tcPr>
          <w:p w14:paraId="6B4D97D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1AC7009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3.039.549</w:t>
            </w:r>
          </w:p>
        </w:tc>
        <w:tc>
          <w:tcPr>
            <w:tcW w:w="1273" w:type="dxa"/>
            <w:tcBorders>
              <w:top w:val="nil"/>
              <w:left w:val="nil"/>
              <w:bottom w:val="nil"/>
              <w:right w:val="nil"/>
            </w:tcBorders>
            <w:shd w:val="clear" w:color="auto" w:fill="auto"/>
            <w:vAlign w:val="center"/>
          </w:tcPr>
          <w:p w14:paraId="5F6F5FA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3.768.306</w:t>
            </w:r>
          </w:p>
        </w:tc>
        <w:tc>
          <w:tcPr>
            <w:tcW w:w="972" w:type="dxa"/>
            <w:tcBorders>
              <w:top w:val="single" w:sz="2" w:space="0" w:color="1F3864" w:themeColor="accent1" w:themeShade="80"/>
              <w:bottom w:val="nil"/>
            </w:tcBorders>
            <w:shd w:val="clear" w:color="auto" w:fill="auto"/>
            <w:vAlign w:val="center"/>
          </w:tcPr>
          <w:p w14:paraId="4EB6451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1.956.417</w:t>
            </w:r>
          </w:p>
        </w:tc>
        <w:tc>
          <w:tcPr>
            <w:tcW w:w="265" w:type="dxa"/>
            <w:tcBorders>
              <w:top w:val="nil"/>
              <w:bottom w:val="nil"/>
            </w:tcBorders>
            <w:shd w:val="clear" w:color="auto" w:fill="auto"/>
            <w:vAlign w:val="center"/>
          </w:tcPr>
          <w:p w14:paraId="41865E8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left w:val="nil"/>
              <w:bottom w:val="nil"/>
              <w:right w:val="nil"/>
            </w:tcBorders>
            <w:shd w:val="clear" w:color="auto" w:fill="auto"/>
            <w:vAlign w:val="center"/>
          </w:tcPr>
          <w:p w14:paraId="5AE41CB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5.933.758</w:t>
            </w:r>
          </w:p>
        </w:tc>
        <w:tc>
          <w:tcPr>
            <w:tcW w:w="1334" w:type="dxa"/>
            <w:tcBorders>
              <w:top w:val="nil"/>
              <w:left w:val="nil"/>
              <w:bottom w:val="nil"/>
              <w:right w:val="nil"/>
            </w:tcBorders>
            <w:shd w:val="clear" w:color="auto" w:fill="auto"/>
            <w:vAlign w:val="center"/>
          </w:tcPr>
          <w:p w14:paraId="7C2F0FA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BF2AAF">
              <w:rPr>
                <w:rFonts w:ascii="Arial" w:eastAsia="Times New Roman" w:hAnsi="Arial" w:cs="Arial"/>
                <w:b/>
                <w:bCs/>
                <w:color w:val="000000"/>
                <w:spacing w:val="-2"/>
                <w:sz w:val="14"/>
                <w:szCs w:val="14"/>
                <w:lang w:eastAsia="pt-BR"/>
              </w:rPr>
              <w:t>7.221.098</w:t>
            </w:r>
          </w:p>
        </w:tc>
        <w:tc>
          <w:tcPr>
            <w:tcW w:w="1070" w:type="dxa"/>
            <w:tcBorders>
              <w:top w:val="single" w:sz="2" w:space="0" w:color="1F3864" w:themeColor="accent1" w:themeShade="80"/>
              <w:bottom w:val="nil"/>
            </w:tcBorders>
            <w:shd w:val="clear" w:color="auto" w:fill="auto"/>
            <w:vAlign w:val="center"/>
          </w:tcPr>
          <w:p w14:paraId="3478F5E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5.125.631</w:t>
            </w:r>
          </w:p>
        </w:tc>
      </w:tr>
      <w:tr w:rsidR="00425CD9" w:rsidRPr="00BF2AAF" w14:paraId="50BB32B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C0330C1"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Caixa e equivalentes de caixa</w:t>
            </w:r>
          </w:p>
        </w:tc>
        <w:tc>
          <w:tcPr>
            <w:tcW w:w="652" w:type="dxa"/>
            <w:tcBorders>
              <w:top w:val="nil"/>
              <w:bottom w:val="nil"/>
            </w:tcBorders>
            <w:shd w:val="clear" w:color="auto" w:fill="auto"/>
            <w:vAlign w:val="center"/>
          </w:tcPr>
          <w:p w14:paraId="1172285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[15]</w:t>
            </w:r>
          </w:p>
        </w:tc>
        <w:tc>
          <w:tcPr>
            <w:tcW w:w="1059" w:type="dxa"/>
            <w:tcBorders>
              <w:top w:val="nil"/>
              <w:left w:val="nil"/>
              <w:bottom w:val="nil"/>
              <w:right w:val="nil"/>
            </w:tcBorders>
            <w:shd w:val="clear" w:color="auto" w:fill="auto"/>
            <w:vAlign w:val="center"/>
          </w:tcPr>
          <w:p w14:paraId="63817AD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645.070</w:t>
            </w:r>
          </w:p>
        </w:tc>
        <w:tc>
          <w:tcPr>
            <w:tcW w:w="1273" w:type="dxa"/>
            <w:tcBorders>
              <w:top w:val="nil"/>
              <w:left w:val="nil"/>
              <w:bottom w:val="nil"/>
              <w:right w:val="nil"/>
            </w:tcBorders>
            <w:shd w:val="clear" w:color="auto" w:fill="auto"/>
            <w:vAlign w:val="center"/>
          </w:tcPr>
          <w:p w14:paraId="7952C55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59.003</w:t>
            </w:r>
          </w:p>
        </w:tc>
        <w:tc>
          <w:tcPr>
            <w:tcW w:w="972" w:type="dxa"/>
            <w:tcBorders>
              <w:top w:val="nil"/>
              <w:bottom w:val="nil"/>
            </w:tcBorders>
            <w:shd w:val="clear" w:color="auto" w:fill="auto"/>
            <w:vAlign w:val="center"/>
          </w:tcPr>
          <w:p w14:paraId="7769E47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369.342</w:t>
            </w:r>
          </w:p>
        </w:tc>
        <w:tc>
          <w:tcPr>
            <w:tcW w:w="265" w:type="dxa"/>
            <w:tcBorders>
              <w:top w:val="nil"/>
              <w:bottom w:val="nil"/>
            </w:tcBorders>
            <w:shd w:val="clear" w:color="auto" w:fill="auto"/>
            <w:vAlign w:val="center"/>
          </w:tcPr>
          <w:p w14:paraId="346E69E5"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AE146BE"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4.752.742</w:t>
            </w:r>
          </w:p>
        </w:tc>
        <w:tc>
          <w:tcPr>
            <w:tcW w:w="1334" w:type="dxa"/>
            <w:tcBorders>
              <w:top w:val="nil"/>
              <w:left w:val="nil"/>
              <w:bottom w:val="nil"/>
              <w:right w:val="nil"/>
            </w:tcBorders>
            <w:shd w:val="clear" w:color="auto" w:fill="auto"/>
            <w:vAlign w:val="center"/>
          </w:tcPr>
          <w:p w14:paraId="7F63A49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BF2AAF">
              <w:rPr>
                <w:rFonts w:ascii="Arial" w:eastAsia="Times New Roman" w:hAnsi="Arial" w:cs="Arial"/>
                <w:color w:val="000000"/>
                <w:spacing w:val="-2"/>
                <w:sz w:val="14"/>
                <w:szCs w:val="14"/>
                <w:lang w:eastAsia="pt-BR"/>
              </w:rPr>
              <w:t>6.076.618</w:t>
            </w:r>
          </w:p>
        </w:tc>
        <w:tc>
          <w:tcPr>
            <w:tcW w:w="1070" w:type="dxa"/>
            <w:tcBorders>
              <w:top w:val="nil"/>
              <w:bottom w:val="nil"/>
            </w:tcBorders>
            <w:shd w:val="clear" w:color="auto" w:fill="auto"/>
            <w:vAlign w:val="center"/>
          </w:tcPr>
          <w:p w14:paraId="2CAF00B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4.090.561</w:t>
            </w:r>
          </w:p>
        </w:tc>
      </w:tr>
      <w:tr w:rsidR="00425CD9" w:rsidRPr="00BF2AAF" w14:paraId="7D55E0D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8946B58"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Dividendos/JCP a receber</w:t>
            </w:r>
          </w:p>
        </w:tc>
        <w:tc>
          <w:tcPr>
            <w:tcW w:w="652" w:type="dxa"/>
            <w:tcBorders>
              <w:top w:val="nil"/>
              <w:bottom w:val="nil"/>
            </w:tcBorders>
            <w:shd w:val="clear" w:color="auto" w:fill="auto"/>
            <w:vAlign w:val="center"/>
          </w:tcPr>
          <w:p w14:paraId="30E6EDE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[17]</w:t>
            </w:r>
          </w:p>
        </w:tc>
        <w:tc>
          <w:tcPr>
            <w:tcW w:w="1059" w:type="dxa"/>
            <w:tcBorders>
              <w:top w:val="nil"/>
              <w:left w:val="nil"/>
              <w:bottom w:val="nil"/>
              <w:right w:val="nil"/>
            </w:tcBorders>
            <w:shd w:val="clear" w:color="auto" w:fill="auto"/>
            <w:vAlign w:val="center"/>
          </w:tcPr>
          <w:p w14:paraId="2641961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2.362.126</w:t>
            </w:r>
          </w:p>
        </w:tc>
        <w:tc>
          <w:tcPr>
            <w:tcW w:w="1273" w:type="dxa"/>
            <w:tcBorders>
              <w:top w:val="nil"/>
              <w:left w:val="nil"/>
              <w:bottom w:val="nil"/>
              <w:right w:val="nil"/>
            </w:tcBorders>
            <w:shd w:val="clear" w:color="auto" w:fill="auto"/>
            <w:vAlign w:val="center"/>
          </w:tcPr>
          <w:p w14:paraId="3D274AF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3.683.356</w:t>
            </w:r>
          </w:p>
        </w:tc>
        <w:tc>
          <w:tcPr>
            <w:tcW w:w="972" w:type="dxa"/>
            <w:tcBorders>
              <w:top w:val="nil"/>
              <w:bottom w:val="nil"/>
            </w:tcBorders>
            <w:shd w:val="clear" w:color="auto" w:fill="auto"/>
            <w:vAlign w:val="center"/>
          </w:tcPr>
          <w:p w14:paraId="2773CD6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1.572.428</w:t>
            </w:r>
          </w:p>
        </w:tc>
        <w:tc>
          <w:tcPr>
            <w:tcW w:w="265" w:type="dxa"/>
            <w:tcBorders>
              <w:top w:val="nil"/>
              <w:bottom w:val="nil"/>
            </w:tcBorders>
            <w:shd w:val="clear" w:color="auto" w:fill="auto"/>
            <w:vAlign w:val="center"/>
          </w:tcPr>
          <w:p w14:paraId="209CDDC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CF5464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w:t>
            </w:r>
          </w:p>
        </w:tc>
        <w:tc>
          <w:tcPr>
            <w:tcW w:w="1334" w:type="dxa"/>
            <w:tcBorders>
              <w:top w:val="nil"/>
              <w:bottom w:val="nil"/>
            </w:tcBorders>
            <w:shd w:val="clear" w:color="auto" w:fill="auto"/>
            <w:vAlign w:val="center"/>
          </w:tcPr>
          <w:p w14:paraId="2895FEF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13.519</w:t>
            </w:r>
          </w:p>
        </w:tc>
        <w:tc>
          <w:tcPr>
            <w:tcW w:w="1070" w:type="dxa"/>
            <w:tcBorders>
              <w:top w:val="nil"/>
              <w:bottom w:val="nil"/>
            </w:tcBorders>
            <w:shd w:val="clear" w:color="auto" w:fill="auto"/>
            <w:vAlign w:val="center"/>
          </w:tcPr>
          <w:p w14:paraId="1D6316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1.648</w:t>
            </w:r>
          </w:p>
        </w:tc>
      </w:tr>
      <w:tr w:rsidR="00425CD9" w:rsidRPr="00BF2AAF" w14:paraId="118ADD4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2A03A13"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Correntes</w:t>
            </w:r>
          </w:p>
        </w:tc>
        <w:tc>
          <w:tcPr>
            <w:tcW w:w="652" w:type="dxa"/>
            <w:tcBorders>
              <w:top w:val="nil"/>
              <w:bottom w:val="nil"/>
            </w:tcBorders>
            <w:shd w:val="clear" w:color="auto" w:fill="auto"/>
            <w:vAlign w:val="center"/>
          </w:tcPr>
          <w:p w14:paraId="37E0E94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[12.d]</w:t>
            </w:r>
          </w:p>
        </w:tc>
        <w:tc>
          <w:tcPr>
            <w:tcW w:w="1059" w:type="dxa"/>
            <w:tcBorders>
              <w:top w:val="nil"/>
              <w:left w:val="nil"/>
              <w:bottom w:val="nil"/>
              <w:right w:val="nil"/>
            </w:tcBorders>
            <w:shd w:val="clear" w:color="auto" w:fill="auto"/>
            <w:vAlign w:val="center"/>
          </w:tcPr>
          <w:p w14:paraId="4A633F9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18.827</w:t>
            </w:r>
          </w:p>
        </w:tc>
        <w:tc>
          <w:tcPr>
            <w:tcW w:w="1273" w:type="dxa"/>
            <w:tcBorders>
              <w:top w:val="nil"/>
              <w:left w:val="nil"/>
              <w:bottom w:val="nil"/>
              <w:right w:val="nil"/>
            </w:tcBorders>
            <w:shd w:val="clear" w:color="auto" w:fill="auto"/>
            <w:vAlign w:val="center"/>
          </w:tcPr>
          <w:p w14:paraId="5C8B26B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16.131</w:t>
            </w:r>
          </w:p>
        </w:tc>
        <w:tc>
          <w:tcPr>
            <w:tcW w:w="972" w:type="dxa"/>
            <w:tcBorders>
              <w:top w:val="nil"/>
              <w:bottom w:val="nil"/>
            </w:tcBorders>
            <w:shd w:val="clear" w:color="auto" w:fill="auto"/>
            <w:vAlign w:val="center"/>
          </w:tcPr>
          <w:p w14:paraId="6158664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1.928</w:t>
            </w:r>
          </w:p>
        </w:tc>
        <w:tc>
          <w:tcPr>
            <w:tcW w:w="265" w:type="dxa"/>
            <w:tcBorders>
              <w:top w:val="nil"/>
              <w:bottom w:val="nil"/>
            </w:tcBorders>
            <w:shd w:val="clear" w:color="auto" w:fill="auto"/>
            <w:vAlign w:val="center"/>
          </w:tcPr>
          <w:p w14:paraId="1757EBE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3012B4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42.584</w:t>
            </w:r>
          </w:p>
        </w:tc>
        <w:tc>
          <w:tcPr>
            <w:tcW w:w="1334" w:type="dxa"/>
            <w:tcBorders>
              <w:top w:val="nil"/>
              <w:left w:val="nil"/>
              <w:bottom w:val="nil"/>
              <w:right w:val="nil"/>
            </w:tcBorders>
            <w:shd w:val="clear" w:color="auto" w:fill="auto"/>
            <w:vAlign w:val="center"/>
          </w:tcPr>
          <w:p w14:paraId="7EE4EA2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16.131</w:t>
            </w:r>
          </w:p>
        </w:tc>
        <w:tc>
          <w:tcPr>
            <w:tcW w:w="1070" w:type="dxa"/>
            <w:tcBorders>
              <w:top w:val="nil"/>
              <w:bottom w:val="nil"/>
            </w:tcBorders>
            <w:shd w:val="clear" w:color="auto" w:fill="auto"/>
            <w:vAlign w:val="center"/>
          </w:tcPr>
          <w:p w14:paraId="2EF8957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1.928</w:t>
            </w:r>
          </w:p>
        </w:tc>
      </w:tr>
      <w:tr w:rsidR="00425CD9" w:rsidRPr="00BF2AAF" w14:paraId="2E10E9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756FD74"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7F4601C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[18]</w:t>
            </w:r>
          </w:p>
        </w:tc>
        <w:tc>
          <w:tcPr>
            <w:tcW w:w="1059" w:type="dxa"/>
            <w:tcBorders>
              <w:top w:val="nil"/>
              <w:left w:val="nil"/>
              <w:bottom w:val="nil"/>
              <w:right w:val="nil"/>
            </w:tcBorders>
            <w:shd w:val="clear" w:color="auto" w:fill="auto"/>
            <w:vAlign w:val="center"/>
          </w:tcPr>
          <w:p w14:paraId="3BBE7FA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16337C5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5035CD3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3B0E153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4FAF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1.128.077</w:t>
            </w:r>
          </w:p>
        </w:tc>
        <w:tc>
          <w:tcPr>
            <w:tcW w:w="1334" w:type="dxa"/>
            <w:tcBorders>
              <w:top w:val="nil"/>
              <w:left w:val="nil"/>
              <w:bottom w:val="nil"/>
              <w:right w:val="nil"/>
            </w:tcBorders>
            <w:shd w:val="clear" w:color="auto" w:fill="auto"/>
            <w:vAlign w:val="center"/>
          </w:tcPr>
          <w:p w14:paraId="5A06CC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1.114.256</w:t>
            </w:r>
          </w:p>
        </w:tc>
        <w:tc>
          <w:tcPr>
            <w:tcW w:w="1070" w:type="dxa"/>
            <w:tcBorders>
              <w:top w:val="nil"/>
              <w:bottom w:val="nil"/>
            </w:tcBorders>
            <w:shd w:val="clear" w:color="auto" w:fill="auto"/>
            <w:vAlign w:val="center"/>
          </w:tcPr>
          <w:p w14:paraId="51D3312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1.026.158</w:t>
            </w:r>
          </w:p>
        </w:tc>
      </w:tr>
      <w:tr w:rsidR="00425CD9" w:rsidRPr="00BF2AAF" w14:paraId="0A3AA11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9D303CA"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0F454D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[20]</w:t>
            </w:r>
          </w:p>
        </w:tc>
        <w:tc>
          <w:tcPr>
            <w:tcW w:w="1059" w:type="dxa"/>
            <w:tcBorders>
              <w:top w:val="nil"/>
              <w:left w:val="nil"/>
              <w:bottom w:val="nil"/>
              <w:right w:val="nil"/>
            </w:tcBorders>
            <w:shd w:val="clear" w:color="auto" w:fill="auto"/>
            <w:vAlign w:val="center"/>
          </w:tcPr>
          <w:p w14:paraId="70CA5182"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13.526</w:t>
            </w:r>
          </w:p>
        </w:tc>
        <w:tc>
          <w:tcPr>
            <w:tcW w:w="1273" w:type="dxa"/>
            <w:tcBorders>
              <w:top w:val="nil"/>
              <w:left w:val="nil"/>
              <w:bottom w:val="nil"/>
              <w:right w:val="nil"/>
            </w:tcBorders>
            <w:shd w:val="clear" w:color="auto" w:fill="auto"/>
            <w:vAlign w:val="center"/>
          </w:tcPr>
          <w:p w14:paraId="1CA5EA1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9.816</w:t>
            </w:r>
          </w:p>
        </w:tc>
        <w:tc>
          <w:tcPr>
            <w:tcW w:w="972" w:type="dxa"/>
            <w:tcBorders>
              <w:top w:val="nil"/>
              <w:bottom w:val="nil"/>
            </w:tcBorders>
            <w:shd w:val="clear" w:color="auto" w:fill="auto"/>
            <w:vAlign w:val="center"/>
          </w:tcPr>
          <w:p w14:paraId="2411D2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12.719</w:t>
            </w:r>
          </w:p>
        </w:tc>
        <w:tc>
          <w:tcPr>
            <w:tcW w:w="265" w:type="dxa"/>
            <w:tcBorders>
              <w:top w:val="nil"/>
              <w:bottom w:val="nil"/>
            </w:tcBorders>
            <w:shd w:val="clear" w:color="auto" w:fill="auto"/>
            <w:vAlign w:val="center"/>
          </w:tcPr>
          <w:p w14:paraId="5AD33AB4"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480041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9.911</w:t>
            </w:r>
          </w:p>
        </w:tc>
        <w:tc>
          <w:tcPr>
            <w:tcW w:w="1334" w:type="dxa"/>
            <w:tcBorders>
              <w:top w:val="nil"/>
              <w:left w:val="nil"/>
              <w:bottom w:val="nil"/>
              <w:right w:val="nil"/>
            </w:tcBorders>
            <w:shd w:val="clear" w:color="auto" w:fill="auto"/>
            <w:vAlign w:val="center"/>
          </w:tcPr>
          <w:p w14:paraId="6E2A24D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574</w:t>
            </w:r>
          </w:p>
        </w:tc>
        <w:tc>
          <w:tcPr>
            <w:tcW w:w="1070" w:type="dxa"/>
            <w:tcBorders>
              <w:top w:val="nil"/>
              <w:bottom w:val="nil"/>
            </w:tcBorders>
            <w:shd w:val="clear" w:color="auto" w:fill="auto"/>
            <w:vAlign w:val="center"/>
          </w:tcPr>
          <w:p w14:paraId="61D3824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5.336</w:t>
            </w:r>
          </w:p>
        </w:tc>
      </w:tr>
      <w:tr w:rsidR="00425CD9" w:rsidRPr="00BF2AAF" w14:paraId="52CDC16B" w14:textId="77777777">
        <w:trPr>
          <w:cnfStyle w:val="000000010000" w:firstRow="0" w:lastRow="0" w:firstColumn="0" w:lastColumn="0" w:oddVBand="0" w:evenVBand="0" w:oddHBand="0" w:evenHBand="1"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643808C" w14:textId="77777777" w:rsidR="00425CD9" w:rsidRPr="00BF2AAF" w:rsidRDefault="00425CD9">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66A7386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59" w:type="dxa"/>
            <w:tcBorders>
              <w:top w:val="nil"/>
              <w:bottom w:val="nil"/>
            </w:tcBorders>
            <w:shd w:val="clear" w:color="auto" w:fill="auto"/>
            <w:vAlign w:val="center"/>
          </w:tcPr>
          <w:p w14:paraId="382A9996"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552D9B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66784E7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066785B"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6240815"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0F57035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182808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B5C6B2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A820C60"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Ativo Não Circulante</w:t>
            </w:r>
          </w:p>
        </w:tc>
        <w:tc>
          <w:tcPr>
            <w:tcW w:w="652" w:type="dxa"/>
            <w:tcBorders>
              <w:top w:val="nil"/>
              <w:bottom w:val="nil"/>
            </w:tcBorders>
            <w:shd w:val="clear" w:color="auto" w:fill="auto"/>
            <w:vAlign w:val="center"/>
          </w:tcPr>
          <w:p w14:paraId="2A2184E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62F5984B"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9.247.072</w:t>
            </w:r>
          </w:p>
        </w:tc>
        <w:tc>
          <w:tcPr>
            <w:tcW w:w="1273" w:type="dxa"/>
            <w:tcBorders>
              <w:top w:val="nil"/>
              <w:left w:val="nil"/>
              <w:bottom w:val="nil"/>
              <w:right w:val="nil"/>
            </w:tcBorders>
            <w:shd w:val="clear" w:color="auto" w:fill="auto"/>
            <w:vAlign w:val="center"/>
          </w:tcPr>
          <w:p w14:paraId="02E05C6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7.954.747</w:t>
            </w:r>
          </w:p>
        </w:tc>
        <w:tc>
          <w:tcPr>
            <w:tcW w:w="972" w:type="dxa"/>
            <w:tcBorders>
              <w:top w:val="nil"/>
              <w:bottom w:val="nil"/>
            </w:tcBorders>
            <w:shd w:val="clear" w:color="auto" w:fill="auto"/>
            <w:vAlign w:val="center"/>
          </w:tcPr>
          <w:p w14:paraId="744679A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7.354.986</w:t>
            </w:r>
          </w:p>
        </w:tc>
        <w:tc>
          <w:tcPr>
            <w:tcW w:w="265" w:type="dxa"/>
            <w:tcBorders>
              <w:top w:val="nil"/>
              <w:bottom w:val="nil"/>
            </w:tcBorders>
            <w:shd w:val="clear" w:color="auto" w:fill="auto"/>
            <w:vAlign w:val="center"/>
          </w:tcPr>
          <w:p w14:paraId="4EB583B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2489D221"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12.338.864</w:t>
            </w:r>
          </w:p>
        </w:tc>
        <w:tc>
          <w:tcPr>
            <w:tcW w:w="1334" w:type="dxa"/>
            <w:tcBorders>
              <w:top w:val="nil"/>
              <w:left w:val="nil"/>
              <w:bottom w:val="nil"/>
              <w:right w:val="nil"/>
            </w:tcBorders>
            <w:shd w:val="clear" w:color="auto" w:fill="auto"/>
            <w:vAlign w:val="center"/>
          </w:tcPr>
          <w:p w14:paraId="564EF1A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9.349.363</w:t>
            </w:r>
          </w:p>
        </w:tc>
        <w:tc>
          <w:tcPr>
            <w:tcW w:w="1070" w:type="dxa"/>
            <w:tcBorders>
              <w:top w:val="nil"/>
              <w:bottom w:val="nil"/>
            </w:tcBorders>
            <w:shd w:val="clear" w:color="auto" w:fill="auto"/>
            <w:vAlign w:val="center"/>
          </w:tcPr>
          <w:p w14:paraId="2D98D62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8.375.575</w:t>
            </w:r>
          </w:p>
        </w:tc>
      </w:tr>
      <w:tr w:rsidR="00425CD9" w:rsidRPr="00BF2AAF" w14:paraId="0A1A486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386F6CF"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financeiros mensurados ao valor justo por meio do resultado</w:t>
            </w:r>
          </w:p>
        </w:tc>
        <w:tc>
          <w:tcPr>
            <w:tcW w:w="652" w:type="dxa"/>
            <w:tcBorders>
              <w:top w:val="nil"/>
              <w:bottom w:val="nil"/>
            </w:tcBorders>
            <w:shd w:val="clear" w:color="auto" w:fill="auto"/>
            <w:vAlign w:val="center"/>
          </w:tcPr>
          <w:p w14:paraId="6BB7158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[16.a]</w:t>
            </w:r>
          </w:p>
        </w:tc>
        <w:tc>
          <w:tcPr>
            <w:tcW w:w="1059" w:type="dxa"/>
            <w:tcBorders>
              <w:top w:val="nil"/>
              <w:left w:val="nil"/>
              <w:bottom w:val="nil"/>
              <w:right w:val="nil"/>
            </w:tcBorders>
            <w:shd w:val="clear" w:color="auto" w:fill="auto"/>
            <w:vAlign w:val="center"/>
          </w:tcPr>
          <w:p w14:paraId="69C29E75"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21.020</w:t>
            </w:r>
          </w:p>
        </w:tc>
        <w:tc>
          <w:tcPr>
            <w:tcW w:w="1273" w:type="dxa"/>
            <w:tcBorders>
              <w:top w:val="nil"/>
              <w:left w:val="nil"/>
              <w:bottom w:val="nil"/>
              <w:right w:val="nil"/>
            </w:tcBorders>
            <w:shd w:val="clear" w:color="auto" w:fill="auto"/>
            <w:vAlign w:val="center"/>
          </w:tcPr>
          <w:p w14:paraId="6A45DF6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18.064</w:t>
            </w:r>
          </w:p>
        </w:tc>
        <w:tc>
          <w:tcPr>
            <w:tcW w:w="972" w:type="dxa"/>
            <w:tcBorders>
              <w:top w:val="nil"/>
              <w:bottom w:val="nil"/>
            </w:tcBorders>
            <w:shd w:val="clear" w:color="auto" w:fill="auto"/>
            <w:vAlign w:val="center"/>
          </w:tcPr>
          <w:p w14:paraId="159901D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14.011</w:t>
            </w:r>
          </w:p>
        </w:tc>
        <w:tc>
          <w:tcPr>
            <w:tcW w:w="265" w:type="dxa"/>
            <w:tcBorders>
              <w:top w:val="nil"/>
              <w:bottom w:val="nil"/>
            </w:tcBorders>
            <w:shd w:val="clear" w:color="auto" w:fill="auto"/>
            <w:vAlign w:val="center"/>
          </w:tcPr>
          <w:p w14:paraId="29E7384B"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6763C6"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1.607.391</w:t>
            </w:r>
          </w:p>
        </w:tc>
        <w:tc>
          <w:tcPr>
            <w:tcW w:w="1334" w:type="dxa"/>
            <w:tcBorders>
              <w:top w:val="nil"/>
              <w:left w:val="nil"/>
              <w:bottom w:val="nil"/>
              <w:right w:val="nil"/>
            </w:tcBorders>
            <w:shd w:val="clear" w:color="auto" w:fill="auto"/>
            <w:vAlign w:val="center"/>
          </w:tcPr>
          <w:p w14:paraId="676B643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368.281</w:t>
            </w:r>
          </w:p>
        </w:tc>
        <w:tc>
          <w:tcPr>
            <w:tcW w:w="1070" w:type="dxa"/>
            <w:tcBorders>
              <w:top w:val="nil"/>
              <w:bottom w:val="nil"/>
            </w:tcBorders>
            <w:shd w:val="clear" w:color="auto" w:fill="auto"/>
            <w:vAlign w:val="center"/>
          </w:tcPr>
          <w:p w14:paraId="1DEF8DA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14.011</w:t>
            </w:r>
          </w:p>
        </w:tc>
      </w:tr>
      <w:tr w:rsidR="00425CD9" w:rsidRPr="00BF2AAF" w14:paraId="364DCD0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D58D0F1"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8"/>
                <w:lang w:eastAsia="pt-BR"/>
              </w:rPr>
              <w:t>Ativos por impostos correntes</w:t>
            </w:r>
          </w:p>
        </w:tc>
        <w:tc>
          <w:tcPr>
            <w:tcW w:w="652" w:type="dxa"/>
            <w:tcBorders>
              <w:top w:val="nil"/>
              <w:bottom w:val="nil"/>
            </w:tcBorders>
            <w:shd w:val="clear" w:color="auto" w:fill="auto"/>
            <w:vAlign w:val="center"/>
          </w:tcPr>
          <w:p w14:paraId="43547D8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[12.d]</w:t>
            </w:r>
          </w:p>
        </w:tc>
        <w:tc>
          <w:tcPr>
            <w:tcW w:w="1059" w:type="dxa"/>
            <w:tcBorders>
              <w:top w:val="nil"/>
              <w:left w:val="nil"/>
              <w:bottom w:val="nil"/>
              <w:right w:val="nil"/>
            </w:tcBorders>
            <w:shd w:val="clear" w:color="auto" w:fill="auto"/>
            <w:vAlign w:val="center"/>
          </w:tcPr>
          <w:p w14:paraId="1B5F6A13"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93.591</w:t>
            </w:r>
          </w:p>
        </w:tc>
        <w:tc>
          <w:tcPr>
            <w:tcW w:w="1273" w:type="dxa"/>
            <w:tcBorders>
              <w:top w:val="nil"/>
              <w:bottom w:val="nil"/>
            </w:tcBorders>
            <w:shd w:val="clear" w:color="auto" w:fill="auto"/>
            <w:vAlign w:val="center"/>
          </w:tcPr>
          <w:p w14:paraId="367514D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75.177</w:t>
            </w:r>
          </w:p>
        </w:tc>
        <w:tc>
          <w:tcPr>
            <w:tcW w:w="972" w:type="dxa"/>
            <w:tcBorders>
              <w:top w:val="nil"/>
              <w:bottom w:val="nil"/>
            </w:tcBorders>
            <w:shd w:val="clear" w:color="auto" w:fill="auto"/>
            <w:vAlign w:val="center"/>
          </w:tcPr>
          <w:p w14:paraId="44ACA5C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68.332</w:t>
            </w:r>
          </w:p>
        </w:tc>
        <w:tc>
          <w:tcPr>
            <w:tcW w:w="265" w:type="dxa"/>
            <w:tcBorders>
              <w:top w:val="nil"/>
              <w:bottom w:val="nil"/>
            </w:tcBorders>
            <w:shd w:val="clear" w:color="auto" w:fill="auto"/>
            <w:vAlign w:val="center"/>
          </w:tcPr>
          <w:p w14:paraId="2E6106A2"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5B483CEE"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100.967</w:t>
            </w:r>
          </w:p>
        </w:tc>
        <w:tc>
          <w:tcPr>
            <w:tcW w:w="1334" w:type="dxa"/>
            <w:tcBorders>
              <w:top w:val="nil"/>
              <w:left w:val="nil"/>
              <w:bottom w:val="nil"/>
              <w:right w:val="nil"/>
            </w:tcBorders>
            <w:shd w:val="clear" w:color="auto" w:fill="auto"/>
            <w:vAlign w:val="center"/>
          </w:tcPr>
          <w:p w14:paraId="7D566C9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80.977</w:t>
            </w:r>
          </w:p>
        </w:tc>
        <w:tc>
          <w:tcPr>
            <w:tcW w:w="1070" w:type="dxa"/>
            <w:tcBorders>
              <w:top w:val="nil"/>
              <w:bottom w:val="nil"/>
            </w:tcBorders>
            <w:shd w:val="clear" w:color="auto" w:fill="auto"/>
            <w:vAlign w:val="center"/>
          </w:tcPr>
          <w:p w14:paraId="7791FAC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84.337</w:t>
            </w:r>
          </w:p>
        </w:tc>
      </w:tr>
      <w:tr w:rsidR="00425CD9" w:rsidRPr="00BF2AAF" w14:paraId="7C712E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1BE61D3"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diferidos</w:t>
            </w:r>
          </w:p>
        </w:tc>
        <w:tc>
          <w:tcPr>
            <w:tcW w:w="652" w:type="dxa"/>
            <w:tcBorders>
              <w:top w:val="nil"/>
              <w:bottom w:val="nil"/>
            </w:tcBorders>
            <w:shd w:val="clear" w:color="auto" w:fill="auto"/>
            <w:vAlign w:val="center"/>
          </w:tcPr>
          <w:p w14:paraId="5FBBB9E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[12.e]</w:t>
            </w:r>
          </w:p>
        </w:tc>
        <w:tc>
          <w:tcPr>
            <w:tcW w:w="1059" w:type="dxa"/>
            <w:tcBorders>
              <w:top w:val="nil"/>
              <w:left w:val="nil"/>
              <w:bottom w:val="nil"/>
              <w:right w:val="nil"/>
            </w:tcBorders>
            <w:shd w:val="clear" w:color="auto" w:fill="auto"/>
            <w:vAlign w:val="center"/>
          </w:tcPr>
          <w:p w14:paraId="3FD80CD1"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222</w:t>
            </w:r>
          </w:p>
        </w:tc>
        <w:tc>
          <w:tcPr>
            <w:tcW w:w="1273" w:type="dxa"/>
            <w:tcBorders>
              <w:top w:val="nil"/>
              <w:bottom w:val="nil"/>
            </w:tcBorders>
            <w:shd w:val="clear" w:color="auto" w:fill="auto"/>
            <w:vAlign w:val="center"/>
          </w:tcPr>
          <w:p w14:paraId="5E707A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w:t>
            </w:r>
          </w:p>
        </w:tc>
        <w:tc>
          <w:tcPr>
            <w:tcW w:w="972" w:type="dxa"/>
            <w:tcBorders>
              <w:top w:val="nil"/>
              <w:bottom w:val="nil"/>
            </w:tcBorders>
            <w:shd w:val="clear" w:color="auto" w:fill="auto"/>
            <w:vAlign w:val="center"/>
          </w:tcPr>
          <w:p w14:paraId="1C12B30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w:t>
            </w:r>
          </w:p>
        </w:tc>
        <w:tc>
          <w:tcPr>
            <w:tcW w:w="265" w:type="dxa"/>
            <w:tcBorders>
              <w:top w:val="nil"/>
              <w:bottom w:val="nil"/>
            </w:tcBorders>
            <w:shd w:val="clear" w:color="auto" w:fill="auto"/>
            <w:vAlign w:val="center"/>
          </w:tcPr>
          <w:p w14:paraId="146ACF57"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0A0EE22"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13.244</w:t>
            </w:r>
          </w:p>
        </w:tc>
        <w:tc>
          <w:tcPr>
            <w:tcW w:w="1334" w:type="dxa"/>
            <w:tcBorders>
              <w:top w:val="nil"/>
              <w:left w:val="nil"/>
              <w:bottom w:val="nil"/>
              <w:right w:val="nil"/>
            </w:tcBorders>
            <w:shd w:val="clear" w:color="auto" w:fill="auto"/>
            <w:vAlign w:val="center"/>
          </w:tcPr>
          <w:p w14:paraId="18DC6AA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7.773</w:t>
            </w:r>
          </w:p>
        </w:tc>
        <w:tc>
          <w:tcPr>
            <w:tcW w:w="1070" w:type="dxa"/>
            <w:tcBorders>
              <w:top w:val="nil"/>
              <w:bottom w:val="nil"/>
            </w:tcBorders>
            <w:shd w:val="clear" w:color="auto" w:fill="auto"/>
            <w:vAlign w:val="center"/>
          </w:tcPr>
          <w:p w14:paraId="5AF4CD3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35.420</w:t>
            </w:r>
          </w:p>
        </w:tc>
      </w:tr>
      <w:tr w:rsidR="00425CD9" w:rsidRPr="00BF2AAF" w14:paraId="752DCF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D1AE340"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2B8CD8F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[18]</w:t>
            </w:r>
          </w:p>
        </w:tc>
        <w:tc>
          <w:tcPr>
            <w:tcW w:w="1059" w:type="dxa"/>
            <w:tcBorders>
              <w:top w:val="nil"/>
              <w:left w:val="nil"/>
              <w:bottom w:val="nil"/>
              <w:right w:val="nil"/>
            </w:tcBorders>
            <w:shd w:val="clear" w:color="auto" w:fill="auto"/>
            <w:vAlign w:val="center"/>
          </w:tcPr>
          <w:p w14:paraId="556BE626"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2769340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09FD73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B3519F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1F30EB33" w14:textId="77777777" w:rsidR="00425CD9" w:rsidRPr="00BF2AAF" w:rsidRDefault="00425C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1.046.897</w:t>
            </w:r>
          </w:p>
        </w:tc>
        <w:tc>
          <w:tcPr>
            <w:tcW w:w="1334" w:type="dxa"/>
            <w:tcBorders>
              <w:top w:val="nil"/>
              <w:left w:val="nil"/>
              <w:bottom w:val="nil"/>
              <w:right w:val="nil"/>
            </w:tcBorders>
            <w:shd w:val="clear" w:color="auto" w:fill="auto"/>
            <w:vAlign w:val="center"/>
          </w:tcPr>
          <w:p w14:paraId="32BBC34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708.990</w:t>
            </w:r>
          </w:p>
        </w:tc>
        <w:tc>
          <w:tcPr>
            <w:tcW w:w="1070" w:type="dxa"/>
            <w:tcBorders>
              <w:top w:val="nil"/>
              <w:bottom w:val="nil"/>
            </w:tcBorders>
            <w:shd w:val="clear" w:color="auto" w:fill="auto"/>
            <w:vAlign w:val="center"/>
          </w:tcPr>
          <w:p w14:paraId="683FDDD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698.435</w:t>
            </w:r>
          </w:p>
        </w:tc>
      </w:tr>
      <w:tr w:rsidR="00425CD9" w:rsidRPr="00BF2AAF" w14:paraId="330DFD9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986F7DF"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Investimentos em participações societárias</w:t>
            </w:r>
          </w:p>
        </w:tc>
        <w:tc>
          <w:tcPr>
            <w:tcW w:w="652" w:type="dxa"/>
            <w:tcBorders>
              <w:top w:val="nil"/>
              <w:bottom w:val="nil"/>
            </w:tcBorders>
            <w:shd w:val="clear" w:color="auto" w:fill="auto"/>
            <w:vAlign w:val="center"/>
          </w:tcPr>
          <w:p w14:paraId="49E0160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[7.b]</w:t>
            </w:r>
          </w:p>
        </w:tc>
        <w:tc>
          <w:tcPr>
            <w:tcW w:w="1059" w:type="dxa"/>
            <w:tcBorders>
              <w:top w:val="nil"/>
              <w:left w:val="nil"/>
              <w:bottom w:val="nil"/>
              <w:right w:val="nil"/>
            </w:tcBorders>
            <w:shd w:val="clear" w:color="auto" w:fill="auto"/>
            <w:vAlign w:val="center"/>
          </w:tcPr>
          <w:p w14:paraId="34B9F9AA"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9.128.605</w:t>
            </w:r>
          </w:p>
        </w:tc>
        <w:tc>
          <w:tcPr>
            <w:tcW w:w="1273" w:type="dxa"/>
            <w:tcBorders>
              <w:top w:val="nil"/>
              <w:left w:val="nil"/>
              <w:bottom w:val="nil"/>
              <w:right w:val="nil"/>
            </w:tcBorders>
            <w:shd w:val="clear" w:color="auto" w:fill="auto"/>
            <w:vAlign w:val="center"/>
          </w:tcPr>
          <w:p w14:paraId="5DABB08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7.857.399</w:t>
            </w:r>
          </w:p>
        </w:tc>
        <w:tc>
          <w:tcPr>
            <w:tcW w:w="972" w:type="dxa"/>
            <w:tcBorders>
              <w:top w:val="nil"/>
              <w:bottom w:val="nil"/>
            </w:tcBorders>
            <w:shd w:val="clear" w:color="auto" w:fill="auto"/>
            <w:vAlign w:val="center"/>
          </w:tcPr>
          <w:p w14:paraId="1EA0B0C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4"/>
                <w:lang w:eastAsia="pt-BR"/>
              </w:rPr>
              <w:t>7.267.634</w:t>
            </w:r>
          </w:p>
        </w:tc>
        <w:tc>
          <w:tcPr>
            <w:tcW w:w="265" w:type="dxa"/>
            <w:tcBorders>
              <w:top w:val="nil"/>
              <w:bottom w:val="nil"/>
            </w:tcBorders>
            <w:shd w:val="clear" w:color="auto" w:fill="auto"/>
            <w:vAlign w:val="center"/>
          </w:tcPr>
          <w:p w14:paraId="15AA3B1A"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3EAA1D80"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9.331.907</w:t>
            </w:r>
          </w:p>
        </w:tc>
        <w:tc>
          <w:tcPr>
            <w:tcW w:w="1334" w:type="dxa"/>
            <w:tcBorders>
              <w:top w:val="nil"/>
              <w:left w:val="nil"/>
              <w:bottom w:val="nil"/>
              <w:right w:val="nil"/>
            </w:tcBorders>
            <w:shd w:val="clear" w:color="auto" w:fill="auto"/>
            <w:vAlign w:val="center"/>
          </w:tcPr>
          <w:p w14:paraId="1F3A952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7.957.439</w:t>
            </w:r>
          </w:p>
        </w:tc>
        <w:tc>
          <w:tcPr>
            <w:tcW w:w="1070" w:type="dxa"/>
            <w:tcBorders>
              <w:top w:val="nil"/>
              <w:bottom w:val="nil"/>
            </w:tcBorders>
            <w:shd w:val="clear" w:color="auto" w:fill="auto"/>
            <w:vAlign w:val="center"/>
          </w:tcPr>
          <w:p w14:paraId="257921A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4"/>
                <w:lang w:eastAsia="pt-BR"/>
              </w:rPr>
              <w:t>7.324.226</w:t>
            </w:r>
          </w:p>
        </w:tc>
      </w:tr>
      <w:tr w:rsidR="00425CD9" w:rsidRPr="00BF2AAF" w14:paraId="45BC2B9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AC704A4"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Intangível</w:t>
            </w:r>
          </w:p>
        </w:tc>
        <w:tc>
          <w:tcPr>
            <w:tcW w:w="652" w:type="dxa"/>
            <w:tcBorders>
              <w:top w:val="nil"/>
              <w:bottom w:val="nil"/>
            </w:tcBorders>
            <w:shd w:val="clear" w:color="auto" w:fill="auto"/>
            <w:vAlign w:val="center"/>
          </w:tcPr>
          <w:p w14:paraId="0009DF8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w:t>
            </w:r>
          </w:p>
        </w:tc>
        <w:tc>
          <w:tcPr>
            <w:tcW w:w="1059" w:type="dxa"/>
            <w:tcBorders>
              <w:top w:val="nil"/>
              <w:left w:val="nil"/>
              <w:bottom w:val="nil"/>
              <w:right w:val="nil"/>
            </w:tcBorders>
            <w:shd w:val="clear" w:color="auto" w:fill="auto"/>
            <w:vAlign w:val="center"/>
          </w:tcPr>
          <w:p w14:paraId="15D1BAC7"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c>
          <w:tcPr>
            <w:tcW w:w="1273" w:type="dxa"/>
            <w:tcBorders>
              <w:top w:val="nil"/>
              <w:left w:val="nil"/>
              <w:bottom w:val="nil"/>
              <w:right w:val="nil"/>
            </w:tcBorders>
            <w:shd w:val="clear" w:color="auto" w:fill="auto"/>
            <w:vAlign w:val="center"/>
          </w:tcPr>
          <w:p w14:paraId="29F7319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4.021</w:t>
            </w:r>
          </w:p>
        </w:tc>
        <w:tc>
          <w:tcPr>
            <w:tcW w:w="972" w:type="dxa"/>
            <w:tcBorders>
              <w:top w:val="nil"/>
              <w:bottom w:val="nil"/>
            </w:tcBorders>
            <w:shd w:val="clear" w:color="auto" w:fill="auto"/>
            <w:vAlign w:val="center"/>
          </w:tcPr>
          <w:p w14:paraId="0B37734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4.959</w:t>
            </w:r>
          </w:p>
        </w:tc>
        <w:tc>
          <w:tcPr>
            <w:tcW w:w="265" w:type="dxa"/>
            <w:tcBorders>
              <w:top w:val="nil"/>
              <w:bottom w:val="nil"/>
            </w:tcBorders>
            <w:shd w:val="clear" w:color="auto" w:fill="auto"/>
            <w:vAlign w:val="center"/>
          </w:tcPr>
          <w:p w14:paraId="694E3C3D"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969DB01"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c>
          <w:tcPr>
            <w:tcW w:w="1334" w:type="dxa"/>
            <w:tcBorders>
              <w:top w:val="nil"/>
              <w:left w:val="nil"/>
              <w:bottom w:val="nil"/>
              <w:right w:val="nil"/>
            </w:tcBorders>
            <w:shd w:val="clear" w:color="auto" w:fill="auto"/>
            <w:vAlign w:val="center"/>
          </w:tcPr>
          <w:p w14:paraId="6D03B65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4.021</w:t>
            </w:r>
          </w:p>
        </w:tc>
        <w:tc>
          <w:tcPr>
            <w:tcW w:w="1070" w:type="dxa"/>
            <w:tcBorders>
              <w:top w:val="nil"/>
              <w:bottom w:val="nil"/>
            </w:tcBorders>
            <w:shd w:val="clear" w:color="auto" w:fill="auto"/>
            <w:vAlign w:val="center"/>
          </w:tcPr>
          <w:p w14:paraId="42760C2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4.959</w:t>
            </w:r>
          </w:p>
        </w:tc>
      </w:tr>
      <w:tr w:rsidR="00425CD9" w:rsidRPr="00BF2AAF" w14:paraId="6A853F1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EE07B38" w14:textId="77777777" w:rsidR="00425CD9" w:rsidRPr="00BF2AAF" w:rsidRDefault="00425CD9">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64E404D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[20]</w:t>
            </w:r>
          </w:p>
        </w:tc>
        <w:tc>
          <w:tcPr>
            <w:tcW w:w="1059" w:type="dxa"/>
            <w:tcBorders>
              <w:top w:val="nil"/>
              <w:bottom w:val="nil"/>
            </w:tcBorders>
            <w:shd w:val="clear" w:color="auto" w:fill="auto"/>
            <w:vAlign w:val="center"/>
          </w:tcPr>
          <w:p w14:paraId="1A9B4CE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49</w:t>
            </w:r>
          </w:p>
        </w:tc>
        <w:tc>
          <w:tcPr>
            <w:tcW w:w="1273" w:type="dxa"/>
            <w:tcBorders>
              <w:top w:val="nil"/>
              <w:bottom w:val="nil"/>
            </w:tcBorders>
            <w:shd w:val="clear" w:color="auto" w:fill="auto"/>
            <w:vAlign w:val="center"/>
          </w:tcPr>
          <w:p w14:paraId="52E12F3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58</w:t>
            </w:r>
          </w:p>
        </w:tc>
        <w:tc>
          <w:tcPr>
            <w:tcW w:w="972" w:type="dxa"/>
            <w:tcBorders>
              <w:top w:val="nil"/>
              <w:bottom w:val="nil"/>
            </w:tcBorders>
            <w:shd w:val="clear" w:color="auto" w:fill="auto"/>
            <w:vAlign w:val="center"/>
          </w:tcPr>
          <w:p w14:paraId="23DD959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40</w:t>
            </w:r>
          </w:p>
        </w:tc>
        <w:tc>
          <w:tcPr>
            <w:tcW w:w="265" w:type="dxa"/>
            <w:tcBorders>
              <w:top w:val="nil"/>
              <w:bottom w:val="nil"/>
            </w:tcBorders>
            <w:shd w:val="clear" w:color="auto" w:fill="auto"/>
            <w:vAlign w:val="center"/>
          </w:tcPr>
          <w:p w14:paraId="06C0B3A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29B9A3F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234.873</w:t>
            </w:r>
          </w:p>
        </w:tc>
        <w:tc>
          <w:tcPr>
            <w:tcW w:w="1334" w:type="dxa"/>
            <w:tcBorders>
              <w:top w:val="nil"/>
              <w:bottom w:val="nil"/>
            </w:tcBorders>
            <w:shd w:val="clear" w:color="auto" w:fill="auto"/>
            <w:vAlign w:val="center"/>
          </w:tcPr>
          <w:p w14:paraId="51D392A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221.882</w:t>
            </w:r>
          </w:p>
        </w:tc>
        <w:tc>
          <w:tcPr>
            <w:tcW w:w="1070" w:type="dxa"/>
            <w:tcBorders>
              <w:top w:val="nil"/>
              <w:bottom w:val="nil"/>
            </w:tcBorders>
            <w:shd w:val="clear" w:color="auto" w:fill="auto"/>
            <w:vAlign w:val="center"/>
          </w:tcPr>
          <w:p w14:paraId="3CAD96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214.187</w:t>
            </w:r>
          </w:p>
        </w:tc>
      </w:tr>
      <w:tr w:rsidR="00425CD9" w:rsidRPr="00BF2AAF" w14:paraId="2FBC31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4D272DC" w14:textId="77777777" w:rsidR="00425CD9" w:rsidRPr="00BF2AAF" w:rsidRDefault="00425CD9">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688D0E0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59" w:type="dxa"/>
            <w:tcBorders>
              <w:top w:val="nil"/>
              <w:bottom w:val="nil"/>
            </w:tcBorders>
            <w:shd w:val="clear" w:color="auto" w:fill="auto"/>
            <w:vAlign w:val="center"/>
          </w:tcPr>
          <w:p w14:paraId="0661086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38C1EA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4181A2B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254C5ED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7DDE0F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B09701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441D366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23F1E8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1BA7AC7"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Total do Ativo</w:t>
            </w:r>
          </w:p>
        </w:tc>
        <w:tc>
          <w:tcPr>
            <w:tcW w:w="652" w:type="dxa"/>
            <w:tcBorders>
              <w:top w:val="nil"/>
              <w:bottom w:val="nil"/>
            </w:tcBorders>
            <w:shd w:val="clear" w:color="auto" w:fill="auto"/>
            <w:vAlign w:val="center"/>
          </w:tcPr>
          <w:p w14:paraId="4A05214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noProof/>
                <w:spacing w:val="-2"/>
                <w:sz w:val="14"/>
                <w:szCs w:val="18"/>
                <w:lang w:eastAsia="pt-BR"/>
              </w:rPr>
            </w:pPr>
          </w:p>
        </w:tc>
        <w:tc>
          <w:tcPr>
            <w:tcW w:w="1059" w:type="dxa"/>
            <w:tcBorders>
              <w:top w:val="nil"/>
              <w:bottom w:val="nil"/>
            </w:tcBorders>
            <w:shd w:val="clear" w:color="auto" w:fill="auto"/>
            <w:vAlign w:val="center"/>
          </w:tcPr>
          <w:p w14:paraId="41DA535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12.286.621</w:t>
            </w:r>
          </w:p>
        </w:tc>
        <w:tc>
          <w:tcPr>
            <w:tcW w:w="1273" w:type="dxa"/>
            <w:tcBorders>
              <w:top w:val="nil"/>
              <w:bottom w:val="nil"/>
            </w:tcBorders>
            <w:shd w:val="clear" w:color="auto" w:fill="auto"/>
            <w:vAlign w:val="center"/>
          </w:tcPr>
          <w:p w14:paraId="6FBD2E4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11.723.053</w:t>
            </w:r>
          </w:p>
        </w:tc>
        <w:tc>
          <w:tcPr>
            <w:tcW w:w="972" w:type="dxa"/>
            <w:tcBorders>
              <w:top w:val="nil"/>
              <w:bottom w:val="nil"/>
            </w:tcBorders>
            <w:shd w:val="clear" w:color="auto" w:fill="auto"/>
            <w:vAlign w:val="center"/>
          </w:tcPr>
          <w:p w14:paraId="47A5B15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9.311.403</w:t>
            </w:r>
          </w:p>
        </w:tc>
        <w:tc>
          <w:tcPr>
            <w:tcW w:w="265" w:type="dxa"/>
            <w:tcBorders>
              <w:top w:val="nil"/>
              <w:bottom w:val="nil"/>
            </w:tcBorders>
            <w:shd w:val="clear" w:color="auto" w:fill="auto"/>
            <w:vAlign w:val="center"/>
          </w:tcPr>
          <w:p w14:paraId="3A92069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bottom w:val="nil"/>
            </w:tcBorders>
            <w:shd w:val="clear" w:color="auto" w:fill="auto"/>
            <w:vAlign w:val="center"/>
          </w:tcPr>
          <w:p w14:paraId="0F13A57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18.272.622</w:t>
            </w:r>
          </w:p>
        </w:tc>
        <w:tc>
          <w:tcPr>
            <w:tcW w:w="1334" w:type="dxa"/>
            <w:tcBorders>
              <w:top w:val="nil"/>
              <w:bottom w:val="nil"/>
            </w:tcBorders>
            <w:shd w:val="clear" w:color="auto" w:fill="auto"/>
            <w:vAlign w:val="center"/>
          </w:tcPr>
          <w:p w14:paraId="7FBFEBE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16.570.461</w:t>
            </w:r>
          </w:p>
        </w:tc>
        <w:tc>
          <w:tcPr>
            <w:tcW w:w="1070" w:type="dxa"/>
            <w:tcBorders>
              <w:top w:val="nil"/>
              <w:bottom w:val="nil"/>
            </w:tcBorders>
            <w:shd w:val="clear" w:color="auto" w:fill="auto"/>
            <w:vAlign w:val="center"/>
          </w:tcPr>
          <w:p w14:paraId="00C9A15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13.501.206</w:t>
            </w:r>
          </w:p>
        </w:tc>
      </w:tr>
      <w:tr w:rsidR="00425CD9" w:rsidRPr="00BF2AAF" w14:paraId="51E17142" w14:textId="77777777">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A8238E4" w14:textId="77777777" w:rsidR="00425CD9" w:rsidRPr="00BF2AAF" w:rsidRDefault="00425CD9">
            <w:pPr>
              <w:keepNext/>
              <w:keepLines/>
              <w:spacing w:before="40" w:after="40"/>
              <w:rPr>
                <w:rFonts w:ascii="Arial" w:eastAsia="Times New Roman" w:hAnsi="Arial" w:cs="Arial"/>
                <w:color w:val="FF0000"/>
                <w:spacing w:val="-2"/>
                <w:sz w:val="14"/>
                <w:szCs w:val="14"/>
                <w:lang w:eastAsia="pt-BR"/>
              </w:rPr>
            </w:pPr>
          </w:p>
        </w:tc>
        <w:tc>
          <w:tcPr>
            <w:tcW w:w="652" w:type="dxa"/>
            <w:tcBorders>
              <w:top w:val="nil"/>
              <w:bottom w:val="nil"/>
            </w:tcBorders>
            <w:shd w:val="clear" w:color="auto" w:fill="auto"/>
            <w:vAlign w:val="center"/>
          </w:tcPr>
          <w:p w14:paraId="50CD7C1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pacing w:val="-2"/>
                <w:sz w:val="14"/>
                <w:szCs w:val="14"/>
                <w:lang w:eastAsia="pt-BR"/>
              </w:rPr>
            </w:pPr>
          </w:p>
        </w:tc>
        <w:tc>
          <w:tcPr>
            <w:tcW w:w="1059" w:type="dxa"/>
            <w:tcBorders>
              <w:top w:val="nil"/>
              <w:bottom w:val="nil"/>
            </w:tcBorders>
            <w:shd w:val="clear" w:color="auto" w:fill="auto"/>
            <w:vAlign w:val="center"/>
          </w:tcPr>
          <w:p w14:paraId="761D47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5C50DE5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56DE7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046642E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221D51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6F985A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6D89933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7BFDB60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50C2C785"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Passivo Circulante</w:t>
            </w:r>
          </w:p>
        </w:tc>
        <w:tc>
          <w:tcPr>
            <w:tcW w:w="652" w:type="dxa"/>
            <w:tcBorders>
              <w:top w:val="nil"/>
              <w:bottom w:val="nil"/>
            </w:tcBorders>
            <w:shd w:val="clear" w:color="auto" w:fill="auto"/>
            <w:vAlign w:val="center"/>
          </w:tcPr>
          <w:p w14:paraId="5B6D0B4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0156E4C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2.469.986</w:t>
            </w:r>
          </w:p>
        </w:tc>
        <w:tc>
          <w:tcPr>
            <w:tcW w:w="1273" w:type="dxa"/>
            <w:tcBorders>
              <w:top w:val="nil"/>
              <w:left w:val="nil"/>
              <w:bottom w:val="nil"/>
              <w:right w:val="nil"/>
            </w:tcBorders>
            <w:shd w:val="clear" w:color="auto" w:fill="auto"/>
            <w:vAlign w:val="center"/>
          </w:tcPr>
          <w:p w14:paraId="7D93B0C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3.686.295</w:t>
            </w:r>
          </w:p>
        </w:tc>
        <w:tc>
          <w:tcPr>
            <w:tcW w:w="972" w:type="dxa"/>
            <w:tcBorders>
              <w:top w:val="nil"/>
              <w:bottom w:val="nil"/>
            </w:tcBorders>
            <w:shd w:val="clear" w:color="auto" w:fill="auto"/>
            <w:vAlign w:val="center"/>
          </w:tcPr>
          <w:p w14:paraId="25F0F61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1.842.974</w:t>
            </w:r>
          </w:p>
        </w:tc>
        <w:tc>
          <w:tcPr>
            <w:tcW w:w="265" w:type="dxa"/>
            <w:tcBorders>
              <w:top w:val="nil"/>
              <w:bottom w:val="nil"/>
            </w:tcBorders>
            <w:shd w:val="clear" w:color="auto" w:fill="auto"/>
            <w:vAlign w:val="center"/>
          </w:tcPr>
          <w:p w14:paraId="281DC03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left w:val="nil"/>
              <w:bottom w:val="nil"/>
              <w:right w:val="nil"/>
            </w:tcBorders>
            <w:shd w:val="clear" w:color="auto" w:fill="auto"/>
            <w:vAlign w:val="center"/>
          </w:tcPr>
          <w:p w14:paraId="18642BD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5.478.106</w:t>
            </w:r>
          </w:p>
        </w:tc>
        <w:tc>
          <w:tcPr>
            <w:tcW w:w="1334" w:type="dxa"/>
            <w:tcBorders>
              <w:top w:val="nil"/>
              <w:left w:val="nil"/>
              <w:bottom w:val="nil"/>
              <w:right w:val="nil"/>
            </w:tcBorders>
            <w:shd w:val="clear" w:color="auto" w:fill="auto"/>
            <w:vAlign w:val="center"/>
          </w:tcPr>
          <w:p w14:paraId="55F1B3F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6.508.168</w:t>
            </w:r>
          </w:p>
        </w:tc>
        <w:tc>
          <w:tcPr>
            <w:tcW w:w="1070" w:type="dxa"/>
            <w:tcBorders>
              <w:top w:val="nil"/>
              <w:bottom w:val="nil"/>
            </w:tcBorders>
            <w:shd w:val="clear" w:color="auto" w:fill="auto"/>
            <w:vAlign w:val="center"/>
          </w:tcPr>
          <w:p w14:paraId="3492BA3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3.999.277</w:t>
            </w:r>
          </w:p>
        </w:tc>
      </w:tr>
      <w:tr w:rsidR="00425CD9" w:rsidRPr="00BF2AAF" w14:paraId="1F4BEDF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F3C13C9"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Obrigações Societárias e Estatutárias</w:t>
            </w:r>
          </w:p>
        </w:tc>
        <w:tc>
          <w:tcPr>
            <w:tcW w:w="652" w:type="dxa"/>
            <w:tcBorders>
              <w:top w:val="nil"/>
              <w:bottom w:val="nil"/>
            </w:tcBorders>
            <w:shd w:val="clear" w:color="auto" w:fill="auto"/>
            <w:vAlign w:val="center"/>
          </w:tcPr>
          <w:p w14:paraId="4ECFF48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w:t>
            </w:r>
          </w:p>
        </w:tc>
        <w:tc>
          <w:tcPr>
            <w:tcW w:w="1059" w:type="dxa"/>
            <w:tcBorders>
              <w:top w:val="nil"/>
              <w:left w:val="nil"/>
              <w:bottom w:val="nil"/>
              <w:right w:val="nil"/>
            </w:tcBorders>
            <w:shd w:val="clear" w:color="auto" w:fill="auto"/>
            <w:vAlign w:val="center"/>
          </w:tcPr>
          <w:p w14:paraId="1AE528E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c>
          <w:tcPr>
            <w:tcW w:w="1273" w:type="dxa"/>
            <w:tcBorders>
              <w:top w:val="nil"/>
              <w:left w:val="nil"/>
              <w:bottom w:val="nil"/>
              <w:right w:val="nil"/>
            </w:tcBorders>
            <w:shd w:val="clear" w:color="auto" w:fill="auto"/>
            <w:vAlign w:val="center"/>
          </w:tcPr>
          <w:p w14:paraId="645EE66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3.674.027</w:t>
            </w:r>
          </w:p>
        </w:tc>
        <w:tc>
          <w:tcPr>
            <w:tcW w:w="972" w:type="dxa"/>
            <w:tcBorders>
              <w:top w:val="nil"/>
              <w:bottom w:val="nil"/>
            </w:tcBorders>
            <w:shd w:val="clear" w:color="auto" w:fill="auto"/>
            <w:vAlign w:val="center"/>
          </w:tcPr>
          <w:p w14:paraId="27BAF2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1.831.691</w:t>
            </w:r>
          </w:p>
        </w:tc>
        <w:tc>
          <w:tcPr>
            <w:tcW w:w="265" w:type="dxa"/>
            <w:tcBorders>
              <w:top w:val="nil"/>
              <w:bottom w:val="nil"/>
            </w:tcBorders>
            <w:shd w:val="clear" w:color="auto" w:fill="auto"/>
            <w:vAlign w:val="center"/>
          </w:tcPr>
          <w:p w14:paraId="4A03C72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DFBE5D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c>
          <w:tcPr>
            <w:tcW w:w="1334" w:type="dxa"/>
            <w:tcBorders>
              <w:top w:val="nil"/>
              <w:left w:val="nil"/>
              <w:bottom w:val="nil"/>
              <w:right w:val="nil"/>
            </w:tcBorders>
            <w:shd w:val="clear" w:color="auto" w:fill="auto"/>
            <w:vAlign w:val="center"/>
          </w:tcPr>
          <w:p w14:paraId="13ADCF5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3.674.027</w:t>
            </w:r>
          </w:p>
        </w:tc>
        <w:tc>
          <w:tcPr>
            <w:tcW w:w="1070" w:type="dxa"/>
            <w:tcBorders>
              <w:top w:val="nil"/>
              <w:bottom w:val="nil"/>
            </w:tcBorders>
            <w:shd w:val="clear" w:color="auto" w:fill="auto"/>
            <w:vAlign w:val="center"/>
          </w:tcPr>
          <w:p w14:paraId="0DF8DD3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1.831.691</w:t>
            </w:r>
          </w:p>
        </w:tc>
      </w:tr>
      <w:tr w:rsidR="00425CD9" w:rsidRPr="00BF2AAF" w14:paraId="654A0D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EF5B650"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735FE5C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w:t>
            </w:r>
          </w:p>
        </w:tc>
        <w:tc>
          <w:tcPr>
            <w:tcW w:w="1059" w:type="dxa"/>
            <w:tcBorders>
              <w:top w:val="nil"/>
              <w:left w:val="nil"/>
              <w:bottom w:val="nil"/>
              <w:right w:val="nil"/>
            </w:tcBorders>
            <w:shd w:val="clear" w:color="auto" w:fill="auto"/>
            <w:vAlign w:val="center"/>
          </w:tcPr>
          <w:p w14:paraId="40FE6DB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500</w:t>
            </w:r>
          </w:p>
        </w:tc>
        <w:tc>
          <w:tcPr>
            <w:tcW w:w="1273" w:type="dxa"/>
            <w:tcBorders>
              <w:top w:val="nil"/>
              <w:left w:val="nil"/>
              <w:bottom w:val="nil"/>
              <w:right w:val="nil"/>
            </w:tcBorders>
            <w:shd w:val="clear" w:color="auto" w:fill="auto"/>
            <w:vAlign w:val="center"/>
          </w:tcPr>
          <w:p w14:paraId="7BC3D35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w:t>
            </w:r>
          </w:p>
        </w:tc>
        <w:tc>
          <w:tcPr>
            <w:tcW w:w="972" w:type="dxa"/>
            <w:tcBorders>
              <w:top w:val="nil"/>
              <w:bottom w:val="nil"/>
            </w:tcBorders>
            <w:shd w:val="clear" w:color="auto" w:fill="auto"/>
            <w:vAlign w:val="center"/>
          </w:tcPr>
          <w:p w14:paraId="228F332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6AAA3FE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062478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15.889</w:t>
            </w:r>
          </w:p>
        </w:tc>
        <w:tc>
          <w:tcPr>
            <w:tcW w:w="1334" w:type="dxa"/>
            <w:tcBorders>
              <w:top w:val="nil"/>
              <w:left w:val="nil"/>
              <w:bottom w:val="nil"/>
              <w:right w:val="nil"/>
            </w:tcBorders>
            <w:shd w:val="clear" w:color="auto" w:fill="auto"/>
            <w:vAlign w:val="center"/>
          </w:tcPr>
          <w:p w14:paraId="755DD76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4.431</w:t>
            </w:r>
          </w:p>
        </w:tc>
        <w:tc>
          <w:tcPr>
            <w:tcW w:w="1070" w:type="dxa"/>
            <w:tcBorders>
              <w:top w:val="nil"/>
              <w:bottom w:val="nil"/>
            </w:tcBorders>
            <w:shd w:val="clear" w:color="auto" w:fill="auto"/>
            <w:vAlign w:val="center"/>
          </w:tcPr>
          <w:p w14:paraId="2C1CBB4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4.996</w:t>
            </w:r>
          </w:p>
        </w:tc>
      </w:tr>
      <w:tr w:rsidR="00425CD9" w:rsidRPr="00BF2AAF" w14:paraId="051F26B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4EC3F3F"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Passivos por impostos correntes</w:t>
            </w:r>
          </w:p>
        </w:tc>
        <w:tc>
          <w:tcPr>
            <w:tcW w:w="652" w:type="dxa"/>
            <w:tcBorders>
              <w:top w:val="nil"/>
              <w:bottom w:val="nil"/>
            </w:tcBorders>
            <w:shd w:val="clear" w:color="auto" w:fill="auto"/>
            <w:vAlign w:val="center"/>
          </w:tcPr>
          <w:p w14:paraId="564347A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[12.g]</w:t>
            </w:r>
          </w:p>
        </w:tc>
        <w:tc>
          <w:tcPr>
            <w:tcW w:w="1059" w:type="dxa"/>
            <w:tcBorders>
              <w:top w:val="nil"/>
              <w:left w:val="nil"/>
              <w:bottom w:val="nil"/>
              <w:right w:val="nil"/>
            </w:tcBorders>
            <w:shd w:val="clear" w:color="auto" w:fill="auto"/>
            <w:vAlign w:val="center"/>
          </w:tcPr>
          <w:p w14:paraId="6E209D7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689</w:t>
            </w:r>
          </w:p>
        </w:tc>
        <w:tc>
          <w:tcPr>
            <w:tcW w:w="1273" w:type="dxa"/>
            <w:tcBorders>
              <w:top w:val="nil"/>
              <w:left w:val="nil"/>
              <w:bottom w:val="nil"/>
              <w:right w:val="nil"/>
            </w:tcBorders>
            <w:shd w:val="clear" w:color="auto" w:fill="auto"/>
            <w:vAlign w:val="center"/>
          </w:tcPr>
          <w:p w14:paraId="7446E41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31</w:t>
            </w:r>
          </w:p>
        </w:tc>
        <w:tc>
          <w:tcPr>
            <w:tcW w:w="972" w:type="dxa"/>
            <w:tcBorders>
              <w:top w:val="nil"/>
              <w:bottom w:val="nil"/>
            </w:tcBorders>
            <w:shd w:val="clear" w:color="auto" w:fill="auto"/>
            <w:vAlign w:val="center"/>
          </w:tcPr>
          <w:p w14:paraId="5EA8D67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444</w:t>
            </w:r>
          </w:p>
        </w:tc>
        <w:tc>
          <w:tcPr>
            <w:tcW w:w="265" w:type="dxa"/>
            <w:tcBorders>
              <w:top w:val="nil"/>
              <w:bottom w:val="nil"/>
            </w:tcBorders>
            <w:shd w:val="clear" w:color="auto" w:fill="auto"/>
            <w:vAlign w:val="center"/>
          </w:tcPr>
          <w:p w14:paraId="0E386F2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60D999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950.663</w:t>
            </w:r>
          </w:p>
        </w:tc>
        <w:tc>
          <w:tcPr>
            <w:tcW w:w="1334" w:type="dxa"/>
            <w:tcBorders>
              <w:top w:val="nil"/>
              <w:left w:val="nil"/>
              <w:bottom w:val="nil"/>
              <w:right w:val="nil"/>
            </w:tcBorders>
            <w:shd w:val="clear" w:color="auto" w:fill="auto"/>
            <w:vAlign w:val="center"/>
          </w:tcPr>
          <w:p w14:paraId="72CA0EF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963.874</w:t>
            </w:r>
          </w:p>
        </w:tc>
        <w:tc>
          <w:tcPr>
            <w:tcW w:w="1070" w:type="dxa"/>
            <w:tcBorders>
              <w:top w:val="nil"/>
              <w:bottom w:val="nil"/>
            </w:tcBorders>
            <w:shd w:val="clear" w:color="auto" w:fill="auto"/>
            <w:vAlign w:val="center"/>
          </w:tcPr>
          <w:p w14:paraId="4CAC32A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762.519</w:t>
            </w:r>
          </w:p>
        </w:tc>
      </w:tr>
      <w:tr w:rsidR="00425CD9" w:rsidRPr="00BF2AAF" w14:paraId="0A300D7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71D780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Comissões a apropriar</w:t>
            </w:r>
          </w:p>
        </w:tc>
        <w:tc>
          <w:tcPr>
            <w:tcW w:w="652" w:type="dxa"/>
            <w:tcBorders>
              <w:top w:val="nil"/>
              <w:bottom w:val="nil"/>
            </w:tcBorders>
            <w:shd w:val="clear" w:color="auto" w:fill="auto"/>
            <w:vAlign w:val="center"/>
          </w:tcPr>
          <w:p w14:paraId="6093535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w:t>
            </w:r>
          </w:p>
        </w:tc>
        <w:tc>
          <w:tcPr>
            <w:tcW w:w="1059" w:type="dxa"/>
            <w:tcBorders>
              <w:top w:val="nil"/>
              <w:left w:val="nil"/>
              <w:bottom w:val="nil"/>
              <w:right w:val="nil"/>
            </w:tcBorders>
            <w:shd w:val="clear" w:color="auto" w:fill="auto"/>
            <w:vAlign w:val="center"/>
          </w:tcPr>
          <w:p w14:paraId="0EF097B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3EF9AF1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0BBEA3C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2B9DD96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1A9B1D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1.952.798</w:t>
            </w:r>
          </w:p>
        </w:tc>
        <w:tc>
          <w:tcPr>
            <w:tcW w:w="1334" w:type="dxa"/>
            <w:tcBorders>
              <w:top w:val="nil"/>
              <w:left w:val="nil"/>
              <w:bottom w:val="nil"/>
              <w:right w:val="nil"/>
            </w:tcBorders>
            <w:shd w:val="clear" w:color="auto" w:fill="auto"/>
            <w:vAlign w:val="center"/>
          </w:tcPr>
          <w:p w14:paraId="461836C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1.760.473</w:t>
            </w:r>
          </w:p>
        </w:tc>
        <w:tc>
          <w:tcPr>
            <w:tcW w:w="1070" w:type="dxa"/>
            <w:tcBorders>
              <w:top w:val="nil"/>
              <w:bottom w:val="nil"/>
            </w:tcBorders>
            <w:shd w:val="clear" w:color="auto" w:fill="auto"/>
            <w:vAlign w:val="center"/>
          </w:tcPr>
          <w:p w14:paraId="29FA80E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1.172.483</w:t>
            </w:r>
          </w:p>
        </w:tc>
      </w:tr>
      <w:tr w:rsidR="00425CD9" w:rsidRPr="00BF2AAF" w14:paraId="0EED4FD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08239A4"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Outros passivos</w:t>
            </w:r>
          </w:p>
        </w:tc>
        <w:tc>
          <w:tcPr>
            <w:tcW w:w="652" w:type="dxa"/>
            <w:tcBorders>
              <w:top w:val="nil"/>
              <w:bottom w:val="nil"/>
            </w:tcBorders>
            <w:shd w:val="clear" w:color="auto" w:fill="auto"/>
            <w:vAlign w:val="center"/>
          </w:tcPr>
          <w:p w14:paraId="4EEA427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w:t>
            </w:r>
          </w:p>
        </w:tc>
        <w:tc>
          <w:tcPr>
            <w:tcW w:w="1059" w:type="dxa"/>
            <w:tcBorders>
              <w:top w:val="nil"/>
              <w:left w:val="nil"/>
              <w:bottom w:val="nil"/>
              <w:right w:val="nil"/>
            </w:tcBorders>
            <w:shd w:val="clear" w:color="auto" w:fill="auto"/>
            <w:vAlign w:val="center"/>
          </w:tcPr>
          <w:p w14:paraId="0C057D4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13.488</w:t>
            </w:r>
          </w:p>
        </w:tc>
        <w:tc>
          <w:tcPr>
            <w:tcW w:w="1273" w:type="dxa"/>
            <w:tcBorders>
              <w:top w:val="nil"/>
              <w:left w:val="nil"/>
              <w:bottom w:val="nil"/>
              <w:right w:val="nil"/>
            </w:tcBorders>
            <w:shd w:val="clear" w:color="auto" w:fill="auto"/>
            <w:vAlign w:val="center"/>
          </w:tcPr>
          <w:p w14:paraId="49A37AF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12.184</w:t>
            </w:r>
          </w:p>
        </w:tc>
        <w:tc>
          <w:tcPr>
            <w:tcW w:w="972" w:type="dxa"/>
            <w:tcBorders>
              <w:top w:val="nil"/>
              <w:bottom w:val="nil"/>
            </w:tcBorders>
            <w:shd w:val="clear" w:color="auto" w:fill="auto"/>
            <w:vAlign w:val="center"/>
          </w:tcPr>
          <w:p w14:paraId="1FB1005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10.839</w:t>
            </w:r>
          </w:p>
        </w:tc>
        <w:tc>
          <w:tcPr>
            <w:tcW w:w="265" w:type="dxa"/>
            <w:tcBorders>
              <w:top w:val="nil"/>
              <w:bottom w:val="nil"/>
            </w:tcBorders>
            <w:shd w:val="clear" w:color="auto" w:fill="auto"/>
            <w:vAlign w:val="center"/>
          </w:tcPr>
          <w:p w14:paraId="6467D72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7EB7196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103.447</w:t>
            </w:r>
          </w:p>
        </w:tc>
        <w:tc>
          <w:tcPr>
            <w:tcW w:w="1334" w:type="dxa"/>
            <w:tcBorders>
              <w:top w:val="nil"/>
              <w:left w:val="nil"/>
              <w:bottom w:val="nil"/>
              <w:right w:val="nil"/>
            </w:tcBorders>
            <w:shd w:val="clear" w:color="auto" w:fill="auto"/>
            <w:vAlign w:val="center"/>
          </w:tcPr>
          <w:p w14:paraId="5155D9B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105.363</w:t>
            </w:r>
          </w:p>
        </w:tc>
        <w:tc>
          <w:tcPr>
            <w:tcW w:w="1070" w:type="dxa"/>
            <w:tcBorders>
              <w:top w:val="nil"/>
              <w:bottom w:val="nil"/>
            </w:tcBorders>
            <w:shd w:val="clear" w:color="auto" w:fill="auto"/>
            <w:vAlign w:val="center"/>
          </w:tcPr>
          <w:p w14:paraId="658DE09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227.588</w:t>
            </w:r>
          </w:p>
        </w:tc>
      </w:tr>
      <w:tr w:rsidR="00425CD9" w:rsidRPr="00BF2AAF" w14:paraId="0A141D5C" w14:textId="77777777">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11D3FFA"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1A2C353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2D03095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688A914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6F3DA2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7405256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0479618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3F9E271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314DA08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54BA988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0B6FC62"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Passivo Não Circulante</w:t>
            </w:r>
          </w:p>
        </w:tc>
        <w:tc>
          <w:tcPr>
            <w:tcW w:w="652" w:type="dxa"/>
            <w:tcBorders>
              <w:top w:val="nil"/>
              <w:bottom w:val="nil"/>
            </w:tcBorders>
            <w:shd w:val="clear" w:color="auto" w:fill="auto"/>
            <w:vAlign w:val="center"/>
          </w:tcPr>
          <w:p w14:paraId="46FD0AA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nil"/>
            </w:tcBorders>
            <w:shd w:val="clear" w:color="auto" w:fill="auto"/>
            <w:vAlign w:val="center"/>
          </w:tcPr>
          <w:p w14:paraId="748E74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153</w:t>
            </w:r>
          </w:p>
        </w:tc>
        <w:tc>
          <w:tcPr>
            <w:tcW w:w="1273" w:type="dxa"/>
            <w:tcBorders>
              <w:top w:val="nil"/>
              <w:bottom w:val="nil"/>
            </w:tcBorders>
            <w:shd w:val="clear" w:color="auto" w:fill="auto"/>
            <w:vAlign w:val="center"/>
          </w:tcPr>
          <w:p w14:paraId="18123F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28</w:t>
            </w:r>
          </w:p>
        </w:tc>
        <w:tc>
          <w:tcPr>
            <w:tcW w:w="972" w:type="dxa"/>
            <w:tcBorders>
              <w:top w:val="nil"/>
              <w:bottom w:val="nil"/>
            </w:tcBorders>
            <w:shd w:val="clear" w:color="auto" w:fill="auto"/>
            <w:vAlign w:val="center"/>
          </w:tcPr>
          <w:p w14:paraId="0F14D1B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28</w:t>
            </w:r>
          </w:p>
        </w:tc>
        <w:tc>
          <w:tcPr>
            <w:tcW w:w="265" w:type="dxa"/>
            <w:tcBorders>
              <w:top w:val="nil"/>
              <w:bottom w:val="nil"/>
            </w:tcBorders>
            <w:shd w:val="clear" w:color="auto" w:fill="auto"/>
            <w:vAlign w:val="center"/>
          </w:tcPr>
          <w:p w14:paraId="2CBD01B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bottom w:val="nil"/>
            </w:tcBorders>
            <w:shd w:val="clear" w:color="auto" w:fill="auto"/>
            <w:vAlign w:val="center"/>
          </w:tcPr>
          <w:p w14:paraId="69F691FB"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2.978.034</w:t>
            </w:r>
          </w:p>
        </w:tc>
        <w:tc>
          <w:tcPr>
            <w:tcW w:w="1334" w:type="dxa"/>
            <w:tcBorders>
              <w:top w:val="nil"/>
              <w:bottom w:val="nil"/>
            </w:tcBorders>
            <w:shd w:val="clear" w:color="auto" w:fill="auto"/>
            <w:vAlign w:val="center"/>
          </w:tcPr>
          <w:p w14:paraId="334B2A3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2.025.563</w:t>
            </w:r>
          </w:p>
        </w:tc>
        <w:tc>
          <w:tcPr>
            <w:tcW w:w="1070" w:type="dxa"/>
            <w:tcBorders>
              <w:top w:val="nil"/>
              <w:bottom w:val="nil"/>
            </w:tcBorders>
            <w:shd w:val="clear" w:color="auto" w:fill="auto"/>
            <w:vAlign w:val="center"/>
          </w:tcPr>
          <w:p w14:paraId="65A0611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2.033.528</w:t>
            </w:r>
          </w:p>
        </w:tc>
      </w:tr>
      <w:tr w:rsidR="00425CD9" w:rsidRPr="00BF2AAF" w14:paraId="6205B9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579A08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7610F53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w:t>
            </w:r>
          </w:p>
        </w:tc>
        <w:tc>
          <w:tcPr>
            <w:tcW w:w="1059" w:type="dxa"/>
            <w:tcBorders>
              <w:top w:val="nil"/>
              <w:bottom w:val="nil"/>
            </w:tcBorders>
            <w:shd w:val="clear" w:color="auto" w:fill="auto"/>
            <w:vAlign w:val="center"/>
          </w:tcPr>
          <w:p w14:paraId="039C67C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153</w:t>
            </w:r>
          </w:p>
        </w:tc>
        <w:tc>
          <w:tcPr>
            <w:tcW w:w="1273" w:type="dxa"/>
            <w:tcBorders>
              <w:top w:val="nil"/>
              <w:bottom w:val="nil"/>
            </w:tcBorders>
            <w:shd w:val="clear" w:color="auto" w:fill="auto"/>
            <w:vAlign w:val="center"/>
          </w:tcPr>
          <w:p w14:paraId="2246B9B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w:t>
            </w:r>
          </w:p>
        </w:tc>
        <w:tc>
          <w:tcPr>
            <w:tcW w:w="972" w:type="dxa"/>
            <w:tcBorders>
              <w:top w:val="nil"/>
              <w:bottom w:val="nil"/>
            </w:tcBorders>
            <w:shd w:val="clear" w:color="auto" w:fill="auto"/>
            <w:vAlign w:val="center"/>
          </w:tcPr>
          <w:p w14:paraId="0E4FEC6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28</w:t>
            </w:r>
          </w:p>
        </w:tc>
        <w:tc>
          <w:tcPr>
            <w:tcW w:w="265" w:type="dxa"/>
            <w:tcBorders>
              <w:top w:val="nil"/>
              <w:bottom w:val="nil"/>
            </w:tcBorders>
            <w:shd w:val="clear" w:color="auto" w:fill="auto"/>
            <w:vAlign w:val="center"/>
          </w:tcPr>
          <w:p w14:paraId="2B2C674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184174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14.110</w:t>
            </w:r>
          </w:p>
        </w:tc>
        <w:tc>
          <w:tcPr>
            <w:tcW w:w="1334" w:type="dxa"/>
            <w:tcBorders>
              <w:top w:val="nil"/>
              <w:left w:val="nil"/>
              <w:bottom w:val="nil"/>
              <w:right w:val="nil"/>
            </w:tcBorders>
            <w:shd w:val="clear" w:color="auto" w:fill="auto"/>
            <w:vAlign w:val="center"/>
          </w:tcPr>
          <w:p w14:paraId="237D762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9.451</w:t>
            </w:r>
          </w:p>
        </w:tc>
        <w:tc>
          <w:tcPr>
            <w:tcW w:w="1070" w:type="dxa"/>
            <w:tcBorders>
              <w:top w:val="nil"/>
              <w:bottom w:val="nil"/>
            </w:tcBorders>
            <w:shd w:val="clear" w:color="auto" w:fill="auto"/>
            <w:vAlign w:val="center"/>
          </w:tcPr>
          <w:p w14:paraId="1F2B7A7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10.419</w:t>
            </w:r>
          </w:p>
        </w:tc>
      </w:tr>
      <w:tr w:rsidR="00425CD9" w:rsidRPr="00BF2AAF" w14:paraId="7DDAD35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10B35C55"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Passivos por impostos diferidos</w:t>
            </w:r>
          </w:p>
        </w:tc>
        <w:tc>
          <w:tcPr>
            <w:tcW w:w="652" w:type="dxa"/>
            <w:tcBorders>
              <w:top w:val="nil"/>
              <w:bottom w:val="nil"/>
            </w:tcBorders>
            <w:shd w:val="clear" w:color="auto" w:fill="auto"/>
            <w:vAlign w:val="center"/>
          </w:tcPr>
          <w:p w14:paraId="4BE9E6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[12.h]</w:t>
            </w:r>
          </w:p>
        </w:tc>
        <w:tc>
          <w:tcPr>
            <w:tcW w:w="1059" w:type="dxa"/>
            <w:tcBorders>
              <w:top w:val="nil"/>
              <w:bottom w:val="nil"/>
            </w:tcBorders>
            <w:shd w:val="clear" w:color="auto" w:fill="auto"/>
            <w:vAlign w:val="center"/>
          </w:tcPr>
          <w:p w14:paraId="672D0FE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46C8851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15A75BB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0772FF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777C31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c>
          <w:tcPr>
            <w:tcW w:w="1334" w:type="dxa"/>
            <w:tcBorders>
              <w:top w:val="nil"/>
              <w:left w:val="nil"/>
              <w:bottom w:val="nil"/>
              <w:right w:val="nil"/>
            </w:tcBorders>
            <w:shd w:val="clear" w:color="auto" w:fill="auto"/>
            <w:vAlign w:val="center"/>
          </w:tcPr>
          <w:p w14:paraId="1884113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c>
          <w:tcPr>
            <w:tcW w:w="1070" w:type="dxa"/>
            <w:tcBorders>
              <w:top w:val="nil"/>
              <w:bottom w:val="nil"/>
            </w:tcBorders>
            <w:shd w:val="clear" w:color="auto" w:fill="auto"/>
            <w:vAlign w:val="center"/>
          </w:tcPr>
          <w:p w14:paraId="1D9525E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228.565</w:t>
            </w:r>
          </w:p>
        </w:tc>
      </w:tr>
      <w:tr w:rsidR="00425CD9" w:rsidRPr="00BF2AAF" w14:paraId="3A6CCB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EEBCAEA"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Comissões a apropriar</w:t>
            </w:r>
          </w:p>
        </w:tc>
        <w:tc>
          <w:tcPr>
            <w:tcW w:w="652" w:type="dxa"/>
            <w:tcBorders>
              <w:top w:val="nil"/>
              <w:bottom w:val="nil"/>
            </w:tcBorders>
            <w:shd w:val="clear" w:color="auto" w:fill="auto"/>
            <w:vAlign w:val="center"/>
          </w:tcPr>
          <w:p w14:paraId="46D43F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w:t>
            </w:r>
          </w:p>
        </w:tc>
        <w:tc>
          <w:tcPr>
            <w:tcW w:w="1059" w:type="dxa"/>
            <w:tcBorders>
              <w:top w:val="nil"/>
              <w:bottom w:val="nil"/>
            </w:tcBorders>
            <w:shd w:val="clear" w:color="auto" w:fill="auto"/>
            <w:vAlign w:val="center"/>
          </w:tcPr>
          <w:p w14:paraId="57A688B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273" w:type="dxa"/>
            <w:tcBorders>
              <w:top w:val="nil"/>
              <w:bottom w:val="nil"/>
            </w:tcBorders>
            <w:shd w:val="clear" w:color="auto" w:fill="auto"/>
            <w:vAlign w:val="center"/>
          </w:tcPr>
          <w:p w14:paraId="2AD8F30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972" w:type="dxa"/>
            <w:tcBorders>
              <w:top w:val="nil"/>
              <w:bottom w:val="nil"/>
            </w:tcBorders>
            <w:shd w:val="clear" w:color="auto" w:fill="auto"/>
            <w:vAlign w:val="center"/>
          </w:tcPr>
          <w:p w14:paraId="5FF160F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4A21A76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081F81F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2.735.359</w:t>
            </w:r>
          </w:p>
        </w:tc>
        <w:tc>
          <w:tcPr>
            <w:tcW w:w="1334" w:type="dxa"/>
            <w:tcBorders>
              <w:top w:val="nil"/>
              <w:left w:val="nil"/>
              <w:bottom w:val="nil"/>
              <w:right w:val="nil"/>
            </w:tcBorders>
            <w:shd w:val="clear" w:color="auto" w:fill="auto"/>
            <w:vAlign w:val="center"/>
          </w:tcPr>
          <w:p w14:paraId="3BCABED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1.787.547</w:t>
            </w:r>
          </w:p>
        </w:tc>
        <w:tc>
          <w:tcPr>
            <w:tcW w:w="1070" w:type="dxa"/>
            <w:tcBorders>
              <w:top w:val="nil"/>
              <w:bottom w:val="nil"/>
            </w:tcBorders>
            <w:shd w:val="clear" w:color="auto" w:fill="auto"/>
            <w:vAlign w:val="center"/>
          </w:tcPr>
          <w:p w14:paraId="6C09436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1.794.544</w:t>
            </w:r>
          </w:p>
        </w:tc>
      </w:tr>
      <w:tr w:rsidR="00425CD9" w:rsidRPr="00BF2AAF" w14:paraId="7733FE23" w14:textId="77777777">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ACE50EF"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5803DDA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275B413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72E0890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2AF5D36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3BB9B4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3F41384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419DAA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2EE736F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79618B7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0A97A34"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Total do Passivo</w:t>
            </w:r>
          </w:p>
        </w:tc>
        <w:tc>
          <w:tcPr>
            <w:tcW w:w="652" w:type="dxa"/>
            <w:tcBorders>
              <w:top w:val="nil"/>
              <w:bottom w:val="nil"/>
            </w:tcBorders>
            <w:shd w:val="clear" w:color="auto" w:fill="auto"/>
            <w:vAlign w:val="center"/>
          </w:tcPr>
          <w:p w14:paraId="20C1EF8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nil"/>
            </w:tcBorders>
            <w:shd w:val="clear" w:color="auto" w:fill="auto"/>
            <w:vAlign w:val="center"/>
          </w:tcPr>
          <w:p w14:paraId="4B0F420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2.470.139</w:t>
            </w:r>
          </w:p>
        </w:tc>
        <w:tc>
          <w:tcPr>
            <w:tcW w:w="1273" w:type="dxa"/>
            <w:tcBorders>
              <w:top w:val="nil"/>
              <w:bottom w:val="nil"/>
            </w:tcBorders>
            <w:shd w:val="clear" w:color="auto" w:fill="auto"/>
            <w:vAlign w:val="center"/>
          </w:tcPr>
          <w:p w14:paraId="23649F3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3.686.323</w:t>
            </w:r>
          </w:p>
        </w:tc>
        <w:tc>
          <w:tcPr>
            <w:tcW w:w="972" w:type="dxa"/>
            <w:tcBorders>
              <w:top w:val="nil"/>
              <w:bottom w:val="nil"/>
            </w:tcBorders>
            <w:shd w:val="clear" w:color="auto" w:fill="auto"/>
            <w:vAlign w:val="center"/>
          </w:tcPr>
          <w:p w14:paraId="663C11C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1.843.002</w:t>
            </w:r>
          </w:p>
        </w:tc>
        <w:tc>
          <w:tcPr>
            <w:tcW w:w="265" w:type="dxa"/>
            <w:tcBorders>
              <w:top w:val="nil"/>
              <w:bottom w:val="nil"/>
            </w:tcBorders>
            <w:shd w:val="clear" w:color="auto" w:fill="auto"/>
            <w:vAlign w:val="center"/>
          </w:tcPr>
          <w:p w14:paraId="298336F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028" w:type="dxa"/>
            <w:tcBorders>
              <w:top w:val="nil"/>
              <w:bottom w:val="nil"/>
            </w:tcBorders>
            <w:shd w:val="clear" w:color="auto" w:fill="auto"/>
            <w:vAlign w:val="center"/>
          </w:tcPr>
          <w:p w14:paraId="29DF9D1C"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8.456.140</w:t>
            </w:r>
          </w:p>
        </w:tc>
        <w:tc>
          <w:tcPr>
            <w:tcW w:w="1334" w:type="dxa"/>
            <w:tcBorders>
              <w:top w:val="nil"/>
              <w:bottom w:val="nil"/>
            </w:tcBorders>
            <w:shd w:val="clear" w:color="auto" w:fill="auto"/>
            <w:vAlign w:val="center"/>
          </w:tcPr>
          <w:p w14:paraId="029B01A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8.533.731</w:t>
            </w:r>
          </w:p>
        </w:tc>
        <w:tc>
          <w:tcPr>
            <w:tcW w:w="1070" w:type="dxa"/>
            <w:tcBorders>
              <w:top w:val="nil"/>
              <w:bottom w:val="nil"/>
            </w:tcBorders>
            <w:shd w:val="clear" w:color="auto" w:fill="auto"/>
            <w:vAlign w:val="center"/>
          </w:tcPr>
          <w:p w14:paraId="0F9C472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6.032.805</w:t>
            </w:r>
          </w:p>
        </w:tc>
      </w:tr>
      <w:tr w:rsidR="00425CD9" w:rsidRPr="00BF2AAF" w14:paraId="7C91E982" w14:textId="77777777">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E2F3F59" w14:textId="77777777" w:rsidR="00425CD9" w:rsidRPr="00BF2AAF" w:rsidRDefault="00425CD9">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659E165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7CCB0B3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147A75D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3907240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61FEDEF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09BD68B4"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42667E3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71058A2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02866D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4B81D70"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Patrimônio Líquido</w:t>
            </w:r>
          </w:p>
        </w:tc>
        <w:tc>
          <w:tcPr>
            <w:tcW w:w="652" w:type="dxa"/>
            <w:tcBorders>
              <w:top w:val="nil"/>
              <w:bottom w:val="nil"/>
            </w:tcBorders>
            <w:shd w:val="clear" w:color="auto" w:fill="auto"/>
            <w:vAlign w:val="center"/>
          </w:tcPr>
          <w:p w14:paraId="264DF2E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left w:val="nil"/>
              <w:bottom w:val="nil"/>
              <w:right w:val="nil"/>
            </w:tcBorders>
            <w:shd w:val="clear" w:color="auto" w:fill="auto"/>
            <w:vAlign w:val="center"/>
          </w:tcPr>
          <w:p w14:paraId="176B8D7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9.816.482</w:t>
            </w:r>
          </w:p>
        </w:tc>
        <w:tc>
          <w:tcPr>
            <w:tcW w:w="1273" w:type="dxa"/>
            <w:tcBorders>
              <w:top w:val="nil"/>
              <w:left w:val="nil"/>
              <w:bottom w:val="nil"/>
              <w:right w:val="nil"/>
            </w:tcBorders>
            <w:shd w:val="clear" w:color="auto" w:fill="auto"/>
            <w:vAlign w:val="center"/>
          </w:tcPr>
          <w:p w14:paraId="141FAF88"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8.036.730</w:t>
            </w:r>
          </w:p>
        </w:tc>
        <w:tc>
          <w:tcPr>
            <w:tcW w:w="972" w:type="dxa"/>
            <w:tcBorders>
              <w:top w:val="nil"/>
              <w:bottom w:val="nil"/>
            </w:tcBorders>
            <w:shd w:val="clear" w:color="auto" w:fill="auto"/>
            <w:vAlign w:val="center"/>
          </w:tcPr>
          <w:p w14:paraId="1E9DB3F3"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7.468.401</w:t>
            </w:r>
          </w:p>
        </w:tc>
        <w:tc>
          <w:tcPr>
            <w:tcW w:w="265" w:type="dxa"/>
            <w:tcBorders>
              <w:top w:val="nil"/>
              <w:bottom w:val="nil"/>
            </w:tcBorders>
            <w:shd w:val="clear" w:color="auto" w:fill="auto"/>
            <w:vAlign w:val="center"/>
          </w:tcPr>
          <w:p w14:paraId="230D25F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left w:val="nil"/>
              <w:bottom w:val="nil"/>
              <w:right w:val="nil"/>
            </w:tcBorders>
            <w:shd w:val="clear" w:color="auto" w:fill="auto"/>
            <w:vAlign w:val="center"/>
          </w:tcPr>
          <w:p w14:paraId="4A75CFB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9.816.482</w:t>
            </w:r>
          </w:p>
        </w:tc>
        <w:tc>
          <w:tcPr>
            <w:tcW w:w="1334" w:type="dxa"/>
            <w:tcBorders>
              <w:top w:val="nil"/>
              <w:left w:val="nil"/>
              <w:bottom w:val="nil"/>
              <w:right w:val="nil"/>
            </w:tcBorders>
            <w:shd w:val="clear" w:color="auto" w:fill="auto"/>
            <w:vAlign w:val="center"/>
          </w:tcPr>
          <w:p w14:paraId="24AE83A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8.036.730</w:t>
            </w:r>
          </w:p>
        </w:tc>
        <w:tc>
          <w:tcPr>
            <w:tcW w:w="1070" w:type="dxa"/>
            <w:tcBorders>
              <w:top w:val="nil"/>
              <w:bottom w:val="nil"/>
            </w:tcBorders>
            <w:shd w:val="clear" w:color="auto" w:fill="auto"/>
            <w:vAlign w:val="center"/>
          </w:tcPr>
          <w:p w14:paraId="55FDBE9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7.468.401</w:t>
            </w:r>
          </w:p>
        </w:tc>
      </w:tr>
      <w:tr w:rsidR="00425CD9" w:rsidRPr="00BF2AAF" w14:paraId="0F15705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7A16E62E"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Capital social</w:t>
            </w:r>
          </w:p>
        </w:tc>
        <w:tc>
          <w:tcPr>
            <w:tcW w:w="652" w:type="dxa"/>
            <w:tcBorders>
              <w:top w:val="nil"/>
              <w:bottom w:val="nil"/>
            </w:tcBorders>
            <w:shd w:val="clear" w:color="auto" w:fill="auto"/>
            <w:vAlign w:val="center"/>
          </w:tcPr>
          <w:p w14:paraId="5B89719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[25.d]</w:t>
            </w:r>
          </w:p>
        </w:tc>
        <w:tc>
          <w:tcPr>
            <w:tcW w:w="1059" w:type="dxa"/>
            <w:tcBorders>
              <w:top w:val="nil"/>
              <w:left w:val="nil"/>
              <w:bottom w:val="nil"/>
              <w:right w:val="nil"/>
            </w:tcBorders>
            <w:shd w:val="clear" w:color="auto" w:fill="auto"/>
            <w:vAlign w:val="center"/>
          </w:tcPr>
          <w:p w14:paraId="42D6A60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273" w:type="dxa"/>
            <w:tcBorders>
              <w:top w:val="nil"/>
              <w:left w:val="nil"/>
              <w:bottom w:val="nil"/>
              <w:right w:val="nil"/>
            </w:tcBorders>
            <w:shd w:val="clear" w:color="auto" w:fill="auto"/>
            <w:vAlign w:val="center"/>
          </w:tcPr>
          <w:p w14:paraId="3FAB8EDE"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972" w:type="dxa"/>
            <w:tcBorders>
              <w:top w:val="nil"/>
              <w:bottom w:val="nil"/>
            </w:tcBorders>
            <w:shd w:val="clear" w:color="auto" w:fill="auto"/>
            <w:vAlign w:val="center"/>
          </w:tcPr>
          <w:p w14:paraId="3394A2F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3.396.767</w:t>
            </w:r>
          </w:p>
        </w:tc>
        <w:tc>
          <w:tcPr>
            <w:tcW w:w="265" w:type="dxa"/>
            <w:tcBorders>
              <w:top w:val="nil"/>
              <w:bottom w:val="nil"/>
            </w:tcBorders>
            <w:shd w:val="clear" w:color="auto" w:fill="auto"/>
            <w:vAlign w:val="center"/>
          </w:tcPr>
          <w:p w14:paraId="683C4F5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6CBCC19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334" w:type="dxa"/>
            <w:tcBorders>
              <w:top w:val="nil"/>
              <w:left w:val="nil"/>
              <w:bottom w:val="nil"/>
              <w:right w:val="nil"/>
            </w:tcBorders>
            <w:shd w:val="clear" w:color="auto" w:fill="auto"/>
            <w:vAlign w:val="center"/>
          </w:tcPr>
          <w:p w14:paraId="205C1A99"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c>
          <w:tcPr>
            <w:tcW w:w="1070" w:type="dxa"/>
            <w:tcBorders>
              <w:top w:val="nil"/>
              <w:bottom w:val="nil"/>
            </w:tcBorders>
            <w:shd w:val="clear" w:color="auto" w:fill="auto"/>
            <w:vAlign w:val="center"/>
          </w:tcPr>
          <w:p w14:paraId="0875178F"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3.396.767</w:t>
            </w:r>
          </w:p>
        </w:tc>
      </w:tr>
      <w:tr w:rsidR="00425CD9" w:rsidRPr="00BF2AAF" w14:paraId="0C1C880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4846817"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Reservas de capital</w:t>
            </w:r>
          </w:p>
        </w:tc>
        <w:tc>
          <w:tcPr>
            <w:tcW w:w="652" w:type="dxa"/>
            <w:tcBorders>
              <w:top w:val="nil"/>
              <w:bottom w:val="nil"/>
            </w:tcBorders>
            <w:shd w:val="clear" w:color="auto" w:fill="auto"/>
            <w:vAlign w:val="center"/>
          </w:tcPr>
          <w:p w14:paraId="269A1F10"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059" w:type="dxa"/>
            <w:tcBorders>
              <w:top w:val="nil"/>
              <w:left w:val="nil"/>
              <w:bottom w:val="nil"/>
              <w:right w:val="nil"/>
            </w:tcBorders>
            <w:shd w:val="clear" w:color="auto" w:fill="auto"/>
            <w:vAlign w:val="center"/>
          </w:tcPr>
          <w:p w14:paraId="01A66116"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c>
          <w:tcPr>
            <w:tcW w:w="1273" w:type="dxa"/>
            <w:tcBorders>
              <w:top w:val="nil"/>
              <w:left w:val="nil"/>
              <w:bottom w:val="nil"/>
              <w:right w:val="nil"/>
            </w:tcBorders>
            <w:shd w:val="clear" w:color="auto" w:fill="auto"/>
            <w:vAlign w:val="center"/>
          </w:tcPr>
          <w:p w14:paraId="66E74C4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1.571</w:t>
            </w:r>
          </w:p>
        </w:tc>
        <w:tc>
          <w:tcPr>
            <w:tcW w:w="972" w:type="dxa"/>
            <w:tcBorders>
              <w:top w:val="nil"/>
              <w:bottom w:val="nil"/>
            </w:tcBorders>
            <w:shd w:val="clear" w:color="auto" w:fill="auto"/>
            <w:vAlign w:val="center"/>
          </w:tcPr>
          <w:p w14:paraId="52661DF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1.508</w:t>
            </w:r>
          </w:p>
        </w:tc>
        <w:tc>
          <w:tcPr>
            <w:tcW w:w="265" w:type="dxa"/>
            <w:tcBorders>
              <w:top w:val="nil"/>
              <w:bottom w:val="nil"/>
            </w:tcBorders>
            <w:shd w:val="clear" w:color="auto" w:fill="auto"/>
            <w:vAlign w:val="center"/>
          </w:tcPr>
          <w:p w14:paraId="3298F17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07510F1"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c>
          <w:tcPr>
            <w:tcW w:w="1334" w:type="dxa"/>
            <w:tcBorders>
              <w:top w:val="nil"/>
              <w:left w:val="nil"/>
              <w:bottom w:val="nil"/>
              <w:right w:val="nil"/>
            </w:tcBorders>
            <w:shd w:val="clear" w:color="auto" w:fill="auto"/>
            <w:vAlign w:val="center"/>
          </w:tcPr>
          <w:p w14:paraId="1617C0C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1.571</w:t>
            </w:r>
          </w:p>
        </w:tc>
        <w:tc>
          <w:tcPr>
            <w:tcW w:w="1070" w:type="dxa"/>
            <w:tcBorders>
              <w:top w:val="nil"/>
              <w:bottom w:val="nil"/>
            </w:tcBorders>
            <w:shd w:val="clear" w:color="auto" w:fill="auto"/>
            <w:vAlign w:val="center"/>
          </w:tcPr>
          <w:p w14:paraId="284C2462"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1.508</w:t>
            </w:r>
          </w:p>
        </w:tc>
      </w:tr>
      <w:tr w:rsidR="00425CD9" w:rsidRPr="00BF2AAF" w14:paraId="6AB631E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3D9AAEB6"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Reservas de lucros</w:t>
            </w:r>
          </w:p>
        </w:tc>
        <w:tc>
          <w:tcPr>
            <w:tcW w:w="652" w:type="dxa"/>
            <w:tcBorders>
              <w:top w:val="nil"/>
              <w:bottom w:val="nil"/>
            </w:tcBorders>
            <w:shd w:val="clear" w:color="auto" w:fill="auto"/>
            <w:vAlign w:val="center"/>
          </w:tcPr>
          <w:p w14:paraId="722D4AD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059" w:type="dxa"/>
            <w:tcBorders>
              <w:top w:val="nil"/>
              <w:left w:val="nil"/>
              <w:bottom w:val="nil"/>
              <w:right w:val="nil"/>
            </w:tcBorders>
            <w:shd w:val="clear" w:color="auto" w:fill="auto"/>
            <w:vAlign w:val="center"/>
          </w:tcPr>
          <w:p w14:paraId="4E9DFCD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c>
          <w:tcPr>
            <w:tcW w:w="1273" w:type="dxa"/>
            <w:tcBorders>
              <w:top w:val="nil"/>
              <w:left w:val="nil"/>
              <w:bottom w:val="nil"/>
              <w:right w:val="nil"/>
            </w:tcBorders>
            <w:shd w:val="clear" w:color="auto" w:fill="auto"/>
            <w:vAlign w:val="center"/>
          </w:tcPr>
          <w:p w14:paraId="1DF8B392"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1.552.229</w:t>
            </w:r>
          </w:p>
        </w:tc>
        <w:tc>
          <w:tcPr>
            <w:tcW w:w="972" w:type="dxa"/>
            <w:tcBorders>
              <w:top w:val="nil"/>
              <w:bottom w:val="nil"/>
            </w:tcBorders>
            <w:shd w:val="clear" w:color="auto" w:fill="auto"/>
            <w:vAlign w:val="center"/>
          </w:tcPr>
          <w:p w14:paraId="690DB31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4.122.925</w:t>
            </w:r>
          </w:p>
        </w:tc>
        <w:tc>
          <w:tcPr>
            <w:tcW w:w="265" w:type="dxa"/>
            <w:tcBorders>
              <w:top w:val="nil"/>
              <w:bottom w:val="nil"/>
            </w:tcBorders>
            <w:shd w:val="clear" w:color="auto" w:fill="auto"/>
            <w:vAlign w:val="center"/>
          </w:tcPr>
          <w:p w14:paraId="4D9D5FE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2974671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c>
          <w:tcPr>
            <w:tcW w:w="1334" w:type="dxa"/>
            <w:tcBorders>
              <w:top w:val="nil"/>
              <w:left w:val="nil"/>
              <w:bottom w:val="nil"/>
              <w:right w:val="nil"/>
            </w:tcBorders>
            <w:shd w:val="clear" w:color="auto" w:fill="auto"/>
            <w:vAlign w:val="center"/>
          </w:tcPr>
          <w:p w14:paraId="71A3150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1.552.229</w:t>
            </w:r>
          </w:p>
        </w:tc>
        <w:tc>
          <w:tcPr>
            <w:tcW w:w="1070" w:type="dxa"/>
            <w:tcBorders>
              <w:top w:val="nil"/>
              <w:bottom w:val="nil"/>
            </w:tcBorders>
            <w:shd w:val="clear" w:color="auto" w:fill="auto"/>
            <w:vAlign w:val="center"/>
          </w:tcPr>
          <w:p w14:paraId="186B62B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4.122.925</w:t>
            </w:r>
          </w:p>
        </w:tc>
      </w:tr>
      <w:tr w:rsidR="00425CD9" w:rsidRPr="00BF2AAF" w14:paraId="19936AE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AA4A887"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Ações em tesouraria</w:t>
            </w:r>
          </w:p>
        </w:tc>
        <w:tc>
          <w:tcPr>
            <w:tcW w:w="652" w:type="dxa"/>
            <w:tcBorders>
              <w:top w:val="nil"/>
              <w:bottom w:val="nil"/>
            </w:tcBorders>
            <w:shd w:val="clear" w:color="auto" w:fill="auto"/>
            <w:vAlign w:val="center"/>
          </w:tcPr>
          <w:p w14:paraId="49E245CB"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[25.f.1]</w:t>
            </w:r>
          </w:p>
        </w:tc>
        <w:tc>
          <w:tcPr>
            <w:tcW w:w="1059" w:type="dxa"/>
            <w:tcBorders>
              <w:top w:val="nil"/>
              <w:left w:val="nil"/>
              <w:bottom w:val="nil"/>
              <w:right w:val="nil"/>
            </w:tcBorders>
            <w:shd w:val="clear" w:color="auto" w:fill="auto"/>
            <w:vAlign w:val="center"/>
          </w:tcPr>
          <w:p w14:paraId="089C552A"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c>
          <w:tcPr>
            <w:tcW w:w="1273" w:type="dxa"/>
            <w:tcBorders>
              <w:top w:val="nil"/>
              <w:left w:val="nil"/>
              <w:bottom w:val="nil"/>
              <w:right w:val="nil"/>
            </w:tcBorders>
            <w:shd w:val="clear" w:color="auto" w:fill="auto"/>
            <w:vAlign w:val="center"/>
          </w:tcPr>
          <w:p w14:paraId="707BEC9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(80.344)</w:t>
            </w:r>
          </w:p>
        </w:tc>
        <w:tc>
          <w:tcPr>
            <w:tcW w:w="972" w:type="dxa"/>
            <w:tcBorders>
              <w:top w:val="nil"/>
              <w:bottom w:val="nil"/>
            </w:tcBorders>
            <w:shd w:val="clear" w:color="auto" w:fill="auto"/>
            <w:vAlign w:val="center"/>
          </w:tcPr>
          <w:p w14:paraId="5D316AB9"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(81.320)</w:t>
            </w:r>
          </w:p>
        </w:tc>
        <w:tc>
          <w:tcPr>
            <w:tcW w:w="265" w:type="dxa"/>
            <w:tcBorders>
              <w:top w:val="nil"/>
              <w:bottom w:val="nil"/>
            </w:tcBorders>
            <w:shd w:val="clear" w:color="auto" w:fill="auto"/>
            <w:vAlign w:val="center"/>
          </w:tcPr>
          <w:p w14:paraId="4BD828D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left w:val="nil"/>
              <w:bottom w:val="nil"/>
              <w:right w:val="nil"/>
            </w:tcBorders>
            <w:shd w:val="clear" w:color="auto" w:fill="auto"/>
            <w:vAlign w:val="center"/>
          </w:tcPr>
          <w:p w14:paraId="3EA31CE4"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c>
          <w:tcPr>
            <w:tcW w:w="1334" w:type="dxa"/>
            <w:tcBorders>
              <w:top w:val="nil"/>
              <w:left w:val="nil"/>
              <w:bottom w:val="nil"/>
              <w:right w:val="nil"/>
            </w:tcBorders>
            <w:shd w:val="clear" w:color="auto" w:fill="auto"/>
            <w:vAlign w:val="center"/>
          </w:tcPr>
          <w:p w14:paraId="1298226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(80.344)</w:t>
            </w:r>
          </w:p>
        </w:tc>
        <w:tc>
          <w:tcPr>
            <w:tcW w:w="1070" w:type="dxa"/>
            <w:tcBorders>
              <w:top w:val="nil"/>
              <w:bottom w:val="nil"/>
            </w:tcBorders>
            <w:shd w:val="clear" w:color="auto" w:fill="auto"/>
            <w:vAlign w:val="center"/>
          </w:tcPr>
          <w:p w14:paraId="716DBA5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(81.320)</w:t>
            </w:r>
          </w:p>
        </w:tc>
      </w:tr>
      <w:tr w:rsidR="00425CD9" w:rsidRPr="00BF2AAF" w14:paraId="61D3793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4779407D"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Outros resultados abrangentes acumulados</w:t>
            </w:r>
          </w:p>
        </w:tc>
        <w:tc>
          <w:tcPr>
            <w:tcW w:w="652" w:type="dxa"/>
            <w:tcBorders>
              <w:top w:val="nil"/>
              <w:bottom w:val="nil"/>
            </w:tcBorders>
            <w:shd w:val="clear" w:color="auto" w:fill="auto"/>
            <w:vAlign w:val="center"/>
          </w:tcPr>
          <w:p w14:paraId="11ABDF1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spacing w:val="-2"/>
                <w:sz w:val="14"/>
                <w:szCs w:val="14"/>
                <w:lang w:eastAsia="pt-BR"/>
              </w:rPr>
              <w:t>[25.g]</w:t>
            </w:r>
          </w:p>
        </w:tc>
        <w:tc>
          <w:tcPr>
            <w:tcW w:w="1059" w:type="dxa"/>
            <w:tcBorders>
              <w:top w:val="nil"/>
              <w:left w:val="nil"/>
              <w:bottom w:val="nil"/>
              <w:right w:val="nil"/>
            </w:tcBorders>
            <w:shd w:val="clear" w:color="auto" w:fill="auto"/>
            <w:vAlign w:val="center"/>
          </w:tcPr>
          <w:p w14:paraId="099958FC"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1273" w:type="dxa"/>
            <w:tcBorders>
              <w:top w:val="nil"/>
              <w:left w:val="nil"/>
              <w:bottom w:val="nil"/>
              <w:right w:val="nil"/>
            </w:tcBorders>
            <w:shd w:val="clear" w:color="auto" w:fill="auto"/>
            <w:vAlign w:val="center"/>
          </w:tcPr>
          <w:p w14:paraId="5AF76BCD"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(341.992)</w:t>
            </w:r>
          </w:p>
        </w:tc>
        <w:tc>
          <w:tcPr>
            <w:tcW w:w="972" w:type="dxa"/>
            <w:tcBorders>
              <w:top w:val="nil"/>
              <w:bottom w:val="nil"/>
            </w:tcBorders>
            <w:shd w:val="clear" w:color="auto" w:fill="auto"/>
            <w:vAlign w:val="center"/>
          </w:tcPr>
          <w:p w14:paraId="60EF706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(455.209)</w:t>
            </w:r>
          </w:p>
        </w:tc>
        <w:tc>
          <w:tcPr>
            <w:tcW w:w="265" w:type="dxa"/>
            <w:tcBorders>
              <w:top w:val="nil"/>
              <w:bottom w:val="nil"/>
            </w:tcBorders>
            <w:shd w:val="clear" w:color="auto" w:fill="auto"/>
            <w:vAlign w:val="center"/>
          </w:tcPr>
          <w:p w14:paraId="5CB85D49"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028" w:type="dxa"/>
            <w:tcBorders>
              <w:top w:val="nil"/>
              <w:left w:val="nil"/>
              <w:bottom w:val="nil"/>
              <w:right w:val="nil"/>
            </w:tcBorders>
            <w:shd w:val="clear" w:color="auto" w:fill="auto"/>
            <w:vAlign w:val="center"/>
          </w:tcPr>
          <w:p w14:paraId="27DF9E00"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1334" w:type="dxa"/>
            <w:tcBorders>
              <w:top w:val="nil"/>
              <w:left w:val="nil"/>
              <w:bottom w:val="nil"/>
              <w:right w:val="nil"/>
            </w:tcBorders>
            <w:shd w:val="clear" w:color="auto" w:fill="auto"/>
            <w:vAlign w:val="center"/>
          </w:tcPr>
          <w:p w14:paraId="48BD2FBB"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8"/>
                <w:lang w:eastAsia="pt-BR"/>
              </w:rPr>
              <w:t>(341.992)</w:t>
            </w:r>
          </w:p>
        </w:tc>
        <w:tc>
          <w:tcPr>
            <w:tcW w:w="1070" w:type="dxa"/>
            <w:tcBorders>
              <w:top w:val="nil"/>
              <w:bottom w:val="nil"/>
            </w:tcBorders>
            <w:shd w:val="clear" w:color="auto" w:fill="auto"/>
            <w:vAlign w:val="center"/>
          </w:tcPr>
          <w:p w14:paraId="1CDCE896" w14:textId="77777777" w:rsidR="00425CD9" w:rsidRPr="00BF2AAF" w:rsidRDefault="00425CD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8"/>
                <w:lang w:eastAsia="pt-BR"/>
              </w:rPr>
              <w:t>(455.209)</w:t>
            </w:r>
          </w:p>
        </w:tc>
      </w:tr>
      <w:tr w:rsidR="00425CD9" w:rsidRPr="00BF2AAF" w14:paraId="1E3EC89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08DD1735" w14:textId="77777777" w:rsidR="00425CD9" w:rsidRPr="00BF2AAF" w:rsidRDefault="00425CD9">
            <w:pPr>
              <w:keepNext/>
              <w:keepLines/>
              <w:spacing w:before="40" w:after="40"/>
              <w:ind w:left="113"/>
              <w:rPr>
                <w:rFonts w:ascii="Arial" w:eastAsia="Times New Roman" w:hAnsi="Arial" w:cs="Arial"/>
                <w:b w:val="0"/>
                <w:bCs w:val="0"/>
                <w:spacing w:val="-2"/>
                <w:sz w:val="14"/>
                <w:szCs w:val="18"/>
                <w:lang w:eastAsia="pt-BR"/>
              </w:rPr>
            </w:pPr>
            <w:r w:rsidRPr="00BF2AAF">
              <w:rPr>
                <w:rFonts w:ascii="Arial" w:eastAsia="Times New Roman" w:hAnsi="Arial" w:cs="Arial"/>
                <w:b w:val="0"/>
                <w:bCs w:val="0"/>
                <w:spacing w:val="-2"/>
                <w:sz w:val="14"/>
                <w:szCs w:val="18"/>
                <w:lang w:eastAsia="pt-BR"/>
              </w:rPr>
              <w:t xml:space="preserve">Lucros Acumulados </w:t>
            </w:r>
            <w:r w:rsidRPr="00BF2AAF">
              <w:rPr>
                <w:rFonts w:ascii="Arial" w:eastAsia="Times New Roman" w:hAnsi="Arial" w:cs="Arial"/>
                <w:b w:val="0"/>
                <w:bCs w:val="0"/>
                <w:spacing w:val="-2"/>
                <w:sz w:val="14"/>
                <w:szCs w:val="18"/>
                <w:vertAlign w:val="superscript"/>
                <w:lang w:eastAsia="pt-BR"/>
              </w:rPr>
              <w:t>(1)</w:t>
            </w:r>
          </w:p>
        </w:tc>
        <w:tc>
          <w:tcPr>
            <w:tcW w:w="652" w:type="dxa"/>
            <w:tcBorders>
              <w:top w:val="nil"/>
              <w:bottom w:val="nil"/>
            </w:tcBorders>
            <w:shd w:val="clear" w:color="auto" w:fill="auto"/>
            <w:vAlign w:val="center"/>
          </w:tcPr>
          <w:p w14:paraId="24D00DE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left w:val="nil"/>
              <w:bottom w:val="nil"/>
              <w:right w:val="nil"/>
            </w:tcBorders>
            <w:shd w:val="clear" w:color="auto" w:fill="auto"/>
            <w:vAlign w:val="center"/>
          </w:tcPr>
          <w:p w14:paraId="5CB1C229"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1273" w:type="dxa"/>
            <w:tcBorders>
              <w:top w:val="nil"/>
              <w:left w:val="nil"/>
              <w:bottom w:val="nil"/>
              <w:right w:val="nil"/>
            </w:tcBorders>
            <w:shd w:val="clear" w:color="auto" w:fill="auto"/>
            <w:vAlign w:val="center"/>
          </w:tcPr>
          <w:p w14:paraId="2A729309"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635.574</w:t>
            </w:r>
          </w:p>
        </w:tc>
        <w:tc>
          <w:tcPr>
            <w:tcW w:w="972" w:type="dxa"/>
            <w:tcBorders>
              <w:top w:val="nil"/>
              <w:bottom w:val="nil"/>
            </w:tcBorders>
            <w:shd w:val="clear" w:color="auto" w:fill="auto"/>
            <w:vAlign w:val="center"/>
          </w:tcPr>
          <w:p w14:paraId="087F8894"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483.730</w:t>
            </w:r>
          </w:p>
        </w:tc>
        <w:tc>
          <w:tcPr>
            <w:tcW w:w="265" w:type="dxa"/>
            <w:tcBorders>
              <w:top w:val="nil"/>
              <w:bottom w:val="nil"/>
            </w:tcBorders>
            <w:shd w:val="clear" w:color="auto" w:fill="auto"/>
            <w:vAlign w:val="center"/>
          </w:tcPr>
          <w:p w14:paraId="1FA7541C"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28" w:type="dxa"/>
            <w:tcBorders>
              <w:top w:val="nil"/>
              <w:left w:val="nil"/>
              <w:bottom w:val="nil"/>
              <w:right w:val="nil"/>
            </w:tcBorders>
            <w:shd w:val="clear" w:color="auto" w:fill="auto"/>
            <w:vAlign w:val="center"/>
          </w:tcPr>
          <w:p w14:paraId="71526E71"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1334" w:type="dxa"/>
            <w:tcBorders>
              <w:top w:val="nil"/>
              <w:left w:val="nil"/>
              <w:bottom w:val="nil"/>
              <w:right w:val="nil"/>
            </w:tcBorders>
            <w:shd w:val="clear" w:color="auto" w:fill="auto"/>
            <w:vAlign w:val="center"/>
          </w:tcPr>
          <w:p w14:paraId="0263CEB4"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635.574</w:t>
            </w:r>
          </w:p>
        </w:tc>
        <w:tc>
          <w:tcPr>
            <w:tcW w:w="1070" w:type="dxa"/>
            <w:tcBorders>
              <w:top w:val="nil"/>
              <w:bottom w:val="nil"/>
            </w:tcBorders>
            <w:shd w:val="clear" w:color="auto" w:fill="auto"/>
            <w:vAlign w:val="center"/>
          </w:tcPr>
          <w:p w14:paraId="49FD875D" w14:textId="77777777" w:rsidR="00425CD9" w:rsidRPr="00BF2AAF" w:rsidRDefault="00425CD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483.730</w:t>
            </w:r>
          </w:p>
        </w:tc>
      </w:tr>
      <w:tr w:rsidR="00425CD9" w:rsidRPr="00BF2AAF" w14:paraId="28F39F2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69A11B9E" w14:textId="77777777" w:rsidR="00425CD9" w:rsidRPr="00BF2AAF" w:rsidRDefault="00425CD9">
            <w:pPr>
              <w:keepNext/>
              <w:keepLines/>
              <w:spacing w:before="40" w:after="4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Total do Patrimônio Líquido</w:t>
            </w:r>
          </w:p>
        </w:tc>
        <w:tc>
          <w:tcPr>
            <w:tcW w:w="652" w:type="dxa"/>
            <w:tcBorders>
              <w:top w:val="nil"/>
              <w:bottom w:val="nil"/>
            </w:tcBorders>
            <w:shd w:val="clear" w:color="auto" w:fill="auto"/>
            <w:vAlign w:val="center"/>
          </w:tcPr>
          <w:p w14:paraId="64AD7E66"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059" w:type="dxa"/>
            <w:tcBorders>
              <w:top w:val="nil"/>
              <w:left w:val="nil"/>
              <w:bottom w:val="nil"/>
              <w:right w:val="nil"/>
            </w:tcBorders>
            <w:shd w:val="clear" w:color="auto" w:fill="auto"/>
            <w:vAlign w:val="center"/>
          </w:tcPr>
          <w:p w14:paraId="6ED6EE83"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9.816.482</w:t>
            </w:r>
          </w:p>
        </w:tc>
        <w:tc>
          <w:tcPr>
            <w:tcW w:w="1273" w:type="dxa"/>
            <w:tcBorders>
              <w:top w:val="nil"/>
              <w:left w:val="nil"/>
              <w:bottom w:val="nil"/>
              <w:right w:val="nil"/>
            </w:tcBorders>
            <w:shd w:val="clear" w:color="auto" w:fill="auto"/>
            <w:vAlign w:val="center"/>
          </w:tcPr>
          <w:p w14:paraId="4689012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8.036.730</w:t>
            </w:r>
          </w:p>
        </w:tc>
        <w:tc>
          <w:tcPr>
            <w:tcW w:w="972" w:type="dxa"/>
            <w:tcBorders>
              <w:top w:val="nil"/>
              <w:bottom w:val="nil"/>
            </w:tcBorders>
            <w:shd w:val="clear" w:color="auto" w:fill="auto"/>
            <w:vAlign w:val="center"/>
          </w:tcPr>
          <w:p w14:paraId="10FE7F8D"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7.468.401</w:t>
            </w:r>
          </w:p>
        </w:tc>
        <w:tc>
          <w:tcPr>
            <w:tcW w:w="265" w:type="dxa"/>
            <w:tcBorders>
              <w:top w:val="nil"/>
              <w:bottom w:val="nil"/>
            </w:tcBorders>
            <w:shd w:val="clear" w:color="auto" w:fill="auto"/>
            <w:vAlign w:val="center"/>
          </w:tcPr>
          <w:p w14:paraId="0E700F2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p>
        </w:tc>
        <w:tc>
          <w:tcPr>
            <w:tcW w:w="1028" w:type="dxa"/>
            <w:tcBorders>
              <w:top w:val="nil"/>
              <w:left w:val="nil"/>
              <w:bottom w:val="nil"/>
              <w:right w:val="nil"/>
            </w:tcBorders>
            <w:shd w:val="clear" w:color="auto" w:fill="auto"/>
            <w:vAlign w:val="center"/>
          </w:tcPr>
          <w:p w14:paraId="7C02173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8"/>
                <w:lang w:eastAsia="pt-BR"/>
              </w:rPr>
              <w:t>9.816.482</w:t>
            </w:r>
          </w:p>
        </w:tc>
        <w:tc>
          <w:tcPr>
            <w:tcW w:w="1334" w:type="dxa"/>
            <w:tcBorders>
              <w:top w:val="nil"/>
              <w:left w:val="nil"/>
              <w:bottom w:val="nil"/>
              <w:right w:val="nil"/>
            </w:tcBorders>
            <w:shd w:val="clear" w:color="auto" w:fill="auto"/>
            <w:vAlign w:val="center"/>
          </w:tcPr>
          <w:p w14:paraId="7741A731"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8.036.730</w:t>
            </w:r>
          </w:p>
        </w:tc>
        <w:tc>
          <w:tcPr>
            <w:tcW w:w="1070" w:type="dxa"/>
            <w:tcBorders>
              <w:top w:val="nil"/>
              <w:bottom w:val="nil"/>
            </w:tcBorders>
            <w:shd w:val="clear" w:color="auto" w:fill="auto"/>
            <w:vAlign w:val="center"/>
          </w:tcPr>
          <w:p w14:paraId="2CB7F9B7"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7.468.401</w:t>
            </w:r>
          </w:p>
        </w:tc>
      </w:tr>
      <w:tr w:rsidR="00425CD9" w:rsidRPr="00BF2AAF" w14:paraId="0F157E12" w14:textId="77777777">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vAlign w:val="center"/>
          </w:tcPr>
          <w:p w14:paraId="252D3B17" w14:textId="77777777" w:rsidR="00425CD9" w:rsidRPr="00BF2AAF" w:rsidRDefault="00425CD9">
            <w:pPr>
              <w:keepNext/>
              <w:keepLines/>
              <w:spacing w:before="40" w:after="40"/>
              <w:ind w:left="113"/>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5340A35E"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59" w:type="dxa"/>
            <w:tcBorders>
              <w:top w:val="nil"/>
              <w:bottom w:val="nil"/>
            </w:tcBorders>
            <w:shd w:val="clear" w:color="auto" w:fill="auto"/>
            <w:vAlign w:val="center"/>
          </w:tcPr>
          <w:p w14:paraId="71C827F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3" w:type="dxa"/>
            <w:tcBorders>
              <w:top w:val="nil"/>
              <w:bottom w:val="nil"/>
            </w:tcBorders>
            <w:shd w:val="clear" w:color="auto" w:fill="auto"/>
            <w:vAlign w:val="center"/>
          </w:tcPr>
          <w:p w14:paraId="26B1E7E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972" w:type="dxa"/>
            <w:tcBorders>
              <w:top w:val="nil"/>
              <w:bottom w:val="nil"/>
            </w:tcBorders>
            <w:shd w:val="clear" w:color="auto" w:fill="auto"/>
            <w:vAlign w:val="center"/>
          </w:tcPr>
          <w:p w14:paraId="121A532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16F5990D"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28" w:type="dxa"/>
            <w:tcBorders>
              <w:top w:val="nil"/>
              <w:bottom w:val="nil"/>
            </w:tcBorders>
            <w:shd w:val="clear" w:color="auto" w:fill="auto"/>
            <w:vAlign w:val="center"/>
          </w:tcPr>
          <w:p w14:paraId="66FD47EF"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34" w:type="dxa"/>
            <w:tcBorders>
              <w:top w:val="nil"/>
              <w:bottom w:val="nil"/>
            </w:tcBorders>
            <w:shd w:val="clear" w:color="auto" w:fill="auto"/>
            <w:vAlign w:val="center"/>
          </w:tcPr>
          <w:p w14:paraId="1DBD8F37"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070" w:type="dxa"/>
            <w:tcBorders>
              <w:top w:val="nil"/>
              <w:bottom w:val="nil"/>
            </w:tcBorders>
            <w:shd w:val="clear" w:color="auto" w:fill="auto"/>
            <w:vAlign w:val="center"/>
          </w:tcPr>
          <w:p w14:paraId="0C2C0055" w14:textId="77777777" w:rsidR="00425CD9" w:rsidRPr="00BF2AAF" w:rsidRDefault="00425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425CD9" w:rsidRPr="00BF2AAF" w14:paraId="29E6217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3864" w:themeColor="accent1" w:themeShade="80"/>
            </w:tcBorders>
            <w:shd w:val="clear" w:color="auto" w:fill="auto"/>
            <w:vAlign w:val="center"/>
          </w:tcPr>
          <w:p w14:paraId="46922D10" w14:textId="77777777" w:rsidR="00425CD9" w:rsidRPr="00BF2AAF" w:rsidRDefault="00425CD9">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8"/>
                <w:lang w:eastAsia="pt-BR"/>
              </w:rPr>
              <w:t>Total do Passivo e Patrimônio Líquido</w:t>
            </w:r>
          </w:p>
        </w:tc>
        <w:tc>
          <w:tcPr>
            <w:tcW w:w="652" w:type="dxa"/>
            <w:tcBorders>
              <w:top w:val="nil"/>
              <w:bottom w:val="single" w:sz="2" w:space="0" w:color="1F3864" w:themeColor="accent1" w:themeShade="80"/>
            </w:tcBorders>
            <w:shd w:val="clear" w:color="auto" w:fill="auto"/>
            <w:vAlign w:val="center"/>
          </w:tcPr>
          <w:p w14:paraId="70D7A55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59" w:type="dxa"/>
            <w:tcBorders>
              <w:top w:val="nil"/>
              <w:bottom w:val="single" w:sz="2" w:space="0" w:color="1F3864" w:themeColor="accent1" w:themeShade="80"/>
            </w:tcBorders>
            <w:shd w:val="clear" w:color="auto" w:fill="auto"/>
            <w:vAlign w:val="center"/>
          </w:tcPr>
          <w:p w14:paraId="1BEDDA7C"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12.286.621</w:t>
            </w:r>
          </w:p>
        </w:tc>
        <w:tc>
          <w:tcPr>
            <w:tcW w:w="1273" w:type="dxa"/>
            <w:tcBorders>
              <w:top w:val="nil"/>
              <w:bottom w:val="single" w:sz="2" w:space="0" w:color="1F3864" w:themeColor="accent1" w:themeShade="80"/>
            </w:tcBorders>
            <w:shd w:val="clear" w:color="auto" w:fill="auto"/>
            <w:vAlign w:val="center"/>
          </w:tcPr>
          <w:p w14:paraId="0EE39A9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11.723.053</w:t>
            </w:r>
          </w:p>
        </w:tc>
        <w:tc>
          <w:tcPr>
            <w:tcW w:w="972" w:type="dxa"/>
            <w:tcBorders>
              <w:top w:val="nil"/>
              <w:bottom w:val="single" w:sz="2" w:space="0" w:color="1F3864" w:themeColor="accent1" w:themeShade="80"/>
            </w:tcBorders>
            <w:shd w:val="clear" w:color="auto" w:fill="auto"/>
            <w:vAlign w:val="center"/>
          </w:tcPr>
          <w:p w14:paraId="4CAE8100"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9.311.403</w:t>
            </w:r>
          </w:p>
        </w:tc>
        <w:tc>
          <w:tcPr>
            <w:tcW w:w="265" w:type="dxa"/>
            <w:tcBorders>
              <w:top w:val="nil"/>
              <w:bottom w:val="single" w:sz="2" w:space="0" w:color="1F3864" w:themeColor="accent1" w:themeShade="80"/>
            </w:tcBorders>
            <w:shd w:val="clear" w:color="auto" w:fill="auto"/>
            <w:vAlign w:val="center"/>
          </w:tcPr>
          <w:p w14:paraId="5D97B74A"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028" w:type="dxa"/>
            <w:tcBorders>
              <w:top w:val="nil"/>
              <w:bottom w:val="single" w:sz="2" w:space="0" w:color="1F3864" w:themeColor="accent1" w:themeShade="80"/>
            </w:tcBorders>
            <w:shd w:val="clear" w:color="auto" w:fill="auto"/>
            <w:vAlign w:val="center"/>
          </w:tcPr>
          <w:p w14:paraId="205F6701" w14:textId="77777777" w:rsidR="00425CD9" w:rsidRPr="00BF2AAF" w:rsidRDefault="00425C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18.272.622</w:t>
            </w:r>
          </w:p>
        </w:tc>
        <w:tc>
          <w:tcPr>
            <w:tcW w:w="1334" w:type="dxa"/>
            <w:tcBorders>
              <w:top w:val="nil"/>
              <w:bottom w:val="single" w:sz="2" w:space="0" w:color="1F3864" w:themeColor="accent1" w:themeShade="80"/>
            </w:tcBorders>
            <w:shd w:val="clear" w:color="auto" w:fill="auto"/>
            <w:vAlign w:val="center"/>
          </w:tcPr>
          <w:p w14:paraId="06FF5208"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16.570.461</w:t>
            </w:r>
          </w:p>
        </w:tc>
        <w:tc>
          <w:tcPr>
            <w:tcW w:w="1070" w:type="dxa"/>
            <w:tcBorders>
              <w:top w:val="nil"/>
              <w:bottom w:val="single" w:sz="2" w:space="0" w:color="1F3864" w:themeColor="accent1" w:themeShade="80"/>
            </w:tcBorders>
            <w:shd w:val="clear" w:color="auto" w:fill="auto"/>
            <w:vAlign w:val="center"/>
          </w:tcPr>
          <w:p w14:paraId="0BFAA705" w14:textId="77777777" w:rsidR="00425CD9" w:rsidRPr="00BF2AAF" w:rsidRDefault="00425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13.501.206</w:t>
            </w:r>
          </w:p>
        </w:tc>
      </w:tr>
    </w:tbl>
    <w:p w14:paraId="7C9DAF7C" w14:textId="77777777" w:rsidR="009F687E" w:rsidRPr="00BF2AAF" w:rsidRDefault="009F687E" w:rsidP="009F687E">
      <w:pPr>
        <w:spacing w:after="0" w:line="240" w:lineRule="auto"/>
        <w:jc w:val="both"/>
        <w:rPr>
          <w:rFonts w:ascii="Arial" w:hAnsi="Arial" w:cs="Arial"/>
          <w:sz w:val="14"/>
          <w:szCs w:val="14"/>
        </w:rPr>
      </w:pPr>
      <w:bookmarkStart w:id="22" w:name="_Hlk131513429"/>
      <w:r w:rsidRPr="00BF2AAF">
        <w:rPr>
          <w:rFonts w:ascii="Arial" w:hAnsi="Arial" w:cs="Arial"/>
          <w:sz w:val="14"/>
          <w:szCs w:val="14"/>
        </w:rPr>
        <w:t>As notas explicativas são parte integrante das demonstrações contábeis. As reapresentações (aplicações retrospectivas) referem-se à adoção do CPC 50 [IFRS 17] – Contratos de Seguro e CPC 48 [IFRS 9] – Instrumentos Financeiros, cujos efeitos estão detalhados na nota explicativa 03 - Apresentação das Demonstrações Contábeis.</w:t>
      </w:r>
    </w:p>
    <w:p w14:paraId="2EA31F26" w14:textId="07D1F451" w:rsidR="006E7795" w:rsidRPr="00BF2AAF" w:rsidRDefault="009F687E" w:rsidP="009A20D9">
      <w:pPr>
        <w:pStyle w:val="PargrafodaLista"/>
        <w:numPr>
          <w:ilvl w:val="0"/>
          <w:numId w:val="48"/>
        </w:numPr>
        <w:spacing w:after="0" w:line="240" w:lineRule="auto"/>
        <w:ind w:left="284" w:hanging="284"/>
        <w:jc w:val="both"/>
        <w:rPr>
          <w:rFonts w:ascii="Arial" w:hAnsi="Arial" w:cs="Arial"/>
          <w:sz w:val="14"/>
          <w:szCs w:val="14"/>
        </w:rPr>
      </w:pPr>
      <w:r w:rsidRPr="00BF2AAF">
        <w:rPr>
          <w:rFonts w:ascii="Arial" w:hAnsi="Arial" w:cs="Arial"/>
          <w:sz w:val="14"/>
          <w:szCs w:val="14"/>
        </w:rPr>
        <w:t>Os saldos de Lucros acumulados foram reapresentados para efeitos de comparabilidade, tendo em vista a adoção inicial do CPC 48 e 50, não sendo objeto de destinação em 2021 e 2022</w:t>
      </w:r>
      <w:bookmarkEnd w:id="21"/>
      <w:bookmarkEnd w:id="22"/>
      <w:r w:rsidR="006E7795" w:rsidRPr="00BF2AAF">
        <w:rPr>
          <w:rFonts w:ascii="Arial" w:hAnsi="Arial" w:cs="Arial"/>
          <w:sz w:val="20"/>
          <w:szCs w:val="20"/>
        </w:rPr>
        <w:br w:type="page"/>
      </w:r>
    </w:p>
    <w:p w14:paraId="7B181073" w14:textId="77777777" w:rsidR="007D4AB0" w:rsidRPr="00BF2AAF" w:rsidRDefault="007D4AB0" w:rsidP="007D4AB0">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23" w:name="_Toc157702393"/>
      <w:r w:rsidRPr="00BF2AAF">
        <w:rPr>
          <w:rFonts w:ascii="Arial" w:eastAsiaTheme="majorEastAsia" w:hAnsi="Arial" w:cs="Arial"/>
          <w:b/>
          <w:color w:val="1F3864" w:themeColor="accent1" w:themeShade="80"/>
          <w:sz w:val="20"/>
          <w:szCs w:val="20"/>
        </w:rPr>
        <w:lastRenderedPageBreak/>
        <w:t>DEMONSTRAÇÃO DOS FLUXOS DE CAIXA</w:t>
      </w:r>
      <w:bookmarkEnd w:id="23"/>
    </w:p>
    <w:p w14:paraId="7852185A" w14:textId="77777777" w:rsidR="00AD012B" w:rsidRPr="00BF2AAF" w:rsidRDefault="00AD012B" w:rsidP="00AD012B">
      <w:pPr>
        <w:spacing w:after="0" w:line="240" w:lineRule="auto"/>
        <w:ind w:right="-1"/>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781" w:type="dxa"/>
        <w:jc w:val="center"/>
        <w:shd w:val="clear" w:color="auto" w:fill="FFFFFF" w:themeFill="background1"/>
        <w:tblLayout w:type="fixed"/>
        <w:tblLook w:val="04A0" w:firstRow="1" w:lastRow="0" w:firstColumn="1" w:lastColumn="0" w:noHBand="0" w:noVBand="1"/>
      </w:tblPr>
      <w:tblGrid>
        <w:gridCol w:w="3839"/>
        <w:gridCol w:w="556"/>
        <w:gridCol w:w="1240"/>
        <w:gridCol w:w="1311"/>
        <w:gridCol w:w="280"/>
        <w:gridCol w:w="1241"/>
        <w:gridCol w:w="1314"/>
      </w:tblGrid>
      <w:tr w:rsidR="00AD012B" w:rsidRPr="00BF2AAF" w14:paraId="7360C52A" w14:textId="77777777" w:rsidTr="00CD2A77">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007D3653" w14:textId="77777777" w:rsidR="00AD012B" w:rsidRPr="00BF2AAF" w:rsidRDefault="00AD012B" w:rsidP="00CD2A77">
            <w:pPr>
              <w:jc w:val="center"/>
              <w:rPr>
                <w:rFonts w:ascii="Arial" w:eastAsiaTheme="minorHAnsi" w:hAnsi="Arial" w:cs="Arial"/>
                <w:sz w:val="14"/>
                <w:szCs w:val="14"/>
              </w:rPr>
            </w:pPr>
            <w:bookmarkStart w:id="24" w:name="_Hlk59629491"/>
          </w:p>
        </w:tc>
        <w:tc>
          <w:tcPr>
            <w:tcW w:w="556" w:type="dxa"/>
            <w:tcBorders>
              <w:top w:val="single" w:sz="2" w:space="0" w:color="1F3864" w:themeColor="accent1" w:themeShade="80"/>
              <w:bottom w:val="nil"/>
            </w:tcBorders>
            <w:shd w:val="clear" w:color="auto" w:fill="FFFFFF" w:themeFill="background1"/>
            <w:vAlign w:val="center"/>
          </w:tcPr>
          <w:p w14:paraId="5E99CAEB" w14:textId="77777777" w:rsidR="00AD012B" w:rsidRPr="00BF2AAF" w:rsidRDefault="00AD012B" w:rsidP="00CD2A7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1"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4D0A7F20" w14:textId="77777777" w:rsidR="00AD012B" w:rsidRPr="00BF2AAF" w:rsidRDefault="00AD012B" w:rsidP="00CD2A7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280" w:type="dxa"/>
            <w:tcBorders>
              <w:top w:val="single" w:sz="2" w:space="0" w:color="1F3864" w:themeColor="accent1" w:themeShade="80"/>
              <w:bottom w:val="nil"/>
            </w:tcBorders>
            <w:shd w:val="clear" w:color="auto" w:fill="FFFFFF" w:themeFill="background1"/>
            <w:vAlign w:val="center"/>
          </w:tcPr>
          <w:p w14:paraId="26BBC731" w14:textId="77777777" w:rsidR="00AD012B" w:rsidRPr="00BF2AAF" w:rsidRDefault="00AD012B" w:rsidP="00CD2A7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5"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CD5711B" w14:textId="77777777" w:rsidR="00AD012B" w:rsidRPr="00BF2AAF" w:rsidRDefault="00AD012B" w:rsidP="00CD2A7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bookmarkEnd w:id="24"/>
      <w:tr w:rsidR="00AD012B" w:rsidRPr="00BF2AAF" w14:paraId="77454FB1" w14:textId="77777777" w:rsidTr="00CD2A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6278CA7A" w14:textId="77777777" w:rsidR="00AD012B" w:rsidRPr="00BF2AAF" w:rsidRDefault="00AD012B" w:rsidP="00CD2A77">
            <w:pPr>
              <w:keepNext/>
              <w:keepLines/>
              <w:spacing w:before="40" w:after="40"/>
              <w:rPr>
                <w:rFonts w:ascii="Arial" w:eastAsia="Times New Roman" w:hAnsi="Arial" w:cs="Arial"/>
                <w:spacing w:val="-2"/>
                <w:sz w:val="14"/>
                <w:szCs w:val="14"/>
                <w:lang w:eastAsia="pt-BR"/>
              </w:rPr>
            </w:pPr>
          </w:p>
        </w:tc>
        <w:tc>
          <w:tcPr>
            <w:tcW w:w="556" w:type="dxa"/>
            <w:tcBorders>
              <w:top w:val="nil"/>
              <w:bottom w:val="single" w:sz="2" w:space="0" w:color="1F3864" w:themeColor="accent1" w:themeShade="80"/>
            </w:tcBorders>
            <w:vAlign w:val="center"/>
          </w:tcPr>
          <w:p w14:paraId="4EFC8BA7" w14:textId="77777777" w:rsidR="00AD012B" w:rsidRPr="00BF2AAF" w:rsidRDefault="00AD012B" w:rsidP="00CD2A7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40" w:type="dxa"/>
            <w:tcBorders>
              <w:top w:val="single" w:sz="2" w:space="0" w:color="1F3864" w:themeColor="accent1" w:themeShade="80"/>
              <w:bottom w:val="single" w:sz="2" w:space="0" w:color="1F3864" w:themeColor="accent1" w:themeShade="80"/>
            </w:tcBorders>
            <w:vAlign w:val="center"/>
          </w:tcPr>
          <w:p w14:paraId="49865DA2"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2023</w:t>
            </w:r>
          </w:p>
        </w:tc>
        <w:tc>
          <w:tcPr>
            <w:tcW w:w="1311" w:type="dxa"/>
            <w:tcBorders>
              <w:top w:val="single" w:sz="2" w:space="0" w:color="1F3864" w:themeColor="accent1" w:themeShade="80"/>
              <w:bottom w:val="single" w:sz="2" w:space="0" w:color="1F3864" w:themeColor="accent1" w:themeShade="80"/>
            </w:tcBorders>
            <w:vAlign w:val="center"/>
          </w:tcPr>
          <w:p w14:paraId="42C2F322"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c>
          <w:tcPr>
            <w:tcW w:w="280" w:type="dxa"/>
            <w:tcBorders>
              <w:top w:val="nil"/>
              <w:bottom w:val="single" w:sz="2" w:space="0" w:color="1F3864" w:themeColor="accent1" w:themeShade="80"/>
            </w:tcBorders>
            <w:vAlign w:val="center"/>
          </w:tcPr>
          <w:p w14:paraId="4BF62CAD" w14:textId="77777777" w:rsidR="00AD012B" w:rsidRPr="00BF2AAF" w:rsidRDefault="00AD012B" w:rsidP="00CD2A7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1" w:type="dxa"/>
            <w:tcBorders>
              <w:top w:val="single" w:sz="2" w:space="0" w:color="1F3864" w:themeColor="accent1" w:themeShade="80"/>
              <w:bottom w:val="single" w:sz="2" w:space="0" w:color="1F3864" w:themeColor="accent1" w:themeShade="80"/>
            </w:tcBorders>
            <w:vAlign w:val="center"/>
          </w:tcPr>
          <w:p w14:paraId="3E1CD412" w14:textId="483BD409"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w:t>
            </w:r>
            <w:r w:rsidR="00A5245B" w:rsidRPr="00BF2AAF">
              <w:rPr>
                <w:rFonts w:ascii="Arial" w:eastAsia="Times New Roman" w:hAnsi="Arial" w:cs="Arial"/>
                <w:b/>
                <w:spacing w:val="-2"/>
                <w:sz w:val="14"/>
                <w:szCs w:val="14"/>
                <w:lang w:eastAsia="pt-BR"/>
              </w:rPr>
              <w:t>3</w:t>
            </w:r>
          </w:p>
        </w:tc>
        <w:tc>
          <w:tcPr>
            <w:tcW w:w="1314" w:type="dxa"/>
            <w:tcBorders>
              <w:top w:val="single" w:sz="2" w:space="0" w:color="1F3864" w:themeColor="accent1" w:themeShade="80"/>
              <w:bottom w:val="single" w:sz="2" w:space="0" w:color="1F3864" w:themeColor="accent1" w:themeShade="80"/>
            </w:tcBorders>
            <w:vAlign w:val="center"/>
          </w:tcPr>
          <w:p w14:paraId="73008D9A" w14:textId="77777777" w:rsidR="00AD012B" w:rsidRPr="00BF2AAF" w:rsidRDefault="00AD012B" w:rsidP="00CD2A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Exercício 2022 (reapresentado)</w:t>
            </w:r>
          </w:p>
        </w:tc>
      </w:tr>
      <w:tr w:rsidR="00AD012B" w:rsidRPr="00BF2AAF" w14:paraId="34F61F4F" w14:textId="77777777" w:rsidTr="00CD2A77">
        <w:trPr>
          <w:cnfStyle w:val="000000010000" w:firstRow="0" w:lastRow="0" w:firstColumn="0" w:lastColumn="0" w:oddVBand="0" w:evenVBand="0" w:oddHBand="0" w:evenHBand="1"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390F3828" w14:textId="77777777" w:rsidR="00AD012B" w:rsidRPr="00BF2AAF" w:rsidRDefault="00AD012B" w:rsidP="00CD2A77">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Operacionais</w:t>
            </w:r>
          </w:p>
        </w:tc>
        <w:tc>
          <w:tcPr>
            <w:tcW w:w="556" w:type="dxa"/>
            <w:tcBorders>
              <w:top w:val="single" w:sz="2" w:space="0" w:color="1F3864" w:themeColor="accent1" w:themeShade="80"/>
              <w:bottom w:val="nil"/>
            </w:tcBorders>
            <w:shd w:val="clear" w:color="auto" w:fill="FFFFFF" w:themeFill="background1"/>
            <w:vAlign w:val="center"/>
          </w:tcPr>
          <w:p w14:paraId="17EA1DF1"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single" w:sz="2" w:space="0" w:color="1F3864" w:themeColor="accent1" w:themeShade="80"/>
              <w:bottom w:val="nil"/>
            </w:tcBorders>
            <w:shd w:val="clear" w:color="auto" w:fill="FFFFFF" w:themeFill="background1"/>
            <w:vAlign w:val="center"/>
          </w:tcPr>
          <w:p w14:paraId="0B8B5E00" w14:textId="77777777" w:rsidR="00AD012B" w:rsidRPr="00BF2AAF" w:rsidRDefault="00AD012B" w:rsidP="00CD2A7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single" w:sz="2" w:space="0" w:color="1F3864" w:themeColor="accent1" w:themeShade="80"/>
              <w:bottom w:val="nil"/>
            </w:tcBorders>
            <w:shd w:val="clear" w:color="auto" w:fill="FFFFFF" w:themeFill="background1"/>
            <w:vAlign w:val="center"/>
          </w:tcPr>
          <w:p w14:paraId="7CA1E95B"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single" w:sz="2" w:space="0" w:color="1F3864" w:themeColor="accent1" w:themeShade="80"/>
              <w:bottom w:val="nil"/>
            </w:tcBorders>
            <w:shd w:val="clear" w:color="auto" w:fill="FFFFFF" w:themeFill="background1"/>
            <w:vAlign w:val="center"/>
          </w:tcPr>
          <w:p w14:paraId="6A825393"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single" w:sz="2" w:space="0" w:color="1F3864" w:themeColor="accent1" w:themeShade="80"/>
              <w:bottom w:val="nil"/>
            </w:tcBorders>
            <w:shd w:val="clear" w:color="auto" w:fill="FFFFFF" w:themeFill="background1"/>
            <w:vAlign w:val="center"/>
          </w:tcPr>
          <w:p w14:paraId="24CD10A3" w14:textId="77777777" w:rsidR="00AD012B" w:rsidRPr="00BF2AAF" w:rsidRDefault="00AD012B" w:rsidP="00CD2A7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single" w:sz="2" w:space="0" w:color="1F3864" w:themeColor="accent1" w:themeShade="80"/>
              <w:bottom w:val="nil"/>
            </w:tcBorders>
            <w:shd w:val="clear" w:color="auto" w:fill="FFFFFF" w:themeFill="background1"/>
            <w:vAlign w:val="center"/>
          </w:tcPr>
          <w:p w14:paraId="6A03F5B5" w14:textId="77777777" w:rsidR="00AD012B" w:rsidRPr="00BF2AAF" w:rsidRDefault="00AD012B" w:rsidP="00CD2A7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70D576F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11BEB85"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Líquido do Exercício</w:t>
            </w:r>
          </w:p>
        </w:tc>
        <w:tc>
          <w:tcPr>
            <w:tcW w:w="556" w:type="dxa"/>
            <w:tcBorders>
              <w:top w:val="nil"/>
              <w:bottom w:val="nil"/>
            </w:tcBorders>
            <w:vAlign w:val="center"/>
          </w:tcPr>
          <w:p w14:paraId="072734A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061B63EE" w14:textId="7503EE5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spacing w:val="-2"/>
                <w:sz w:val="14"/>
                <w:szCs w:val="14"/>
                <w:lang w:eastAsia="pt-BR"/>
              </w:rPr>
              <w:t>7.947.203</w:t>
            </w:r>
          </w:p>
        </w:tc>
        <w:tc>
          <w:tcPr>
            <w:tcW w:w="1311" w:type="dxa"/>
            <w:tcBorders>
              <w:top w:val="nil"/>
              <w:bottom w:val="nil"/>
            </w:tcBorders>
            <w:vAlign w:val="center"/>
          </w:tcPr>
          <w:p w14:paraId="63D54799" w14:textId="186CC1A1"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eastAsia="Times New Roman" w:hAnsi="Arial" w:cs="Arial"/>
                <w:b/>
                <w:spacing w:val="-2"/>
                <w:sz w:val="14"/>
                <w:szCs w:val="14"/>
                <w:lang w:eastAsia="pt-BR"/>
              </w:rPr>
              <w:t>6.196.415</w:t>
            </w:r>
          </w:p>
        </w:tc>
        <w:tc>
          <w:tcPr>
            <w:tcW w:w="280" w:type="dxa"/>
            <w:tcBorders>
              <w:top w:val="nil"/>
              <w:bottom w:val="nil"/>
            </w:tcBorders>
            <w:vAlign w:val="center"/>
          </w:tcPr>
          <w:p w14:paraId="0828A3E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241" w:type="dxa"/>
            <w:tcBorders>
              <w:top w:val="nil"/>
              <w:left w:val="nil"/>
              <w:bottom w:val="nil"/>
              <w:right w:val="nil"/>
            </w:tcBorders>
            <w:vAlign w:val="center"/>
          </w:tcPr>
          <w:p w14:paraId="1A23CCC7" w14:textId="65F0237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spacing w:val="-2"/>
                <w:sz w:val="14"/>
                <w:szCs w:val="14"/>
                <w:lang w:eastAsia="pt-BR"/>
              </w:rPr>
              <w:t>7.947.203</w:t>
            </w:r>
          </w:p>
        </w:tc>
        <w:tc>
          <w:tcPr>
            <w:tcW w:w="1314" w:type="dxa"/>
            <w:tcBorders>
              <w:top w:val="nil"/>
              <w:bottom w:val="nil"/>
            </w:tcBorders>
            <w:shd w:val="clear" w:color="auto" w:fill="auto"/>
            <w:vAlign w:val="center"/>
          </w:tcPr>
          <w:p w14:paraId="6A73A031" w14:textId="6FFC9B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bCs/>
                <w:sz w:val="14"/>
                <w:szCs w:val="14"/>
              </w:rPr>
              <w:t>6.196.415</w:t>
            </w:r>
          </w:p>
        </w:tc>
      </w:tr>
      <w:tr w:rsidR="002816B0" w:rsidRPr="00BF2AAF" w14:paraId="03D363C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84151D8"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Ajustes ao Lucro:</w:t>
            </w:r>
          </w:p>
        </w:tc>
        <w:tc>
          <w:tcPr>
            <w:tcW w:w="556" w:type="dxa"/>
            <w:tcBorders>
              <w:top w:val="nil"/>
              <w:bottom w:val="nil"/>
            </w:tcBorders>
            <w:shd w:val="clear" w:color="auto" w:fill="FFFFFF" w:themeFill="background1"/>
            <w:vAlign w:val="center"/>
          </w:tcPr>
          <w:p w14:paraId="0CEDB831"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6BFF8C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5DB7E75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0" w:type="dxa"/>
            <w:tcBorders>
              <w:top w:val="nil"/>
              <w:bottom w:val="nil"/>
            </w:tcBorders>
            <w:shd w:val="clear" w:color="auto" w:fill="FFFFFF" w:themeFill="background1"/>
            <w:vAlign w:val="center"/>
          </w:tcPr>
          <w:p w14:paraId="7333213D"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left w:val="nil"/>
              <w:bottom w:val="nil"/>
              <w:right w:val="nil"/>
            </w:tcBorders>
            <w:shd w:val="clear" w:color="auto" w:fill="FFFFFF" w:themeFill="background1"/>
            <w:vAlign w:val="center"/>
          </w:tcPr>
          <w:p w14:paraId="0B8F0E2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4" w:type="dxa"/>
            <w:tcBorders>
              <w:top w:val="nil"/>
              <w:bottom w:val="nil"/>
            </w:tcBorders>
            <w:shd w:val="clear" w:color="auto" w:fill="auto"/>
            <w:vAlign w:val="center"/>
          </w:tcPr>
          <w:p w14:paraId="0A1FDFA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2816B0" w:rsidRPr="00BF2AAF" w14:paraId="31BE0BE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FA6C066"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556" w:type="dxa"/>
            <w:tcBorders>
              <w:top w:val="nil"/>
              <w:bottom w:val="nil"/>
            </w:tcBorders>
            <w:vAlign w:val="center"/>
          </w:tcPr>
          <w:p w14:paraId="1B2FE85E"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vAlign w:val="center"/>
          </w:tcPr>
          <w:p w14:paraId="17F2136D" w14:textId="156C596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(7.925.902)</w:t>
            </w:r>
          </w:p>
        </w:tc>
        <w:tc>
          <w:tcPr>
            <w:tcW w:w="1311" w:type="dxa"/>
            <w:tcBorders>
              <w:top w:val="nil"/>
              <w:bottom w:val="nil"/>
            </w:tcBorders>
            <w:vAlign w:val="center"/>
          </w:tcPr>
          <w:p w14:paraId="3CDFF5B2" w14:textId="7694204B"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(6.194.632)</w:t>
            </w:r>
          </w:p>
        </w:tc>
        <w:tc>
          <w:tcPr>
            <w:tcW w:w="280" w:type="dxa"/>
            <w:tcBorders>
              <w:top w:val="nil"/>
              <w:bottom w:val="nil"/>
            </w:tcBorders>
            <w:vAlign w:val="center"/>
          </w:tcPr>
          <w:p w14:paraId="76E170DF"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left w:val="nil"/>
              <w:bottom w:val="nil"/>
              <w:right w:val="nil"/>
            </w:tcBorders>
            <w:vAlign w:val="center"/>
          </w:tcPr>
          <w:p w14:paraId="41B41897" w14:textId="137DF8C8"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(4.890.458)</w:t>
            </w:r>
          </w:p>
        </w:tc>
        <w:tc>
          <w:tcPr>
            <w:tcW w:w="1314" w:type="dxa"/>
            <w:tcBorders>
              <w:top w:val="nil"/>
              <w:bottom w:val="nil"/>
            </w:tcBorders>
            <w:shd w:val="clear" w:color="auto" w:fill="auto"/>
            <w:vAlign w:val="center"/>
          </w:tcPr>
          <w:p w14:paraId="3520432E" w14:textId="3AE24A36"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(3.515.609)</w:t>
            </w:r>
          </w:p>
        </w:tc>
      </w:tr>
      <w:tr w:rsidR="002816B0" w:rsidRPr="00BF2AAF" w14:paraId="757715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2DAC493"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Atualização monetária de dividendos e juros sobre</w:t>
            </w:r>
          </w:p>
          <w:p w14:paraId="7DB435AF"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capital próprio, líquida</w:t>
            </w:r>
          </w:p>
        </w:tc>
        <w:tc>
          <w:tcPr>
            <w:tcW w:w="556" w:type="dxa"/>
            <w:tcBorders>
              <w:top w:val="nil"/>
              <w:bottom w:val="nil"/>
            </w:tcBorders>
            <w:shd w:val="clear" w:color="auto" w:fill="FFFFFF" w:themeFill="background1"/>
            <w:vAlign w:val="center"/>
          </w:tcPr>
          <w:p w14:paraId="057C6533"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0431B4A" w14:textId="10499B9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(203)</w:t>
            </w:r>
          </w:p>
        </w:tc>
        <w:tc>
          <w:tcPr>
            <w:tcW w:w="1311" w:type="dxa"/>
            <w:tcBorders>
              <w:top w:val="nil"/>
              <w:bottom w:val="nil"/>
            </w:tcBorders>
            <w:shd w:val="clear" w:color="auto" w:fill="FFFFFF" w:themeFill="background1"/>
            <w:vAlign w:val="center"/>
          </w:tcPr>
          <w:p w14:paraId="797A9D7A" w14:textId="25FE3D9B"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3.639</w:t>
            </w:r>
          </w:p>
        </w:tc>
        <w:tc>
          <w:tcPr>
            <w:tcW w:w="280" w:type="dxa"/>
            <w:tcBorders>
              <w:top w:val="nil"/>
              <w:bottom w:val="nil"/>
            </w:tcBorders>
            <w:shd w:val="clear" w:color="auto" w:fill="FFFFFF" w:themeFill="background1"/>
            <w:vAlign w:val="center"/>
          </w:tcPr>
          <w:p w14:paraId="6FF848F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314A22C" w14:textId="5B00C12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77.280</w:t>
            </w:r>
          </w:p>
        </w:tc>
        <w:tc>
          <w:tcPr>
            <w:tcW w:w="1314" w:type="dxa"/>
            <w:tcBorders>
              <w:top w:val="nil"/>
              <w:bottom w:val="nil"/>
            </w:tcBorders>
            <w:shd w:val="clear" w:color="auto" w:fill="FFFFFF" w:themeFill="background1"/>
            <w:vAlign w:val="center"/>
          </w:tcPr>
          <w:p w14:paraId="699E357E" w14:textId="5059FCE6"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25.745</w:t>
            </w:r>
          </w:p>
        </w:tc>
      </w:tr>
      <w:tr w:rsidR="002816B0" w:rsidRPr="00BF2AAF" w14:paraId="64F7407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48E991F"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Atualização dos ativos financeiros a valor justo por meio do resultado</w:t>
            </w:r>
          </w:p>
        </w:tc>
        <w:tc>
          <w:tcPr>
            <w:tcW w:w="556" w:type="dxa"/>
            <w:tcBorders>
              <w:top w:val="nil"/>
              <w:bottom w:val="nil"/>
            </w:tcBorders>
            <w:vAlign w:val="center"/>
          </w:tcPr>
          <w:p w14:paraId="1D95326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7FBA46F1" w14:textId="0CDCA82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284082FD" w14:textId="12ADD7D4"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4DEDEC11"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B861EF1" w14:textId="02A2F42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(150.063)</w:t>
            </w:r>
          </w:p>
        </w:tc>
        <w:tc>
          <w:tcPr>
            <w:tcW w:w="1314" w:type="dxa"/>
            <w:tcBorders>
              <w:top w:val="nil"/>
              <w:bottom w:val="nil"/>
            </w:tcBorders>
            <w:vAlign w:val="center"/>
          </w:tcPr>
          <w:p w14:paraId="235DEA6E" w14:textId="35B24915"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(3.197)</w:t>
            </w:r>
          </w:p>
        </w:tc>
      </w:tr>
      <w:tr w:rsidR="002816B0" w:rsidRPr="00BF2AAF" w14:paraId="70E44F1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C722D5D"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ajustes</w:t>
            </w:r>
          </w:p>
        </w:tc>
        <w:tc>
          <w:tcPr>
            <w:tcW w:w="556" w:type="dxa"/>
            <w:tcBorders>
              <w:top w:val="nil"/>
              <w:bottom w:val="nil"/>
            </w:tcBorders>
            <w:shd w:val="clear" w:color="auto" w:fill="FFFFFF" w:themeFill="background1"/>
            <w:vAlign w:val="center"/>
          </w:tcPr>
          <w:p w14:paraId="434331D6"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03DBABB3" w14:textId="1001DD4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2.250</w:t>
            </w:r>
          </w:p>
        </w:tc>
        <w:tc>
          <w:tcPr>
            <w:tcW w:w="1311" w:type="dxa"/>
            <w:tcBorders>
              <w:top w:val="nil"/>
              <w:bottom w:val="nil"/>
            </w:tcBorders>
            <w:shd w:val="clear" w:color="auto" w:fill="auto"/>
            <w:vAlign w:val="center"/>
          </w:tcPr>
          <w:p w14:paraId="1D56940C" w14:textId="2525483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1.954</w:t>
            </w:r>
          </w:p>
        </w:tc>
        <w:tc>
          <w:tcPr>
            <w:tcW w:w="280" w:type="dxa"/>
            <w:tcBorders>
              <w:top w:val="nil"/>
              <w:bottom w:val="nil"/>
            </w:tcBorders>
            <w:shd w:val="clear" w:color="auto" w:fill="auto"/>
            <w:vAlign w:val="center"/>
          </w:tcPr>
          <w:p w14:paraId="1D7A55A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auto"/>
            <w:vAlign w:val="center"/>
          </w:tcPr>
          <w:p w14:paraId="79355BA2" w14:textId="5124F68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17.79</w:t>
            </w:r>
            <w:r w:rsidR="000028D1" w:rsidRPr="00BF2AAF">
              <w:rPr>
                <w:rFonts w:ascii="Arial" w:eastAsia="Times New Roman" w:hAnsi="Arial" w:cs="Arial"/>
                <w:spacing w:val="-2"/>
                <w:sz w:val="14"/>
                <w:szCs w:val="14"/>
                <w:lang w:eastAsia="pt-BR"/>
              </w:rPr>
              <w:t>6</w:t>
            </w:r>
          </w:p>
        </w:tc>
        <w:tc>
          <w:tcPr>
            <w:tcW w:w="1314" w:type="dxa"/>
            <w:tcBorders>
              <w:top w:val="nil"/>
              <w:bottom w:val="nil"/>
            </w:tcBorders>
            <w:shd w:val="clear" w:color="auto" w:fill="auto"/>
            <w:vAlign w:val="center"/>
          </w:tcPr>
          <w:p w14:paraId="0F093FE1" w14:textId="20B403D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370</w:t>
            </w:r>
          </w:p>
        </w:tc>
      </w:tr>
      <w:tr w:rsidR="002816B0" w:rsidRPr="00BF2AAF" w14:paraId="7723E92D" w14:textId="77777777">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1BBE41B"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Lucro Ajustado</w:t>
            </w:r>
          </w:p>
        </w:tc>
        <w:tc>
          <w:tcPr>
            <w:tcW w:w="556" w:type="dxa"/>
            <w:tcBorders>
              <w:top w:val="nil"/>
              <w:bottom w:val="nil"/>
            </w:tcBorders>
            <w:vAlign w:val="center"/>
          </w:tcPr>
          <w:p w14:paraId="202A87E6"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vAlign w:val="center"/>
          </w:tcPr>
          <w:p w14:paraId="1AAC3CDB" w14:textId="21D0E5E1"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23.348</w:t>
            </w:r>
          </w:p>
        </w:tc>
        <w:tc>
          <w:tcPr>
            <w:tcW w:w="1311" w:type="dxa"/>
            <w:tcBorders>
              <w:top w:val="nil"/>
              <w:bottom w:val="nil"/>
            </w:tcBorders>
            <w:vAlign w:val="center"/>
          </w:tcPr>
          <w:p w14:paraId="5CA74DD0" w14:textId="043E49BD"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7.376</w:t>
            </w:r>
          </w:p>
        </w:tc>
        <w:tc>
          <w:tcPr>
            <w:tcW w:w="280" w:type="dxa"/>
            <w:tcBorders>
              <w:top w:val="nil"/>
              <w:bottom w:val="nil"/>
            </w:tcBorders>
            <w:vAlign w:val="center"/>
          </w:tcPr>
          <w:p w14:paraId="1960FD81"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left w:val="nil"/>
              <w:bottom w:val="nil"/>
              <w:right w:val="nil"/>
            </w:tcBorders>
            <w:vAlign w:val="center"/>
          </w:tcPr>
          <w:p w14:paraId="38EA08A4" w14:textId="14A420E3"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3.001.</w:t>
            </w:r>
            <w:r w:rsidR="008C33FD" w:rsidRPr="00BF2AAF">
              <w:rPr>
                <w:rFonts w:ascii="Arial" w:eastAsia="Times New Roman" w:hAnsi="Arial" w:cs="Arial"/>
                <w:b/>
                <w:bCs/>
                <w:spacing w:val="-2"/>
                <w:sz w:val="14"/>
                <w:szCs w:val="14"/>
                <w:lang w:eastAsia="pt-BR"/>
              </w:rPr>
              <w:t>75</w:t>
            </w:r>
            <w:r w:rsidR="000028D1" w:rsidRPr="00BF2AAF">
              <w:rPr>
                <w:rFonts w:ascii="Arial" w:eastAsia="Times New Roman" w:hAnsi="Arial" w:cs="Arial"/>
                <w:b/>
                <w:bCs/>
                <w:spacing w:val="-2"/>
                <w:sz w:val="14"/>
                <w:szCs w:val="14"/>
                <w:lang w:eastAsia="pt-BR"/>
              </w:rPr>
              <w:t>8</w:t>
            </w:r>
          </w:p>
        </w:tc>
        <w:tc>
          <w:tcPr>
            <w:tcW w:w="1314" w:type="dxa"/>
            <w:tcBorders>
              <w:top w:val="nil"/>
              <w:bottom w:val="nil"/>
            </w:tcBorders>
            <w:vAlign w:val="center"/>
          </w:tcPr>
          <w:p w14:paraId="055A6010" w14:textId="1F1AD9D0"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2.703.724</w:t>
            </w:r>
          </w:p>
        </w:tc>
      </w:tr>
      <w:tr w:rsidR="002816B0" w:rsidRPr="00BF2AAF" w14:paraId="4D5D77A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7B5595C"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Variações Patrimoniais: </w:t>
            </w:r>
          </w:p>
        </w:tc>
        <w:tc>
          <w:tcPr>
            <w:tcW w:w="556" w:type="dxa"/>
            <w:tcBorders>
              <w:top w:val="nil"/>
              <w:bottom w:val="nil"/>
            </w:tcBorders>
            <w:shd w:val="clear" w:color="auto" w:fill="FFFFFF" w:themeFill="background1"/>
            <w:vAlign w:val="center"/>
          </w:tcPr>
          <w:p w14:paraId="4331FB8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6F8C6E52"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1" w:type="dxa"/>
            <w:tcBorders>
              <w:top w:val="nil"/>
              <w:bottom w:val="nil"/>
            </w:tcBorders>
            <w:shd w:val="clear" w:color="auto" w:fill="FFFFFF" w:themeFill="background1"/>
            <w:vAlign w:val="center"/>
          </w:tcPr>
          <w:p w14:paraId="797123A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047235E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C8AD694"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FFFFFF" w:themeFill="background1"/>
            <w:vAlign w:val="center"/>
          </w:tcPr>
          <w:p w14:paraId="6556C8AD"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21F078B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5C51818"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bookmarkStart w:id="25" w:name="_Hlk75777435"/>
            <w:r w:rsidRPr="00BF2AAF">
              <w:rPr>
                <w:rFonts w:ascii="Arial" w:eastAsia="Times New Roman" w:hAnsi="Arial" w:cs="Arial"/>
                <w:b w:val="0"/>
                <w:bCs w:val="0"/>
                <w:spacing w:val="-2"/>
                <w:sz w:val="14"/>
                <w:szCs w:val="14"/>
                <w:lang w:eastAsia="pt-BR"/>
              </w:rPr>
              <w:t>Ativos financeiros mensurados ao valor justo por meio do resultado</w:t>
            </w:r>
          </w:p>
        </w:tc>
        <w:tc>
          <w:tcPr>
            <w:tcW w:w="556" w:type="dxa"/>
            <w:tcBorders>
              <w:top w:val="nil"/>
              <w:bottom w:val="nil"/>
            </w:tcBorders>
            <w:vAlign w:val="center"/>
          </w:tcPr>
          <w:p w14:paraId="453A07F1"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left w:val="nil"/>
              <w:bottom w:val="nil"/>
              <w:right w:val="nil"/>
            </w:tcBorders>
            <w:shd w:val="clear" w:color="auto" w:fill="auto"/>
            <w:vAlign w:val="center"/>
          </w:tcPr>
          <w:p w14:paraId="5E4F7D5E" w14:textId="6418296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color w:val="000000"/>
                <w:sz w:val="14"/>
                <w:szCs w:val="14"/>
              </w:rPr>
              <w:t>(2.95</w:t>
            </w:r>
            <w:r w:rsidR="003F0404" w:rsidRPr="00BF2AAF">
              <w:rPr>
                <w:rFonts w:ascii="Arial" w:hAnsi="Arial" w:cs="Arial"/>
                <w:color w:val="000000"/>
                <w:sz w:val="14"/>
                <w:szCs w:val="14"/>
              </w:rPr>
              <w:t>6</w:t>
            </w:r>
            <w:r w:rsidRPr="00BF2AAF">
              <w:rPr>
                <w:rFonts w:ascii="Arial" w:hAnsi="Arial" w:cs="Arial"/>
                <w:color w:val="000000"/>
                <w:sz w:val="14"/>
                <w:szCs w:val="14"/>
              </w:rPr>
              <w:t>)</w:t>
            </w:r>
          </w:p>
        </w:tc>
        <w:tc>
          <w:tcPr>
            <w:tcW w:w="1311" w:type="dxa"/>
            <w:tcBorders>
              <w:top w:val="nil"/>
              <w:bottom w:val="nil"/>
            </w:tcBorders>
            <w:vAlign w:val="center"/>
          </w:tcPr>
          <w:p w14:paraId="2A8970AB" w14:textId="7885930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(4.053)</w:t>
            </w:r>
          </w:p>
        </w:tc>
        <w:tc>
          <w:tcPr>
            <w:tcW w:w="280" w:type="dxa"/>
            <w:tcBorders>
              <w:top w:val="nil"/>
              <w:bottom w:val="nil"/>
            </w:tcBorders>
            <w:vAlign w:val="center"/>
          </w:tcPr>
          <w:p w14:paraId="75B40AB6"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170BE9F9" w14:textId="73C4B7C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(2.</w:t>
            </w:r>
            <w:r w:rsidR="008C33FD" w:rsidRPr="00BF2AAF">
              <w:rPr>
                <w:rFonts w:ascii="Arial" w:eastAsia="Times New Roman" w:hAnsi="Arial" w:cs="Arial"/>
                <w:bCs/>
                <w:spacing w:val="-2"/>
                <w:sz w:val="14"/>
                <w:szCs w:val="14"/>
                <w:lang w:eastAsia="pt-BR"/>
              </w:rPr>
              <w:t>95</w:t>
            </w:r>
            <w:r w:rsidR="009E44C1" w:rsidRPr="00BF2AAF">
              <w:rPr>
                <w:rFonts w:ascii="Arial" w:eastAsia="Times New Roman" w:hAnsi="Arial" w:cs="Arial"/>
                <w:bCs/>
                <w:spacing w:val="-2"/>
                <w:sz w:val="14"/>
                <w:szCs w:val="14"/>
                <w:lang w:eastAsia="pt-BR"/>
              </w:rPr>
              <w:t>6</w:t>
            </w:r>
            <w:r w:rsidRPr="00BF2AAF">
              <w:rPr>
                <w:rFonts w:ascii="Arial" w:eastAsia="Times New Roman" w:hAnsi="Arial" w:cs="Arial"/>
                <w:bCs/>
                <w:spacing w:val="-2"/>
                <w:sz w:val="14"/>
                <w:szCs w:val="14"/>
                <w:lang w:eastAsia="pt-BR"/>
              </w:rPr>
              <w:t>)</w:t>
            </w:r>
          </w:p>
        </w:tc>
        <w:tc>
          <w:tcPr>
            <w:tcW w:w="1314" w:type="dxa"/>
            <w:tcBorders>
              <w:top w:val="nil"/>
              <w:bottom w:val="nil"/>
            </w:tcBorders>
            <w:shd w:val="clear" w:color="auto" w:fill="auto"/>
            <w:vAlign w:val="center"/>
          </w:tcPr>
          <w:p w14:paraId="3F1BA0B1" w14:textId="0499410A"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(4.053)</w:t>
            </w:r>
          </w:p>
        </w:tc>
      </w:tr>
      <w:bookmarkEnd w:id="25"/>
      <w:tr w:rsidR="002816B0" w:rsidRPr="00BF2AAF" w14:paraId="1D4746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154238E"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Ativos por impostos correntes e diferidos</w:t>
            </w:r>
          </w:p>
        </w:tc>
        <w:tc>
          <w:tcPr>
            <w:tcW w:w="556" w:type="dxa"/>
            <w:tcBorders>
              <w:top w:val="nil"/>
              <w:bottom w:val="nil"/>
            </w:tcBorders>
            <w:shd w:val="clear" w:color="auto" w:fill="FFFFFF" w:themeFill="background1"/>
            <w:vAlign w:val="center"/>
          </w:tcPr>
          <w:p w14:paraId="33E4C9F7"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6B24D83A" w14:textId="4CCEA05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(21.304)</w:t>
            </w:r>
          </w:p>
        </w:tc>
        <w:tc>
          <w:tcPr>
            <w:tcW w:w="1311" w:type="dxa"/>
            <w:tcBorders>
              <w:top w:val="nil"/>
              <w:bottom w:val="nil"/>
            </w:tcBorders>
            <w:shd w:val="clear" w:color="auto" w:fill="FFFFFF" w:themeFill="background1"/>
            <w:vAlign w:val="center"/>
          </w:tcPr>
          <w:p w14:paraId="7F881E8E" w14:textId="61BE7AC3"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(21.066)</w:t>
            </w:r>
          </w:p>
        </w:tc>
        <w:tc>
          <w:tcPr>
            <w:tcW w:w="280" w:type="dxa"/>
            <w:tcBorders>
              <w:top w:val="nil"/>
              <w:bottom w:val="nil"/>
            </w:tcBorders>
            <w:shd w:val="clear" w:color="auto" w:fill="FFFFFF" w:themeFill="background1"/>
            <w:vAlign w:val="center"/>
          </w:tcPr>
          <w:p w14:paraId="24092699"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E1A7C8C" w14:textId="212AA5C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(51.914)</w:t>
            </w:r>
          </w:p>
        </w:tc>
        <w:tc>
          <w:tcPr>
            <w:tcW w:w="1314" w:type="dxa"/>
            <w:tcBorders>
              <w:top w:val="nil"/>
              <w:bottom w:val="nil"/>
            </w:tcBorders>
            <w:shd w:val="clear" w:color="auto" w:fill="auto"/>
            <w:vAlign w:val="center"/>
          </w:tcPr>
          <w:p w14:paraId="2928CCD8" w14:textId="1058E31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16.804</w:t>
            </w:r>
          </w:p>
        </w:tc>
      </w:tr>
      <w:tr w:rsidR="002816B0" w:rsidRPr="00BF2AAF" w14:paraId="76E8AA1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27A8364"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receber</w:t>
            </w:r>
          </w:p>
        </w:tc>
        <w:tc>
          <w:tcPr>
            <w:tcW w:w="556" w:type="dxa"/>
            <w:tcBorders>
              <w:top w:val="nil"/>
              <w:bottom w:val="nil"/>
            </w:tcBorders>
            <w:vAlign w:val="center"/>
          </w:tcPr>
          <w:p w14:paraId="410F715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87CD50E" w14:textId="62C47E24" w:rsidR="002816B0" w:rsidRPr="00BF2AAF" w:rsidRDefault="00D067EB"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38062C83" w14:textId="335E428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5FE680CB"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28E7D878" w14:textId="6C33A75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(351.728)</w:t>
            </w:r>
          </w:p>
        </w:tc>
        <w:tc>
          <w:tcPr>
            <w:tcW w:w="1314" w:type="dxa"/>
            <w:tcBorders>
              <w:top w:val="nil"/>
              <w:bottom w:val="nil"/>
            </w:tcBorders>
            <w:shd w:val="clear" w:color="auto" w:fill="auto"/>
            <w:vAlign w:val="center"/>
          </w:tcPr>
          <w:p w14:paraId="61683C92" w14:textId="716B4C2D"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(98.653)</w:t>
            </w:r>
          </w:p>
        </w:tc>
      </w:tr>
      <w:tr w:rsidR="002816B0" w:rsidRPr="00BF2AAF" w14:paraId="45DF34C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6D23AA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ativos</w:t>
            </w:r>
          </w:p>
        </w:tc>
        <w:tc>
          <w:tcPr>
            <w:tcW w:w="556" w:type="dxa"/>
            <w:tcBorders>
              <w:top w:val="nil"/>
              <w:bottom w:val="nil"/>
            </w:tcBorders>
            <w:shd w:val="clear" w:color="auto" w:fill="FFFFFF" w:themeFill="background1"/>
            <w:vAlign w:val="center"/>
          </w:tcPr>
          <w:p w14:paraId="5A1FF92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17A5E54C" w14:textId="69B3E5D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(3.</w:t>
            </w:r>
            <w:r w:rsidR="008C33FD" w:rsidRPr="00BF2AAF">
              <w:rPr>
                <w:rFonts w:ascii="Arial" w:hAnsi="Arial" w:cs="Arial"/>
                <w:color w:val="000000"/>
                <w:sz w:val="14"/>
                <w:szCs w:val="14"/>
              </w:rPr>
              <w:t>69</w:t>
            </w:r>
            <w:r w:rsidR="0075106D" w:rsidRPr="00BF2AAF">
              <w:rPr>
                <w:rFonts w:ascii="Arial" w:hAnsi="Arial" w:cs="Arial"/>
                <w:color w:val="000000"/>
                <w:sz w:val="14"/>
                <w:szCs w:val="14"/>
              </w:rPr>
              <w:t>9</w:t>
            </w:r>
            <w:r w:rsidRPr="00BF2AAF">
              <w:rPr>
                <w:rFonts w:ascii="Arial" w:hAnsi="Arial" w:cs="Arial"/>
                <w:color w:val="000000"/>
                <w:sz w:val="14"/>
                <w:szCs w:val="14"/>
              </w:rPr>
              <w:t>)</w:t>
            </w:r>
          </w:p>
        </w:tc>
        <w:tc>
          <w:tcPr>
            <w:tcW w:w="1311" w:type="dxa"/>
            <w:tcBorders>
              <w:top w:val="nil"/>
              <w:bottom w:val="nil"/>
            </w:tcBorders>
            <w:shd w:val="clear" w:color="auto" w:fill="FFFFFF" w:themeFill="background1"/>
            <w:vAlign w:val="center"/>
          </w:tcPr>
          <w:p w14:paraId="525A5AD1" w14:textId="39FCDFB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2.885</w:t>
            </w:r>
          </w:p>
        </w:tc>
        <w:tc>
          <w:tcPr>
            <w:tcW w:w="280" w:type="dxa"/>
            <w:tcBorders>
              <w:top w:val="nil"/>
              <w:bottom w:val="nil"/>
            </w:tcBorders>
            <w:shd w:val="clear" w:color="auto" w:fill="FFFFFF" w:themeFill="background1"/>
            <w:vAlign w:val="center"/>
          </w:tcPr>
          <w:p w14:paraId="6F5AE554"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D1CCCD1" w14:textId="6B4C7C8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(22.329)</w:t>
            </w:r>
          </w:p>
        </w:tc>
        <w:tc>
          <w:tcPr>
            <w:tcW w:w="1314" w:type="dxa"/>
            <w:tcBorders>
              <w:top w:val="nil"/>
              <w:bottom w:val="nil"/>
            </w:tcBorders>
            <w:shd w:val="clear" w:color="auto" w:fill="auto"/>
            <w:vAlign w:val="center"/>
          </w:tcPr>
          <w:p w14:paraId="24EA26CC" w14:textId="3A8AF66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(2.933)</w:t>
            </w:r>
          </w:p>
        </w:tc>
      </w:tr>
      <w:tr w:rsidR="002816B0" w:rsidRPr="00BF2AAF" w14:paraId="39C44E4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EF899E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Comissões a apropriar</w:t>
            </w:r>
          </w:p>
        </w:tc>
        <w:tc>
          <w:tcPr>
            <w:tcW w:w="556" w:type="dxa"/>
            <w:tcBorders>
              <w:top w:val="nil"/>
              <w:bottom w:val="nil"/>
            </w:tcBorders>
            <w:vAlign w:val="center"/>
          </w:tcPr>
          <w:p w14:paraId="4233E936"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C86975B" w14:textId="73D16163" w:rsidR="002816B0" w:rsidRPr="00BF2AAF" w:rsidRDefault="00D067EB"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326956A0" w14:textId="7BB94F7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0E2D066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05C5651" w14:textId="5EEE86C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1.140.137</w:t>
            </w:r>
          </w:p>
        </w:tc>
        <w:tc>
          <w:tcPr>
            <w:tcW w:w="1314" w:type="dxa"/>
            <w:tcBorders>
              <w:top w:val="nil"/>
              <w:bottom w:val="nil"/>
            </w:tcBorders>
            <w:shd w:val="clear" w:color="auto" w:fill="auto"/>
            <w:vAlign w:val="center"/>
          </w:tcPr>
          <w:p w14:paraId="21684FA6" w14:textId="70DE7C01"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580.993</w:t>
            </w:r>
          </w:p>
        </w:tc>
      </w:tr>
      <w:tr w:rsidR="002816B0" w:rsidRPr="00BF2AAF" w14:paraId="3605CBF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AFBAB65"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Passivos por impostos correntes e diferidos</w:t>
            </w:r>
          </w:p>
        </w:tc>
        <w:tc>
          <w:tcPr>
            <w:tcW w:w="556" w:type="dxa"/>
            <w:tcBorders>
              <w:top w:val="nil"/>
              <w:bottom w:val="nil"/>
            </w:tcBorders>
            <w:shd w:val="clear" w:color="auto" w:fill="FFFFFF" w:themeFill="background1"/>
            <w:vAlign w:val="center"/>
          </w:tcPr>
          <w:p w14:paraId="63EB24F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4EF631C8" w14:textId="45BA829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658</w:t>
            </w:r>
          </w:p>
        </w:tc>
        <w:tc>
          <w:tcPr>
            <w:tcW w:w="1311" w:type="dxa"/>
            <w:tcBorders>
              <w:top w:val="nil"/>
              <w:bottom w:val="nil"/>
            </w:tcBorders>
            <w:shd w:val="clear" w:color="auto" w:fill="FFFFFF" w:themeFill="background1"/>
            <w:vAlign w:val="center"/>
          </w:tcPr>
          <w:p w14:paraId="55E0B0E1" w14:textId="1ADB774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(413)</w:t>
            </w:r>
          </w:p>
        </w:tc>
        <w:tc>
          <w:tcPr>
            <w:tcW w:w="280" w:type="dxa"/>
            <w:tcBorders>
              <w:top w:val="nil"/>
              <w:bottom w:val="nil"/>
            </w:tcBorders>
            <w:shd w:val="clear" w:color="auto" w:fill="FFFFFF" w:themeFill="background1"/>
            <w:vAlign w:val="center"/>
          </w:tcPr>
          <w:p w14:paraId="27EE7ECF"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0383813A" w14:textId="3FF7876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(13.211)</w:t>
            </w:r>
          </w:p>
        </w:tc>
        <w:tc>
          <w:tcPr>
            <w:tcW w:w="1314" w:type="dxa"/>
            <w:tcBorders>
              <w:top w:val="nil"/>
              <w:bottom w:val="nil"/>
            </w:tcBorders>
            <w:shd w:val="clear" w:color="auto" w:fill="auto"/>
            <w:vAlign w:val="center"/>
          </w:tcPr>
          <w:p w14:paraId="6701401F" w14:textId="5E4D338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201.355</w:t>
            </w:r>
          </w:p>
        </w:tc>
      </w:tr>
      <w:tr w:rsidR="002816B0" w:rsidRPr="00BF2AAF" w14:paraId="355A490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76F83E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passivos</w:t>
            </w:r>
          </w:p>
        </w:tc>
        <w:tc>
          <w:tcPr>
            <w:tcW w:w="556" w:type="dxa"/>
            <w:tcBorders>
              <w:top w:val="nil"/>
              <w:bottom w:val="nil"/>
            </w:tcBorders>
            <w:vAlign w:val="center"/>
          </w:tcPr>
          <w:p w14:paraId="2C22EF7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34A29FC" w14:textId="1C543EC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1.304</w:t>
            </w:r>
          </w:p>
        </w:tc>
        <w:tc>
          <w:tcPr>
            <w:tcW w:w="1311" w:type="dxa"/>
            <w:tcBorders>
              <w:top w:val="nil"/>
              <w:bottom w:val="nil"/>
            </w:tcBorders>
            <w:vAlign w:val="center"/>
          </w:tcPr>
          <w:p w14:paraId="5F397C64" w14:textId="1192156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1.346</w:t>
            </w:r>
          </w:p>
        </w:tc>
        <w:tc>
          <w:tcPr>
            <w:tcW w:w="280" w:type="dxa"/>
            <w:tcBorders>
              <w:top w:val="nil"/>
              <w:bottom w:val="nil"/>
            </w:tcBorders>
            <w:vAlign w:val="center"/>
          </w:tcPr>
          <w:p w14:paraId="3B65EBF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501AEC5A" w14:textId="6FA1912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(1.916)</w:t>
            </w:r>
          </w:p>
        </w:tc>
        <w:tc>
          <w:tcPr>
            <w:tcW w:w="1314" w:type="dxa"/>
            <w:tcBorders>
              <w:top w:val="nil"/>
              <w:bottom w:val="nil"/>
            </w:tcBorders>
            <w:shd w:val="clear" w:color="auto" w:fill="auto"/>
            <w:vAlign w:val="center"/>
          </w:tcPr>
          <w:p w14:paraId="33EA0F50" w14:textId="44C992A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(122.226)</w:t>
            </w:r>
          </w:p>
        </w:tc>
      </w:tr>
      <w:tr w:rsidR="002816B0" w:rsidRPr="00BF2AAF" w14:paraId="4F5ADF6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3AF7624"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w:t>
            </w:r>
            <w:proofErr w:type="gramStart"/>
            <w:r w:rsidRPr="00BF2AAF">
              <w:rPr>
                <w:rFonts w:ascii="Arial" w:eastAsia="Times New Roman" w:hAnsi="Arial" w:cs="Arial"/>
                <w:spacing w:val="-2"/>
                <w:sz w:val="14"/>
                <w:szCs w:val="14"/>
                <w:lang w:eastAsia="pt-BR"/>
              </w:rPr>
              <w:t>/(</w:t>
            </w:r>
            <w:proofErr w:type="gramEnd"/>
            <w:r w:rsidRPr="00BF2AAF">
              <w:rPr>
                <w:rFonts w:ascii="Arial" w:eastAsia="Times New Roman" w:hAnsi="Arial" w:cs="Arial"/>
                <w:spacing w:val="-2"/>
                <w:sz w:val="14"/>
                <w:szCs w:val="14"/>
                <w:lang w:eastAsia="pt-BR"/>
              </w:rPr>
              <w:t>Consumido Nas) Atividades Operacionais</w:t>
            </w:r>
          </w:p>
        </w:tc>
        <w:tc>
          <w:tcPr>
            <w:tcW w:w="556" w:type="dxa"/>
            <w:tcBorders>
              <w:top w:val="nil"/>
              <w:bottom w:val="nil"/>
            </w:tcBorders>
            <w:shd w:val="clear" w:color="auto" w:fill="FFFFFF" w:themeFill="background1"/>
            <w:vAlign w:val="center"/>
          </w:tcPr>
          <w:p w14:paraId="5D54278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07E62AF" w14:textId="5461DAB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(2.649)</w:t>
            </w:r>
          </w:p>
        </w:tc>
        <w:tc>
          <w:tcPr>
            <w:tcW w:w="1311" w:type="dxa"/>
            <w:tcBorders>
              <w:top w:val="nil"/>
              <w:bottom w:val="nil"/>
            </w:tcBorders>
            <w:shd w:val="clear" w:color="auto" w:fill="FFFFFF" w:themeFill="background1"/>
            <w:vAlign w:val="center"/>
          </w:tcPr>
          <w:p w14:paraId="0B9C7CDD" w14:textId="3CB62B6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(13.925)</w:t>
            </w:r>
          </w:p>
        </w:tc>
        <w:tc>
          <w:tcPr>
            <w:tcW w:w="280" w:type="dxa"/>
            <w:tcBorders>
              <w:top w:val="nil"/>
              <w:bottom w:val="nil"/>
            </w:tcBorders>
            <w:shd w:val="clear" w:color="auto" w:fill="FFFFFF" w:themeFill="background1"/>
            <w:vAlign w:val="center"/>
          </w:tcPr>
          <w:p w14:paraId="0D6EE0F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left w:val="nil"/>
              <w:bottom w:val="nil"/>
              <w:right w:val="nil"/>
            </w:tcBorders>
            <w:shd w:val="clear" w:color="auto" w:fill="FFFFFF" w:themeFill="background1"/>
            <w:vAlign w:val="center"/>
          </w:tcPr>
          <w:p w14:paraId="71B9F973" w14:textId="638CEE1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3.697.841</w:t>
            </w:r>
          </w:p>
        </w:tc>
        <w:tc>
          <w:tcPr>
            <w:tcW w:w="1314" w:type="dxa"/>
            <w:tcBorders>
              <w:top w:val="nil"/>
              <w:bottom w:val="nil"/>
            </w:tcBorders>
            <w:shd w:val="clear" w:color="auto" w:fill="auto"/>
            <w:vAlign w:val="center"/>
          </w:tcPr>
          <w:p w14:paraId="06A3A76E" w14:textId="09868B24"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sz w:val="14"/>
                <w:szCs w:val="14"/>
              </w:rPr>
              <w:t>3.275.011</w:t>
            </w:r>
          </w:p>
        </w:tc>
      </w:tr>
      <w:tr w:rsidR="002816B0" w:rsidRPr="00BF2AAF" w14:paraId="2EFEA4A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C3883D2" w14:textId="77777777" w:rsidR="002816B0" w:rsidRPr="00BF2AAF" w:rsidRDefault="002816B0" w:rsidP="002816B0">
            <w:pPr>
              <w:keepNext/>
              <w:keepLines/>
              <w:spacing w:before="40" w:after="40"/>
              <w:rPr>
                <w:rFonts w:ascii="Arial" w:eastAsia="Times New Roman" w:hAnsi="Arial" w:cs="Arial"/>
                <w:spacing w:val="-2"/>
                <w:sz w:val="14"/>
                <w:szCs w:val="14"/>
                <w:lang w:eastAsia="pt-BR"/>
              </w:rPr>
            </w:pPr>
          </w:p>
        </w:tc>
        <w:tc>
          <w:tcPr>
            <w:tcW w:w="556" w:type="dxa"/>
            <w:tcBorders>
              <w:top w:val="nil"/>
              <w:bottom w:val="nil"/>
            </w:tcBorders>
            <w:vAlign w:val="center"/>
          </w:tcPr>
          <w:p w14:paraId="4F260B98"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0197AD4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vAlign w:val="center"/>
          </w:tcPr>
          <w:p w14:paraId="32DE1A5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vAlign w:val="center"/>
          </w:tcPr>
          <w:p w14:paraId="0DA6186A"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vAlign w:val="center"/>
          </w:tcPr>
          <w:p w14:paraId="3803431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4" w:type="dxa"/>
            <w:tcBorders>
              <w:top w:val="nil"/>
              <w:bottom w:val="nil"/>
            </w:tcBorders>
            <w:vAlign w:val="center"/>
          </w:tcPr>
          <w:p w14:paraId="70315108"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469134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A007BF4"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de Investimento</w:t>
            </w:r>
          </w:p>
        </w:tc>
        <w:tc>
          <w:tcPr>
            <w:tcW w:w="556" w:type="dxa"/>
            <w:tcBorders>
              <w:top w:val="nil"/>
              <w:bottom w:val="nil"/>
            </w:tcBorders>
            <w:shd w:val="clear" w:color="auto" w:fill="FFFFFF" w:themeFill="background1"/>
            <w:vAlign w:val="center"/>
          </w:tcPr>
          <w:p w14:paraId="7FA02A2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3E7F58AB"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36795AE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8A063D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C243EB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458626F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4D5EFB7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BA69E90"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bookmarkStart w:id="26" w:name="_Hlk75777464"/>
            <w:r w:rsidRPr="00BF2AAF">
              <w:rPr>
                <w:rFonts w:ascii="Arial" w:eastAsia="Times New Roman" w:hAnsi="Arial" w:cs="Arial"/>
                <w:b w:val="0"/>
                <w:bCs w:val="0"/>
                <w:spacing w:val="-2"/>
                <w:sz w:val="14"/>
                <w:szCs w:val="14"/>
                <w:lang w:eastAsia="pt-BR"/>
              </w:rPr>
              <w:t>Aplicações em ativos financeiros a valor justo por meio do resultado</w:t>
            </w:r>
          </w:p>
        </w:tc>
        <w:tc>
          <w:tcPr>
            <w:tcW w:w="556" w:type="dxa"/>
            <w:tcBorders>
              <w:top w:val="nil"/>
              <w:bottom w:val="nil"/>
            </w:tcBorders>
            <w:vAlign w:val="center"/>
          </w:tcPr>
          <w:p w14:paraId="521DD9B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5E356445" w14:textId="263340FD"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41548667" w14:textId="19EFCF9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62B5075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55E874D8" w14:textId="0F417C8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(1.086.091)</w:t>
            </w:r>
          </w:p>
        </w:tc>
        <w:tc>
          <w:tcPr>
            <w:tcW w:w="1314" w:type="dxa"/>
            <w:tcBorders>
              <w:top w:val="nil"/>
              <w:bottom w:val="nil"/>
            </w:tcBorders>
            <w:vAlign w:val="center"/>
          </w:tcPr>
          <w:p w14:paraId="51D75830" w14:textId="33051399"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(347.020)</w:t>
            </w:r>
          </w:p>
        </w:tc>
      </w:tr>
      <w:bookmarkEnd w:id="26"/>
      <w:tr w:rsidR="002816B0" w:rsidRPr="00BF2AAF" w14:paraId="1881611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FE299EA"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 recebidos</w:t>
            </w:r>
          </w:p>
        </w:tc>
        <w:tc>
          <w:tcPr>
            <w:tcW w:w="556" w:type="dxa"/>
            <w:tcBorders>
              <w:top w:val="nil"/>
              <w:bottom w:val="nil"/>
            </w:tcBorders>
            <w:shd w:val="clear" w:color="auto" w:fill="FFFFFF" w:themeFill="background1"/>
            <w:vAlign w:val="center"/>
          </w:tcPr>
          <w:p w14:paraId="433785F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shd w:val="clear" w:color="auto" w:fill="FFFFFF" w:themeFill="background1"/>
            <w:vAlign w:val="center"/>
          </w:tcPr>
          <w:p w14:paraId="441C2EE6" w14:textId="4030A7D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8.174.409</w:t>
            </w:r>
          </w:p>
        </w:tc>
        <w:tc>
          <w:tcPr>
            <w:tcW w:w="1311" w:type="dxa"/>
            <w:tcBorders>
              <w:top w:val="nil"/>
              <w:bottom w:val="nil"/>
            </w:tcBorders>
            <w:shd w:val="clear" w:color="auto" w:fill="FFFFFF" w:themeFill="background1"/>
            <w:vAlign w:val="center"/>
          </w:tcPr>
          <w:p w14:paraId="08400E4A" w14:textId="216CF92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3.629.262</w:t>
            </w:r>
          </w:p>
        </w:tc>
        <w:tc>
          <w:tcPr>
            <w:tcW w:w="280" w:type="dxa"/>
            <w:tcBorders>
              <w:top w:val="nil"/>
              <w:bottom w:val="nil"/>
            </w:tcBorders>
            <w:shd w:val="clear" w:color="auto" w:fill="FFFFFF" w:themeFill="background1"/>
            <w:vAlign w:val="center"/>
          </w:tcPr>
          <w:p w14:paraId="1C70F378"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3438FA1E" w14:textId="28F1823F"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3.650.067</w:t>
            </w:r>
          </w:p>
        </w:tc>
        <w:tc>
          <w:tcPr>
            <w:tcW w:w="1314" w:type="dxa"/>
            <w:tcBorders>
              <w:top w:val="nil"/>
              <w:bottom w:val="nil"/>
            </w:tcBorders>
            <w:shd w:val="clear" w:color="auto" w:fill="FFFFFF" w:themeFill="background1"/>
            <w:vAlign w:val="center"/>
          </w:tcPr>
          <w:p w14:paraId="08E01B3B" w14:textId="30A0333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2.729.266</w:t>
            </w:r>
          </w:p>
        </w:tc>
      </w:tr>
      <w:tr w:rsidR="002816B0" w:rsidRPr="00BF2AAF" w14:paraId="171AF46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67704E7"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Juros sobre capital próprio recebidos</w:t>
            </w:r>
          </w:p>
        </w:tc>
        <w:tc>
          <w:tcPr>
            <w:tcW w:w="556" w:type="dxa"/>
            <w:tcBorders>
              <w:top w:val="nil"/>
              <w:bottom w:val="nil"/>
            </w:tcBorders>
            <w:vAlign w:val="center"/>
          </w:tcPr>
          <w:p w14:paraId="0F03DF5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vAlign w:val="center"/>
          </w:tcPr>
          <w:p w14:paraId="229B189E" w14:textId="0B934D5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vAlign w:val="center"/>
          </w:tcPr>
          <w:p w14:paraId="330C3858" w14:textId="0C5D334F"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vAlign w:val="center"/>
          </w:tcPr>
          <w:p w14:paraId="76DA64BA"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3572ED4" w14:textId="27C982F8"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4" w:type="dxa"/>
            <w:tcBorders>
              <w:top w:val="nil"/>
              <w:bottom w:val="nil"/>
            </w:tcBorders>
            <w:vAlign w:val="center"/>
          </w:tcPr>
          <w:p w14:paraId="32AC4D37" w14:textId="6897502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255.108</w:t>
            </w:r>
          </w:p>
        </w:tc>
      </w:tr>
      <w:tr w:rsidR="002816B0" w:rsidRPr="00BF2AAF" w14:paraId="7A5CDA0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01FAAFB"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Aquisição de participação – Brasilcap Capitalização S.A.</w:t>
            </w:r>
          </w:p>
        </w:tc>
        <w:tc>
          <w:tcPr>
            <w:tcW w:w="556" w:type="dxa"/>
            <w:tcBorders>
              <w:top w:val="nil"/>
              <w:bottom w:val="nil"/>
            </w:tcBorders>
            <w:shd w:val="clear" w:color="auto" w:fill="FFFFFF" w:themeFill="background1"/>
            <w:vAlign w:val="center"/>
          </w:tcPr>
          <w:p w14:paraId="59EF0732"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40" w:type="dxa"/>
            <w:tcBorders>
              <w:top w:val="nil"/>
              <w:left w:val="nil"/>
              <w:bottom w:val="nil"/>
              <w:right w:val="nil"/>
            </w:tcBorders>
            <w:shd w:val="clear" w:color="auto" w:fill="FFFFFF" w:themeFill="background1"/>
            <w:vAlign w:val="center"/>
          </w:tcPr>
          <w:p w14:paraId="41F3E2DB" w14:textId="3B52A1B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1" w:type="dxa"/>
            <w:tcBorders>
              <w:top w:val="nil"/>
              <w:bottom w:val="nil"/>
            </w:tcBorders>
            <w:shd w:val="clear" w:color="auto" w:fill="FFFFFF" w:themeFill="background1"/>
            <w:vAlign w:val="center"/>
          </w:tcPr>
          <w:p w14:paraId="4452BDAE" w14:textId="1F84070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280" w:type="dxa"/>
            <w:tcBorders>
              <w:top w:val="nil"/>
              <w:bottom w:val="nil"/>
            </w:tcBorders>
            <w:shd w:val="clear" w:color="auto" w:fill="FFFFFF" w:themeFill="background1"/>
            <w:vAlign w:val="center"/>
          </w:tcPr>
          <w:p w14:paraId="3543990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7D533D38" w14:textId="02C4379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314" w:type="dxa"/>
            <w:tcBorders>
              <w:top w:val="nil"/>
              <w:bottom w:val="nil"/>
            </w:tcBorders>
            <w:shd w:val="clear" w:color="auto" w:fill="FFFFFF" w:themeFill="background1"/>
            <w:vAlign w:val="center"/>
          </w:tcPr>
          <w:p w14:paraId="7D6081B4" w14:textId="50A8131C"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(632)</w:t>
            </w:r>
          </w:p>
        </w:tc>
      </w:tr>
      <w:tr w:rsidR="002816B0" w:rsidRPr="00BF2AAF" w14:paraId="612BB1C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7259104"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556" w:type="dxa"/>
            <w:tcBorders>
              <w:top w:val="nil"/>
              <w:bottom w:val="nil"/>
            </w:tcBorders>
            <w:vAlign w:val="center"/>
          </w:tcPr>
          <w:p w14:paraId="57392922"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46EBDFA8" w14:textId="0E2735B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(414)</w:t>
            </w:r>
          </w:p>
        </w:tc>
        <w:tc>
          <w:tcPr>
            <w:tcW w:w="1311" w:type="dxa"/>
            <w:tcBorders>
              <w:top w:val="nil"/>
              <w:bottom w:val="nil"/>
            </w:tcBorders>
            <w:vAlign w:val="center"/>
          </w:tcPr>
          <w:p w14:paraId="61F015DB" w14:textId="1446330C"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75</w:t>
            </w:r>
          </w:p>
        </w:tc>
        <w:tc>
          <w:tcPr>
            <w:tcW w:w="280" w:type="dxa"/>
            <w:tcBorders>
              <w:top w:val="nil"/>
              <w:bottom w:val="nil"/>
            </w:tcBorders>
            <w:vAlign w:val="center"/>
          </w:tcPr>
          <w:p w14:paraId="52836CF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16F91E79" w14:textId="661802FC"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(414)</w:t>
            </w:r>
          </w:p>
        </w:tc>
        <w:tc>
          <w:tcPr>
            <w:tcW w:w="1314" w:type="dxa"/>
            <w:tcBorders>
              <w:top w:val="nil"/>
              <w:bottom w:val="nil"/>
            </w:tcBorders>
            <w:vAlign w:val="center"/>
          </w:tcPr>
          <w:p w14:paraId="6E12C565" w14:textId="6290069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75</w:t>
            </w:r>
          </w:p>
        </w:tc>
      </w:tr>
      <w:tr w:rsidR="002816B0" w:rsidRPr="00BF2AAF" w14:paraId="50D969D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450AD8F"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w:t>
            </w:r>
            <w:proofErr w:type="gramStart"/>
            <w:r w:rsidRPr="00BF2AAF">
              <w:rPr>
                <w:rFonts w:ascii="Arial" w:eastAsia="Times New Roman" w:hAnsi="Arial" w:cs="Arial"/>
                <w:spacing w:val="-2"/>
                <w:sz w:val="14"/>
                <w:szCs w:val="14"/>
                <w:lang w:eastAsia="pt-BR"/>
              </w:rPr>
              <w:t>/(</w:t>
            </w:r>
            <w:proofErr w:type="gramEnd"/>
            <w:r w:rsidRPr="00BF2AAF">
              <w:rPr>
                <w:rFonts w:ascii="Arial" w:eastAsia="Times New Roman" w:hAnsi="Arial" w:cs="Arial"/>
                <w:spacing w:val="-2"/>
                <w:sz w:val="14"/>
                <w:szCs w:val="14"/>
                <w:lang w:eastAsia="pt-BR"/>
              </w:rPr>
              <w:t>Consumido Nas) Atividades de Investimento</w:t>
            </w:r>
          </w:p>
        </w:tc>
        <w:tc>
          <w:tcPr>
            <w:tcW w:w="556" w:type="dxa"/>
            <w:tcBorders>
              <w:top w:val="nil"/>
              <w:bottom w:val="nil"/>
            </w:tcBorders>
            <w:shd w:val="clear" w:color="auto" w:fill="FFFFFF" w:themeFill="background1"/>
            <w:vAlign w:val="center"/>
          </w:tcPr>
          <w:p w14:paraId="061F279C"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743F4B48" w14:textId="53D04488"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8.173.995</w:t>
            </w:r>
          </w:p>
        </w:tc>
        <w:tc>
          <w:tcPr>
            <w:tcW w:w="1311" w:type="dxa"/>
            <w:tcBorders>
              <w:top w:val="nil"/>
              <w:bottom w:val="nil"/>
            </w:tcBorders>
            <w:shd w:val="clear" w:color="auto" w:fill="FFFFFF" w:themeFill="background1"/>
            <w:vAlign w:val="center"/>
          </w:tcPr>
          <w:p w14:paraId="3B381187" w14:textId="35BD465B"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3.629.337</w:t>
            </w:r>
          </w:p>
        </w:tc>
        <w:tc>
          <w:tcPr>
            <w:tcW w:w="280" w:type="dxa"/>
            <w:tcBorders>
              <w:top w:val="nil"/>
              <w:bottom w:val="nil"/>
            </w:tcBorders>
            <w:shd w:val="clear" w:color="auto" w:fill="FFFFFF" w:themeFill="background1"/>
            <w:vAlign w:val="center"/>
          </w:tcPr>
          <w:p w14:paraId="710531FF"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F5BE830" w14:textId="093E59B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2.563.562</w:t>
            </w:r>
          </w:p>
        </w:tc>
        <w:tc>
          <w:tcPr>
            <w:tcW w:w="1314" w:type="dxa"/>
            <w:tcBorders>
              <w:top w:val="nil"/>
              <w:bottom w:val="nil"/>
            </w:tcBorders>
            <w:shd w:val="clear" w:color="auto" w:fill="FFFFFF" w:themeFill="background1"/>
            <w:vAlign w:val="center"/>
          </w:tcPr>
          <w:p w14:paraId="33E770A6" w14:textId="1E246B63"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2.636.797</w:t>
            </w:r>
          </w:p>
        </w:tc>
      </w:tr>
      <w:tr w:rsidR="002816B0" w:rsidRPr="00BF2AAF" w14:paraId="3C0B76C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FBE5FA2"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5678D5E"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vAlign w:val="center"/>
          </w:tcPr>
          <w:p w14:paraId="70A6F582"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50257C6E"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492359B5"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6C35551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550F03A3"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226CA3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1ED8A615"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Fluxos De Caixa Provenientes das Atividades de Financiamento</w:t>
            </w:r>
          </w:p>
        </w:tc>
        <w:tc>
          <w:tcPr>
            <w:tcW w:w="556" w:type="dxa"/>
            <w:tcBorders>
              <w:top w:val="nil"/>
              <w:bottom w:val="nil"/>
            </w:tcBorders>
            <w:shd w:val="clear" w:color="auto" w:fill="FFFFFF" w:themeFill="background1"/>
            <w:vAlign w:val="center"/>
          </w:tcPr>
          <w:p w14:paraId="78683BC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51CA64C9"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5C895A0B"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1C504ED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4FED1E5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56B2BF95"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5569170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CBFAC36"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 pagos</w:t>
            </w:r>
          </w:p>
        </w:tc>
        <w:tc>
          <w:tcPr>
            <w:tcW w:w="556" w:type="dxa"/>
            <w:tcBorders>
              <w:top w:val="nil"/>
              <w:bottom w:val="nil"/>
            </w:tcBorders>
            <w:vAlign w:val="center"/>
          </w:tcPr>
          <w:p w14:paraId="203E64EB"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14B241EC" w14:textId="6C8D0E69"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(6.960.998)</w:t>
            </w:r>
          </w:p>
        </w:tc>
        <w:tc>
          <w:tcPr>
            <w:tcW w:w="1311" w:type="dxa"/>
            <w:tcBorders>
              <w:top w:val="nil"/>
              <w:bottom w:val="nil"/>
            </w:tcBorders>
            <w:vAlign w:val="center"/>
          </w:tcPr>
          <w:p w14:paraId="1597B734" w14:textId="06EA84B5"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(3.925.751)</w:t>
            </w:r>
          </w:p>
        </w:tc>
        <w:tc>
          <w:tcPr>
            <w:tcW w:w="280" w:type="dxa"/>
            <w:tcBorders>
              <w:top w:val="nil"/>
              <w:bottom w:val="nil"/>
            </w:tcBorders>
            <w:vAlign w:val="center"/>
          </w:tcPr>
          <w:p w14:paraId="785C0FC4"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ED5D626" w14:textId="6D640BE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(6.960.998)</w:t>
            </w:r>
          </w:p>
        </w:tc>
        <w:tc>
          <w:tcPr>
            <w:tcW w:w="1314" w:type="dxa"/>
            <w:tcBorders>
              <w:top w:val="nil"/>
              <w:bottom w:val="nil"/>
            </w:tcBorders>
            <w:vAlign w:val="center"/>
          </w:tcPr>
          <w:p w14:paraId="6C856B0F" w14:textId="7A59524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(3.925.751)</w:t>
            </w:r>
          </w:p>
        </w:tc>
      </w:tr>
      <w:tr w:rsidR="002816B0" w:rsidRPr="00BF2AAF" w14:paraId="4E1F10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BA48B9B" w14:textId="0CCF9B75" w:rsidR="002816B0" w:rsidRPr="00BF2AAF" w:rsidRDefault="001102AC"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Recompra de ações</w:t>
            </w:r>
          </w:p>
        </w:tc>
        <w:tc>
          <w:tcPr>
            <w:tcW w:w="556" w:type="dxa"/>
            <w:tcBorders>
              <w:top w:val="nil"/>
              <w:bottom w:val="nil"/>
            </w:tcBorders>
            <w:shd w:val="clear" w:color="auto" w:fill="FFFFFF" w:themeFill="background1"/>
            <w:vAlign w:val="center"/>
          </w:tcPr>
          <w:p w14:paraId="328C9805" w14:textId="2C907897" w:rsidR="002816B0" w:rsidRPr="00BF2AAF" w:rsidRDefault="005D018F"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Cs/>
                <w:spacing w:val="-2"/>
                <w:sz w:val="14"/>
                <w:szCs w:val="14"/>
                <w:lang w:eastAsia="pt-BR"/>
              </w:rPr>
              <w:t>[25.f]</w:t>
            </w:r>
          </w:p>
        </w:tc>
        <w:tc>
          <w:tcPr>
            <w:tcW w:w="1240" w:type="dxa"/>
            <w:tcBorders>
              <w:top w:val="nil"/>
              <w:left w:val="nil"/>
              <w:bottom w:val="nil"/>
              <w:right w:val="nil"/>
            </w:tcBorders>
            <w:shd w:val="clear" w:color="auto" w:fill="FFFFFF" w:themeFill="background1"/>
            <w:vAlign w:val="center"/>
          </w:tcPr>
          <w:p w14:paraId="56B0C212" w14:textId="04F9AE4A"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(624.281)</w:t>
            </w:r>
          </w:p>
        </w:tc>
        <w:tc>
          <w:tcPr>
            <w:tcW w:w="1311" w:type="dxa"/>
            <w:tcBorders>
              <w:top w:val="nil"/>
              <w:bottom w:val="nil"/>
            </w:tcBorders>
            <w:shd w:val="clear" w:color="auto" w:fill="FFFFFF" w:themeFill="background1"/>
            <w:vAlign w:val="center"/>
          </w:tcPr>
          <w:p w14:paraId="5612069A" w14:textId="0C76A15D"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280" w:type="dxa"/>
            <w:tcBorders>
              <w:top w:val="nil"/>
              <w:bottom w:val="nil"/>
            </w:tcBorders>
            <w:shd w:val="clear" w:color="auto" w:fill="FFFFFF" w:themeFill="background1"/>
            <w:vAlign w:val="center"/>
          </w:tcPr>
          <w:p w14:paraId="0C942887"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AE369B5" w14:textId="62BE559E"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(624.281)</w:t>
            </w:r>
          </w:p>
        </w:tc>
        <w:tc>
          <w:tcPr>
            <w:tcW w:w="1314" w:type="dxa"/>
            <w:tcBorders>
              <w:top w:val="nil"/>
              <w:bottom w:val="nil"/>
            </w:tcBorders>
            <w:shd w:val="clear" w:color="auto" w:fill="FFFFFF" w:themeFill="background1"/>
            <w:vAlign w:val="center"/>
          </w:tcPr>
          <w:p w14:paraId="715B141A" w14:textId="5C122CC2"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2816B0" w:rsidRPr="00BF2AAF" w14:paraId="363A0C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8DBE1AD"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Caixa Gerado Pelas</w:t>
            </w:r>
            <w:proofErr w:type="gramStart"/>
            <w:r w:rsidRPr="00BF2AAF">
              <w:rPr>
                <w:rFonts w:ascii="Arial" w:eastAsia="Times New Roman" w:hAnsi="Arial" w:cs="Arial"/>
                <w:spacing w:val="-2"/>
                <w:sz w:val="14"/>
                <w:szCs w:val="14"/>
                <w:lang w:eastAsia="pt-BR"/>
              </w:rPr>
              <w:t>/(</w:t>
            </w:r>
            <w:proofErr w:type="gramEnd"/>
            <w:r w:rsidRPr="00BF2AAF">
              <w:rPr>
                <w:rFonts w:ascii="Arial" w:eastAsia="Times New Roman" w:hAnsi="Arial" w:cs="Arial"/>
                <w:spacing w:val="-2"/>
                <w:sz w:val="14"/>
                <w:szCs w:val="14"/>
                <w:lang w:eastAsia="pt-BR"/>
              </w:rPr>
              <w:t>Consumido Nas) Atividades de Financiamento</w:t>
            </w:r>
          </w:p>
        </w:tc>
        <w:tc>
          <w:tcPr>
            <w:tcW w:w="556" w:type="dxa"/>
            <w:tcBorders>
              <w:top w:val="nil"/>
              <w:bottom w:val="nil"/>
            </w:tcBorders>
            <w:vAlign w:val="center"/>
          </w:tcPr>
          <w:p w14:paraId="466D77EC"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709E7CE9" w14:textId="3FC2478F"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(7.585.279)</w:t>
            </w:r>
          </w:p>
        </w:tc>
        <w:tc>
          <w:tcPr>
            <w:tcW w:w="1311" w:type="dxa"/>
            <w:tcBorders>
              <w:top w:val="nil"/>
              <w:bottom w:val="nil"/>
            </w:tcBorders>
            <w:vAlign w:val="center"/>
          </w:tcPr>
          <w:p w14:paraId="0B2AF13B" w14:textId="0154C12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(3.925.751)</w:t>
            </w:r>
          </w:p>
        </w:tc>
        <w:tc>
          <w:tcPr>
            <w:tcW w:w="280" w:type="dxa"/>
            <w:tcBorders>
              <w:top w:val="nil"/>
              <w:bottom w:val="nil"/>
            </w:tcBorders>
            <w:vAlign w:val="center"/>
          </w:tcPr>
          <w:p w14:paraId="09751E35"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6D148C73" w14:textId="2FABB743"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(7.585.279)</w:t>
            </w:r>
          </w:p>
        </w:tc>
        <w:tc>
          <w:tcPr>
            <w:tcW w:w="1314" w:type="dxa"/>
            <w:tcBorders>
              <w:top w:val="nil"/>
              <w:bottom w:val="nil"/>
            </w:tcBorders>
            <w:vAlign w:val="center"/>
          </w:tcPr>
          <w:p w14:paraId="485D16A1" w14:textId="136E1D5E"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(3.925.751)</w:t>
            </w:r>
          </w:p>
        </w:tc>
      </w:tr>
      <w:tr w:rsidR="002816B0" w:rsidRPr="00BF2AAF" w14:paraId="0C27DA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BF51DC9"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358491BF"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39D80B41"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30347F4D"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90479C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BC081BC"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533DFD36"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19812E8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FF48C2C"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Variação Líquida de Caixa e Equivalentes de Caixa</w:t>
            </w:r>
          </w:p>
        </w:tc>
        <w:tc>
          <w:tcPr>
            <w:tcW w:w="556" w:type="dxa"/>
            <w:tcBorders>
              <w:top w:val="nil"/>
              <w:bottom w:val="nil"/>
            </w:tcBorders>
            <w:vAlign w:val="center"/>
          </w:tcPr>
          <w:p w14:paraId="13B273BD"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shd w:val="clear" w:color="auto" w:fill="auto"/>
            <w:vAlign w:val="center"/>
          </w:tcPr>
          <w:p w14:paraId="400EE7F6" w14:textId="1E0F303D"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586.067</w:t>
            </w:r>
          </w:p>
        </w:tc>
        <w:tc>
          <w:tcPr>
            <w:tcW w:w="1311" w:type="dxa"/>
            <w:tcBorders>
              <w:top w:val="nil"/>
              <w:left w:val="nil"/>
              <w:bottom w:val="nil"/>
              <w:right w:val="nil"/>
            </w:tcBorders>
            <w:vAlign w:val="center"/>
          </w:tcPr>
          <w:p w14:paraId="16E59B17" w14:textId="527A687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(310.339)</w:t>
            </w:r>
          </w:p>
        </w:tc>
        <w:tc>
          <w:tcPr>
            <w:tcW w:w="280" w:type="dxa"/>
            <w:tcBorders>
              <w:top w:val="nil"/>
              <w:bottom w:val="nil"/>
            </w:tcBorders>
            <w:vAlign w:val="center"/>
          </w:tcPr>
          <w:p w14:paraId="017B8937"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7B4BBDDF" w14:textId="21E92C8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(1.323.876)</w:t>
            </w:r>
          </w:p>
        </w:tc>
        <w:tc>
          <w:tcPr>
            <w:tcW w:w="1314" w:type="dxa"/>
            <w:tcBorders>
              <w:top w:val="nil"/>
              <w:left w:val="nil"/>
              <w:bottom w:val="nil"/>
              <w:right w:val="nil"/>
            </w:tcBorders>
            <w:shd w:val="clear" w:color="auto" w:fill="auto"/>
            <w:vAlign w:val="center"/>
          </w:tcPr>
          <w:p w14:paraId="23C00B60" w14:textId="0B97A682"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1.986.057</w:t>
            </w:r>
          </w:p>
        </w:tc>
      </w:tr>
      <w:tr w:rsidR="002816B0" w:rsidRPr="00BF2AAF" w14:paraId="2E74BE1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BE2C3EB"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Início do exercício</w:t>
            </w:r>
          </w:p>
        </w:tc>
        <w:tc>
          <w:tcPr>
            <w:tcW w:w="556" w:type="dxa"/>
            <w:tcBorders>
              <w:top w:val="nil"/>
              <w:bottom w:val="nil"/>
            </w:tcBorders>
            <w:shd w:val="clear" w:color="auto" w:fill="FFFFFF" w:themeFill="background1"/>
            <w:vAlign w:val="center"/>
          </w:tcPr>
          <w:p w14:paraId="1582BDCE"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53B83A7D" w14:textId="294874AA"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spacing w:val="-2"/>
                <w:sz w:val="14"/>
                <w:szCs w:val="14"/>
                <w:lang w:eastAsia="pt-BR"/>
              </w:rPr>
              <w:t>59.003</w:t>
            </w:r>
          </w:p>
        </w:tc>
        <w:tc>
          <w:tcPr>
            <w:tcW w:w="1311" w:type="dxa"/>
            <w:tcBorders>
              <w:top w:val="nil"/>
              <w:left w:val="nil"/>
              <w:bottom w:val="nil"/>
              <w:right w:val="nil"/>
            </w:tcBorders>
            <w:shd w:val="clear" w:color="auto" w:fill="FFFFFF" w:themeFill="background1"/>
            <w:vAlign w:val="center"/>
          </w:tcPr>
          <w:p w14:paraId="5DA89F28" w14:textId="188AA10E"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369.342</w:t>
            </w:r>
          </w:p>
        </w:tc>
        <w:tc>
          <w:tcPr>
            <w:tcW w:w="280" w:type="dxa"/>
            <w:tcBorders>
              <w:top w:val="nil"/>
              <w:bottom w:val="nil"/>
            </w:tcBorders>
            <w:shd w:val="clear" w:color="auto" w:fill="FFFFFF" w:themeFill="background1"/>
            <w:vAlign w:val="center"/>
          </w:tcPr>
          <w:p w14:paraId="28EEA1E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5C571EE" w14:textId="5FBC1CC2"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6.076.618</w:t>
            </w:r>
          </w:p>
        </w:tc>
        <w:tc>
          <w:tcPr>
            <w:tcW w:w="1314" w:type="dxa"/>
            <w:tcBorders>
              <w:top w:val="nil"/>
              <w:left w:val="nil"/>
              <w:bottom w:val="nil"/>
              <w:right w:val="nil"/>
            </w:tcBorders>
            <w:shd w:val="clear" w:color="auto" w:fill="auto"/>
            <w:vAlign w:val="center"/>
          </w:tcPr>
          <w:p w14:paraId="62B0A9F3" w14:textId="22B6A1B8"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4.090.561</w:t>
            </w:r>
          </w:p>
        </w:tc>
      </w:tr>
      <w:tr w:rsidR="002816B0" w:rsidRPr="00BF2AAF" w14:paraId="2723C7A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FAD915C"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Fim do exercício</w:t>
            </w:r>
          </w:p>
        </w:tc>
        <w:tc>
          <w:tcPr>
            <w:tcW w:w="556" w:type="dxa"/>
            <w:tcBorders>
              <w:top w:val="nil"/>
              <w:bottom w:val="nil"/>
            </w:tcBorders>
            <w:vAlign w:val="center"/>
          </w:tcPr>
          <w:p w14:paraId="50AE4CD0"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49C5B1F6" w14:textId="2B738F0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645.070</w:t>
            </w:r>
          </w:p>
        </w:tc>
        <w:tc>
          <w:tcPr>
            <w:tcW w:w="1311" w:type="dxa"/>
            <w:tcBorders>
              <w:top w:val="nil"/>
              <w:left w:val="nil"/>
              <w:bottom w:val="nil"/>
              <w:right w:val="nil"/>
            </w:tcBorders>
            <w:vAlign w:val="center"/>
          </w:tcPr>
          <w:p w14:paraId="40490182" w14:textId="1C0AF3C3"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59.003</w:t>
            </w:r>
          </w:p>
        </w:tc>
        <w:tc>
          <w:tcPr>
            <w:tcW w:w="280" w:type="dxa"/>
            <w:tcBorders>
              <w:top w:val="nil"/>
              <w:bottom w:val="nil"/>
            </w:tcBorders>
            <w:vAlign w:val="center"/>
          </w:tcPr>
          <w:p w14:paraId="4BCBBB95"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61E8176C" w14:textId="1C1E9C49"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eastAsia="Times New Roman" w:hAnsi="Arial" w:cs="Arial"/>
                <w:spacing w:val="-2"/>
                <w:sz w:val="14"/>
                <w:szCs w:val="14"/>
                <w:lang w:eastAsia="pt-BR"/>
              </w:rPr>
              <w:t>4.752.742</w:t>
            </w:r>
          </w:p>
        </w:tc>
        <w:tc>
          <w:tcPr>
            <w:tcW w:w="1314" w:type="dxa"/>
            <w:tcBorders>
              <w:top w:val="nil"/>
              <w:left w:val="nil"/>
              <w:bottom w:val="nil"/>
              <w:right w:val="nil"/>
            </w:tcBorders>
            <w:shd w:val="clear" w:color="auto" w:fill="auto"/>
            <w:vAlign w:val="center"/>
          </w:tcPr>
          <w:p w14:paraId="1FD77157" w14:textId="096B9611"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BF2AAF">
              <w:rPr>
                <w:rFonts w:ascii="Arial" w:hAnsi="Arial" w:cs="Arial"/>
                <w:sz w:val="14"/>
                <w:szCs w:val="14"/>
              </w:rPr>
              <w:t>6.076.618</w:t>
            </w:r>
          </w:p>
        </w:tc>
      </w:tr>
      <w:tr w:rsidR="002816B0" w:rsidRPr="00BF2AAF" w14:paraId="5B4BADE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2B05D71"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Aumento/(Redução) de Caixa e Equivalentes de Caixa</w:t>
            </w:r>
          </w:p>
        </w:tc>
        <w:tc>
          <w:tcPr>
            <w:tcW w:w="556" w:type="dxa"/>
            <w:tcBorders>
              <w:top w:val="nil"/>
              <w:bottom w:val="nil"/>
            </w:tcBorders>
            <w:shd w:val="clear" w:color="auto" w:fill="FFFFFF" w:themeFill="background1"/>
            <w:vAlign w:val="center"/>
          </w:tcPr>
          <w:p w14:paraId="62FD7BDC" w14:textId="77777777" w:rsidR="002816B0" w:rsidRPr="00BF2AAF" w:rsidRDefault="002816B0" w:rsidP="002816B0">
            <w:pPr>
              <w:keepNext/>
              <w:keepLines/>
              <w:spacing w:before="40" w:after="40"/>
              <w:ind w:left="113"/>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31858F86" w14:textId="708B3DFA"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586.067</w:t>
            </w:r>
          </w:p>
        </w:tc>
        <w:tc>
          <w:tcPr>
            <w:tcW w:w="1311" w:type="dxa"/>
            <w:tcBorders>
              <w:top w:val="nil"/>
              <w:left w:val="nil"/>
              <w:bottom w:val="nil"/>
              <w:right w:val="nil"/>
            </w:tcBorders>
            <w:shd w:val="clear" w:color="auto" w:fill="FFFFFF" w:themeFill="background1"/>
            <w:vAlign w:val="center"/>
          </w:tcPr>
          <w:p w14:paraId="6BDFD108" w14:textId="21C88D36"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(310.339)</w:t>
            </w:r>
          </w:p>
        </w:tc>
        <w:tc>
          <w:tcPr>
            <w:tcW w:w="280" w:type="dxa"/>
            <w:tcBorders>
              <w:top w:val="nil"/>
              <w:bottom w:val="nil"/>
            </w:tcBorders>
            <w:shd w:val="clear" w:color="auto" w:fill="FFFFFF" w:themeFill="background1"/>
            <w:vAlign w:val="center"/>
          </w:tcPr>
          <w:p w14:paraId="04631972"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8D3CF80" w14:textId="53C56211"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(1.323.876)</w:t>
            </w:r>
          </w:p>
        </w:tc>
        <w:tc>
          <w:tcPr>
            <w:tcW w:w="1314" w:type="dxa"/>
            <w:tcBorders>
              <w:top w:val="nil"/>
              <w:left w:val="nil"/>
              <w:bottom w:val="nil"/>
              <w:right w:val="nil"/>
            </w:tcBorders>
            <w:shd w:val="clear" w:color="auto" w:fill="auto"/>
            <w:vAlign w:val="center"/>
          </w:tcPr>
          <w:p w14:paraId="20CC5E55" w14:textId="58C6AC79"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1.986.057</w:t>
            </w:r>
          </w:p>
        </w:tc>
      </w:tr>
      <w:tr w:rsidR="002816B0" w:rsidRPr="00BF2AAF" w14:paraId="071D4EE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15A8A20"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971AAFF"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vAlign w:val="center"/>
          </w:tcPr>
          <w:p w14:paraId="68B9A30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34B0E15C"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00C24810"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85345C9"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6DA8FDCB"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2816B0" w:rsidRPr="00BF2AAF" w14:paraId="7D5FDD7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A67EA94" w14:textId="77777777" w:rsidR="002816B0" w:rsidRPr="00BF2AAF" w:rsidRDefault="002816B0" w:rsidP="002816B0">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Informações Complementares das Operações</w:t>
            </w:r>
          </w:p>
        </w:tc>
        <w:tc>
          <w:tcPr>
            <w:tcW w:w="556" w:type="dxa"/>
            <w:tcBorders>
              <w:top w:val="nil"/>
              <w:bottom w:val="nil"/>
            </w:tcBorders>
            <w:shd w:val="clear" w:color="auto" w:fill="FFFFFF" w:themeFill="background1"/>
            <w:vAlign w:val="center"/>
          </w:tcPr>
          <w:p w14:paraId="4F9EE544"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1DCE2FB5"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shd w:val="clear" w:color="auto" w:fill="FFFFFF" w:themeFill="background1"/>
            <w:vAlign w:val="center"/>
          </w:tcPr>
          <w:p w14:paraId="0A08E99B" w14:textId="77777777" w:rsidR="002816B0" w:rsidRPr="00BF2AAF" w:rsidRDefault="002816B0" w:rsidP="002816B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12F6914A"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18307D48"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FFFFFF" w:themeFill="background1"/>
            <w:vAlign w:val="center"/>
          </w:tcPr>
          <w:p w14:paraId="1742EBE1"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2816B0" w:rsidRPr="00BF2AAF" w14:paraId="005DCB37" w14:textId="7777777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1C0306A"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Imposto de Renda pago no exercício</w:t>
            </w:r>
          </w:p>
        </w:tc>
        <w:tc>
          <w:tcPr>
            <w:tcW w:w="556" w:type="dxa"/>
            <w:tcBorders>
              <w:top w:val="nil"/>
              <w:bottom w:val="nil"/>
            </w:tcBorders>
            <w:vAlign w:val="center"/>
          </w:tcPr>
          <w:p w14:paraId="250E3B09"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2DFB8AA8" w14:textId="46B29BB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1311" w:type="dxa"/>
            <w:tcBorders>
              <w:top w:val="nil"/>
              <w:bottom w:val="nil"/>
            </w:tcBorders>
            <w:vAlign w:val="center"/>
          </w:tcPr>
          <w:p w14:paraId="26032653" w14:textId="12D2D98A"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(322)</w:t>
            </w:r>
          </w:p>
        </w:tc>
        <w:tc>
          <w:tcPr>
            <w:tcW w:w="280" w:type="dxa"/>
            <w:tcBorders>
              <w:top w:val="nil"/>
              <w:bottom w:val="nil"/>
            </w:tcBorders>
            <w:vAlign w:val="center"/>
          </w:tcPr>
          <w:p w14:paraId="61E20914"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378336AF" w14:textId="42048082"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(934.781)</w:t>
            </w:r>
          </w:p>
        </w:tc>
        <w:tc>
          <w:tcPr>
            <w:tcW w:w="1314" w:type="dxa"/>
            <w:tcBorders>
              <w:top w:val="nil"/>
              <w:bottom w:val="nil"/>
            </w:tcBorders>
            <w:vAlign w:val="center"/>
          </w:tcPr>
          <w:p w14:paraId="3FD59910" w14:textId="6CD9034C"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(793.454)</w:t>
            </w:r>
          </w:p>
        </w:tc>
      </w:tr>
      <w:tr w:rsidR="002816B0" w:rsidRPr="00BF2AAF" w14:paraId="4A827CF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949ACA3" w14:textId="77777777" w:rsidR="002816B0" w:rsidRPr="00BF2AAF" w:rsidRDefault="002816B0" w:rsidP="002816B0">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Contribuição Social paga no exercício</w:t>
            </w:r>
          </w:p>
        </w:tc>
        <w:tc>
          <w:tcPr>
            <w:tcW w:w="556" w:type="dxa"/>
            <w:tcBorders>
              <w:top w:val="nil"/>
              <w:bottom w:val="nil"/>
            </w:tcBorders>
            <w:shd w:val="clear" w:color="auto" w:fill="FFFFFF" w:themeFill="background1"/>
            <w:vAlign w:val="center"/>
          </w:tcPr>
          <w:p w14:paraId="0A70B0C7"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203A6FB4" w14:textId="7CF26845"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(2.346)</w:t>
            </w:r>
          </w:p>
        </w:tc>
        <w:tc>
          <w:tcPr>
            <w:tcW w:w="1311" w:type="dxa"/>
            <w:tcBorders>
              <w:top w:val="nil"/>
              <w:bottom w:val="nil"/>
            </w:tcBorders>
            <w:shd w:val="clear" w:color="auto" w:fill="FFFFFF" w:themeFill="background1"/>
            <w:vAlign w:val="center"/>
          </w:tcPr>
          <w:p w14:paraId="7CDC02B6" w14:textId="0F6430C0"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(502)</w:t>
            </w:r>
          </w:p>
        </w:tc>
        <w:tc>
          <w:tcPr>
            <w:tcW w:w="280" w:type="dxa"/>
            <w:tcBorders>
              <w:top w:val="nil"/>
              <w:bottom w:val="nil"/>
            </w:tcBorders>
            <w:shd w:val="clear" w:color="auto" w:fill="FFFFFF" w:themeFill="background1"/>
            <w:vAlign w:val="center"/>
          </w:tcPr>
          <w:p w14:paraId="1F60F469" w14:textId="77777777"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58D1006" w14:textId="7E0829CF"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(414.718)</w:t>
            </w:r>
          </w:p>
        </w:tc>
        <w:tc>
          <w:tcPr>
            <w:tcW w:w="1314" w:type="dxa"/>
            <w:tcBorders>
              <w:top w:val="nil"/>
              <w:bottom w:val="nil"/>
            </w:tcBorders>
            <w:shd w:val="clear" w:color="auto" w:fill="FFFFFF" w:themeFill="background1"/>
            <w:vAlign w:val="center"/>
          </w:tcPr>
          <w:p w14:paraId="6FAC92A3" w14:textId="12D61691" w:rsidR="002816B0" w:rsidRPr="00BF2AAF" w:rsidRDefault="002816B0" w:rsidP="002816B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(362.009)</w:t>
            </w:r>
          </w:p>
        </w:tc>
      </w:tr>
      <w:tr w:rsidR="002816B0" w:rsidRPr="00BF2AAF" w14:paraId="2DF740AE" w14:textId="77777777" w:rsidTr="00704E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0B00CC0D" w14:textId="77777777" w:rsidR="002816B0" w:rsidRPr="00BF2AAF" w:rsidRDefault="002816B0" w:rsidP="002816B0">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Total dos Tributos Pagos</w:t>
            </w:r>
          </w:p>
        </w:tc>
        <w:tc>
          <w:tcPr>
            <w:tcW w:w="556" w:type="dxa"/>
            <w:tcBorders>
              <w:top w:val="nil"/>
              <w:bottom w:val="single" w:sz="4" w:space="0" w:color="1F3864" w:themeColor="accent1" w:themeShade="80"/>
            </w:tcBorders>
            <w:vAlign w:val="center"/>
          </w:tcPr>
          <w:p w14:paraId="38A0CAAB" w14:textId="77777777" w:rsidR="002816B0" w:rsidRPr="00BF2AAF" w:rsidRDefault="002816B0" w:rsidP="002816B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single" w:sz="4" w:space="0" w:color="1F3864" w:themeColor="accent1" w:themeShade="80"/>
              <w:right w:val="nil"/>
            </w:tcBorders>
            <w:shd w:val="clear" w:color="auto" w:fill="auto"/>
            <w:vAlign w:val="center"/>
          </w:tcPr>
          <w:p w14:paraId="0B8BC197" w14:textId="56DEB316"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color w:val="000000"/>
                <w:sz w:val="14"/>
                <w:szCs w:val="14"/>
              </w:rPr>
              <w:t>(2.346)</w:t>
            </w:r>
          </w:p>
        </w:tc>
        <w:tc>
          <w:tcPr>
            <w:tcW w:w="1311" w:type="dxa"/>
            <w:tcBorders>
              <w:top w:val="nil"/>
              <w:bottom w:val="single" w:sz="4" w:space="0" w:color="1F3864" w:themeColor="accent1" w:themeShade="80"/>
            </w:tcBorders>
            <w:vAlign w:val="center"/>
          </w:tcPr>
          <w:p w14:paraId="0B8E6B91" w14:textId="03E83DC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(824)</w:t>
            </w:r>
          </w:p>
        </w:tc>
        <w:tc>
          <w:tcPr>
            <w:tcW w:w="280" w:type="dxa"/>
            <w:tcBorders>
              <w:top w:val="nil"/>
              <w:bottom w:val="single" w:sz="2" w:space="0" w:color="1F3864" w:themeColor="accent1" w:themeShade="80"/>
            </w:tcBorders>
            <w:vAlign w:val="center"/>
          </w:tcPr>
          <w:p w14:paraId="71C14582" w14:textId="77777777"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single" w:sz="2" w:space="0" w:color="1F3864" w:themeColor="accent1" w:themeShade="80"/>
              <w:right w:val="nil"/>
            </w:tcBorders>
            <w:vAlign w:val="center"/>
          </w:tcPr>
          <w:p w14:paraId="1E947009" w14:textId="43569E8B"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(1.349.499)</w:t>
            </w:r>
          </w:p>
        </w:tc>
        <w:tc>
          <w:tcPr>
            <w:tcW w:w="1314" w:type="dxa"/>
            <w:tcBorders>
              <w:top w:val="nil"/>
              <w:bottom w:val="single" w:sz="2" w:space="0" w:color="1F3864" w:themeColor="accent1" w:themeShade="80"/>
            </w:tcBorders>
            <w:vAlign w:val="center"/>
          </w:tcPr>
          <w:p w14:paraId="3F9ABAA6" w14:textId="2B58E754" w:rsidR="002816B0" w:rsidRPr="00BF2AAF" w:rsidRDefault="002816B0" w:rsidP="002816B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(1.155.463)</w:t>
            </w:r>
          </w:p>
        </w:tc>
      </w:tr>
    </w:tbl>
    <w:p w14:paraId="01792CE7" w14:textId="77777777" w:rsidR="00AD012B" w:rsidRPr="00BF2AAF" w:rsidRDefault="00AD012B" w:rsidP="00AD012B">
      <w:pPr>
        <w:spacing w:after="160" w:line="259" w:lineRule="auto"/>
        <w:rPr>
          <w:rFonts w:ascii="Arial" w:eastAsiaTheme="minorHAnsi" w:hAnsi="Arial" w:cs="Arial"/>
          <w:sz w:val="14"/>
          <w:szCs w:val="14"/>
        </w:rPr>
        <w:sectPr w:rsidR="00AD012B" w:rsidRPr="00BF2AAF" w:rsidSect="00CD2A77">
          <w:headerReference w:type="default" r:id="rId16"/>
          <w:pgSz w:w="11906" w:h="16838" w:code="9"/>
          <w:pgMar w:top="1134" w:right="1134" w:bottom="851" w:left="1134" w:header="851" w:footer="284" w:gutter="0"/>
          <w:cols w:space="708"/>
          <w:docGrid w:linePitch="360"/>
        </w:sectPr>
      </w:pPr>
      <w:bookmarkStart w:id="27" w:name="_Hlk131515142"/>
      <w:r w:rsidRPr="00BF2AAF">
        <w:rPr>
          <w:rFonts w:ascii="Arial" w:eastAsiaTheme="minorHAnsi" w:hAnsi="Arial" w:cs="Arial"/>
          <w:sz w:val="14"/>
          <w:szCs w:val="14"/>
        </w:rPr>
        <w:t xml:space="preserve">As notas explicativas são parte integrante das demonstrações contábeis. As reapresentações (aplicações retrospectivas) referem-se à adoção do CPC 50 [IFRS 17] – Contratos de Seguro e CPC 48 [IFRS 9] – Instrumentos Financeiros, cujos efeitos estão detalhados na nota explicativa </w:t>
      </w:r>
      <w:bookmarkEnd w:id="27"/>
      <w:r w:rsidRPr="00BF2AAF">
        <w:rPr>
          <w:rFonts w:ascii="Arial" w:eastAsiaTheme="minorHAnsi" w:hAnsi="Arial" w:cs="Arial"/>
          <w:sz w:val="14"/>
          <w:szCs w:val="14"/>
        </w:rPr>
        <w:t>03 - Apresentação das Demonstrações Contábeis.</w:t>
      </w:r>
    </w:p>
    <w:p w14:paraId="2E6B6359" w14:textId="77777777" w:rsidR="004F346A" w:rsidRPr="00BF2AAF" w:rsidRDefault="004F346A" w:rsidP="00FE38BF">
      <w:pPr>
        <w:pStyle w:val="02-TtulodeNota"/>
        <w:rPr>
          <w:rFonts w:cs="Arial"/>
          <w:b w:val="0"/>
          <w:color w:val="1F3864" w:themeColor="accent1" w:themeShade="80"/>
        </w:rPr>
      </w:pPr>
      <w:bookmarkStart w:id="28" w:name="_Toc157702394"/>
      <w:r w:rsidRPr="00BF2AAF">
        <w:rPr>
          <w:rFonts w:cs="Arial"/>
          <w:color w:val="1F3864" w:themeColor="accent1" w:themeShade="80"/>
        </w:rPr>
        <w:lastRenderedPageBreak/>
        <w:t>DEMONSTRAÇÃO DAS MUTAÇÕES DO PATRIMÔNIO LÍQUIDO</w:t>
      </w:r>
      <w:bookmarkEnd w:id="28"/>
    </w:p>
    <w:p w14:paraId="68CF24D9" w14:textId="77777777" w:rsidR="004F346A" w:rsidRPr="00BF2AAF" w:rsidRDefault="004F346A" w:rsidP="00946D54">
      <w:pPr>
        <w:spacing w:after="0" w:line="240" w:lineRule="auto"/>
        <w:ind w:right="-315"/>
        <w:jc w:val="right"/>
        <w:rPr>
          <w:rFonts w:ascii="Arial" w:eastAsia="Times New Roman" w:hAnsi="Arial" w:cs="Arial"/>
          <w:b/>
          <w:spacing w:val="-2"/>
          <w:sz w:val="14"/>
          <w:szCs w:val="14"/>
          <w:lang w:eastAsia="pt-BR"/>
        </w:rPr>
      </w:pPr>
      <w:bookmarkStart w:id="29" w:name="_Hlk131515164"/>
      <w:r w:rsidRPr="00BF2AAF">
        <w:rPr>
          <w:rFonts w:ascii="Arial" w:eastAsia="Times New Roman" w:hAnsi="Arial" w:cs="Arial"/>
          <w:b/>
          <w:spacing w:val="-2"/>
          <w:sz w:val="14"/>
          <w:szCs w:val="14"/>
          <w:lang w:eastAsia="pt-BR"/>
        </w:rPr>
        <w:t xml:space="preserve">R$ mil </w:t>
      </w:r>
    </w:p>
    <w:tbl>
      <w:tblPr>
        <w:tblW w:w="15309" w:type="dxa"/>
        <w:tblLayout w:type="fixed"/>
        <w:tblLook w:val="04A0" w:firstRow="1" w:lastRow="0" w:firstColumn="1" w:lastColumn="0" w:noHBand="0" w:noVBand="1"/>
      </w:tblPr>
      <w:tblGrid>
        <w:gridCol w:w="4837"/>
        <w:gridCol w:w="565"/>
        <w:gridCol w:w="1178"/>
        <w:gridCol w:w="959"/>
        <w:gridCol w:w="1118"/>
        <w:gridCol w:w="1631"/>
        <w:gridCol w:w="1000"/>
        <w:gridCol w:w="1651"/>
        <w:gridCol w:w="1363"/>
        <w:gridCol w:w="1007"/>
      </w:tblGrid>
      <w:tr w:rsidR="004F346A" w:rsidRPr="00BF2AAF" w14:paraId="08D67249" w14:textId="77777777" w:rsidTr="0089786F">
        <w:trPr>
          <w:trHeight w:hRule="exact" w:val="309"/>
        </w:trPr>
        <w:tc>
          <w:tcPr>
            <w:tcW w:w="4837" w:type="dxa"/>
            <w:vMerge w:val="restart"/>
            <w:tcBorders>
              <w:top w:val="single" w:sz="2" w:space="0" w:color="1F3864" w:themeColor="accent1" w:themeShade="80"/>
              <w:bottom w:val="single" w:sz="2" w:space="0" w:color="1F3864" w:themeColor="accent1" w:themeShade="80"/>
            </w:tcBorders>
            <w:vAlign w:val="center"/>
          </w:tcPr>
          <w:p w14:paraId="6DC578AA"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Evento</w:t>
            </w:r>
          </w:p>
        </w:tc>
        <w:tc>
          <w:tcPr>
            <w:tcW w:w="565" w:type="dxa"/>
            <w:vMerge w:val="restart"/>
            <w:tcBorders>
              <w:top w:val="single" w:sz="2" w:space="0" w:color="1F3864" w:themeColor="accent1" w:themeShade="80"/>
              <w:bottom w:val="single" w:sz="2" w:space="0" w:color="1F3864" w:themeColor="accent1" w:themeShade="80"/>
            </w:tcBorders>
            <w:vAlign w:val="center"/>
          </w:tcPr>
          <w:p w14:paraId="4BB2F7CF"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Nota</w:t>
            </w:r>
          </w:p>
        </w:tc>
        <w:tc>
          <w:tcPr>
            <w:tcW w:w="1178" w:type="dxa"/>
            <w:vMerge w:val="restart"/>
            <w:tcBorders>
              <w:top w:val="single" w:sz="2" w:space="0" w:color="1F3864" w:themeColor="accent1" w:themeShade="80"/>
              <w:bottom w:val="single" w:sz="2" w:space="0" w:color="1F3864" w:themeColor="accent1" w:themeShade="80"/>
            </w:tcBorders>
            <w:vAlign w:val="center"/>
          </w:tcPr>
          <w:p w14:paraId="2BD9A953"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Capital Social</w:t>
            </w:r>
          </w:p>
        </w:tc>
        <w:tc>
          <w:tcPr>
            <w:tcW w:w="959" w:type="dxa"/>
            <w:vMerge w:val="restart"/>
            <w:tcBorders>
              <w:top w:val="single" w:sz="2" w:space="0" w:color="1F3864" w:themeColor="accent1" w:themeShade="80"/>
              <w:bottom w:val="single" w:sz="2" w:space="0" w:color="1F3864" w:themeColor="accent1" w:themeShade="80"/>
            </w:tcBorders>
            <w:vAlign w:val="center"/>
          </w:tcPr>
          <w:p w14:paraId="5841A8EC"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Reservas de Capital</w:t>
            </w:r>
          </w:p>
        </w:tc>
        <w:tc>
          <w:tcPr>
            <w:tcW w:w="2749" w:type="dxa"/>
            <w:gridSpan w:val="2"/>
            <w:tcBorders>
              <w:top w:val="single" w:sz="2" w:space="0" w:color="1F3864" w:themeColor="accent1" w:themeShade="80"/>
              <w:bottom w:val="single" w:sz="2" w:space="0" w:color="1F3864" w:themeColor="accent1" w:themeShade="80"/>
            </w:tcBorders>
            <w:vAlign w:val="center"/>
          </w:tcPr>
          <w:p w14:paraId="69FA426B"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Reservas de Lucros</w:t>
            </w:r>
          </w:p>
        </w:tc>
        <w:tc>
          <w:tcPr>
            <w:tcW w:w="1000" w:type="dxa"/>
            <w:vMerge w:val="restart"/>
            <w:tcBorders>
              <w:top w:val="single" w:sz="2" w:space="0" w:color="1F3864" w:themeColor="accent1" w:themeShade="80"/>
              <w:bottom w:val="single" w:sz="2" w:space="0" w:color="1F3864" w:themeColor="accent1" w:themeShade="80"/>
            </w:tcBorders>
            <w:vAlign w:val="center"/>
          </w:tcPr>
          <w:p w14:paraId="40D2F729"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Ações em Tesouraria</w:t>
            </w:r>
          </w:p>
        </w:tc>
        <w:tc>
          <w:tcPr>
            <w:tcW w:w="1651" w:type="dxa"/>
            <w:vMerge w:val="restart"/>
            <w:tcBorders>
              <w:top w:val="single" w:sz="2" w:space="0" w:color="1F3864" w:themeColor="accent1" w:themeShade="80"/>
              <w:bottom w:val="single" w:sz="2" w:space="0" w:color="1F3864" w:themeColor="accent1" w:themeShade="80"/>
            </w:tcBorders>
            <w:vAlign w:val="center"/>
          </w:tcPr>
          <w:p w14:paraId="7860B622" w14:textId="77777777"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Outros Resultados Abrangentes Acumulados</w:t>
            </w:r>
          </w:p>
        </w:tc>
        <w:tc>
          <w:tcPr>
            <w:tcW w:w="1363" w:type="dxa"/>
            <w:vMerge w:val="restart"/>
            <w:tcBorders>
              <w:top w:val="single" w:sz="2" w:space="0" w:color="1F3864" w:themeColor="accent1" w:themeShade="80"/>
              <w:bottom w:val="single" w:sz="2" w:space="0" w:color="1F3864" w:themeColor="accent1" w:themeShade="80"/>
            </w:tcBorders>
            <w:vAlign w:val="center"/>
          </w:tcPr>
          <w:p w14:paraId="3138392D" w14:textId="7D5C90CF" w:rsidR="004F346A" w:rsidRPr="00BF2AAF" w:rsidRDefault="004F346A" w:rsidP="0089786F">
            <w:pPr>
              <w:spacing w:after="0"/>
              <w:jc w:val="center"/>
              <w:rPr>
                <w:rFonts w:ascii="Arial" w:hAnsi="Arial" w:cs="Arial"/>
                <w:b/>
                <w:bCs/>
                <w:sz w:val="14"/>
                <w:szCs w:val="14"/>
              </w:rPr>
            </w:pPr>
            <w:r w:rsidRPr="00BF2AAF">
              <w:rPr>
                <w:rFonts w:ascii="Arial" w:hAnsi="Arial" w:cs="Arial"/>
                <w:b/>
                <w:bCs/>
                <w:sz w:val="14"/>
                <w:szCs w:val="14"/>
              </w:rPr>
              <w:t xml:space="preserve">Lucros Acumulados </w:t>
            </w:r>
            <w:r w:rsidRPr="00BF2AAF">
              <w:rPr>
                <w:rFonts w:ascii="Arial" w:hAnsi="Arial" w:cs="Arial"/>
                <w:b/>
                <w:bCs/>
                <w:sz w:val="14"/>
                <w:szCs w:val="14"/>
                <w:vertAlign w:val="superscript"/>
              </w:rPr>
              <w:t>(2)</w:t>
            </w:r>
          </w:p>
        </w:tc>
        <w:tc>
          <w:tcPr>
            <w:tcW w:w="1007" w:type="dxa"/>
            <w:vMerge w:val="restart"/>
            <w:tcBorders>
              <w:top w:val="single" w:sz="2" w:space="0" w:color="1F3864" w:themeColor="accent1" w:themeShade="80"/>
              <w:bottom w:val="single" w:sz="2" w:space="0" w:color="1F3864" w:themeColor="accent1" w:themeShade="80"/>
            </w:tcBorders>
            <w:vAlign w:val="center"/>
          </w:tcPr>
          <w:p w14:paraId="54F652E1" w14:textId="77777777" w:rsidR="004F346A" w:rsidRPr="00BF2AAF" w:rsidRDefault="004F346A" w:rsidP="0089786F">
            <w:pPr>
              <w:spacing w:after="0"/>
              <w:ind w:right="-110"/>
              <w:jc w:val="center"/>
              <w:rPr>
                <w:rFonts w:ascii="Arial" w:hAnsi="Arial" w:cs="Arial"/>
                <w:b/>
                <w:bCs/>
                <w:sz w:val="14"/>
                <w:szCs w:val="14"/>
              </w:rPr>
            </w:pPr>
            <w:r w:rsidRPr="00BF2AAF">
              <w:rPr>
                <w:rFonts w:ascii="Arial" w:hAnsi="Arial" w:cs="Arial"/>
                <w:b/>
                <w:bCs/>
                <w:sz w:val="14"/>
                <w:szCs w:val="14"/>
              </w:rPr>
              <w:t>Total</w:t>
            </w:r>
          </w:p>
        </w:tc>
      </w:tr>
      <w:tr w:rsidR="004F346A" w:rsidRPr="00BF2AAF" w14:paraId="58B2AABE" w14:textId="77777777" w:rsidTr="00834441">
        <w:trPr>
          <w:trHeight w:hRule="exact" w:val="357"/>
        </w:trPr>
        <w:tc>
          <w:tcPr>
            <w:tcW w:w="4837" w:type="dxa"/>
            <w:vMerge/>
            <w:tcBorders>
              <w:bottom w:val="single" w:sz="2" w:space="0" w:color="1F3864" w:themeColor="accent1" w:themeShade="80"/>
            </w:tcBorders>
          </w:tcPr>
          <w:p w14:paraId="25EB0741" w14:textId="77777777" w:rsidR="004F346A" w:rsidRPr="00BF2AAF" w:rsidRDefault="004F346A" w:rsidP="0089786F">
            <w:pPr>
              <w:spacing w:after="0"/>
              <w:rPr>
                <w:rFonts w:ascii="Arial" w:hAnsi="Arial" w:cs="Arial"/>
                <w:sz w:val="14"/>
                <w:szCs w:val="14"/>
              </w:rPr>
            </w:pPr>
          </w:p>
        </w:tc>
        <w:tc>
          <w:tcPr>
            <w:tcW w:w="565" w:type="dxa"/>
            <w:vMerge/>
            <w:tcBorders>
              <w:bottom w:val="single" w:sz="2" w:space="0" w:color="1F3864" w:themeColor="accent1" w:themeShade="80"/>
            </w:tcBorders>
          </w:tcPr>
          <w:p w14:paraId="44820CF3" w14:textId="77777777" w:rsidR="004F346A" w:rsidRPr="00BF2AAF" w:rsidRDefault="004F346A" w:rsidP="0089786F">
            <w:pPr>
              <w:spacing w:after="0"/>
              <w:jc w:val="center"/>
              <w:rPr>
                <w:rFonts w:ascii="Arial" w:hAnsi="Arial" w:cs="Arial"/>
                <w:sz w:val="14"/>
                <w:szCs w:val="14"/>
              </w:rPr>
            </w:pPr>
          </w:p>
        </w:tc>
        <w:tc>
          <w:tcPr>
            <w:tcW w:w="1178" w:type="dxa"/>
            <w:vMerge/>
            <w:tcBorders>
              <w:bottom w:val="single" w:sz="2" w:space="0" w:color="1F3864" w:themeColor="accent1" w:themeShade="80"/>
            </w:tcBorders>
          </w:tcPr>
          <w:p w14:paraId="4C3792EE" w14:textId="77777777" w:rsidR="004F346A" w:rsidRPr="00BF2AAF" w:rsidRDefault="004F346A" w:rsidP="0089786F">
            <w:pPr>
              <w:spacing w:after="0"/>
              <w:jc w:val="center"/>
              <w:rPr>
                <w:rFonts w:ascii="Arial" w:hAnsi="Arial" w:cs="Arial"/>
                <w:sz w:val="14"/>
                <w:szCs w:val="14"/>
              </w:rPr>
            </w:pPr>
          </w:p>
        </w:tc>
        <w:tc>
          <w:tcPr>
            <w:tcW w:w="959" w:type="dxa"/>
            <w:vMerge/>
            <w:tcBorders>
              <w:bottom w:val="single" w:sz="2" w:space="0" w:color="1F3864" w:themeColor="accent1" w:themeShade="80"/>
            </w:tcBorders>
          </w:tcPr>
          <w:p w14:paraId="0B0C8756" w14:textId="77777777" w:rsidR="004F346A" w:rsidRPr="00BF2AAF" w:rsidRDefault="004F346A" w:rsidP="0089786F">
            <w:pPr>
              <w:spacing w:after="0"/>
              <w:jc w:val="center"/>
              <w:rPr>
                <w:rFonts w:ascii="Arial" w:hAnsi="Arial" w:cs="Arial"/>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7AB09DAB" w14:textId="77777777" w:rsidR="004F346A" w:rsidRPr="00BF2AAF" w:rsidRDefault="004F346A" w:rsidP="0089786F">
            <w:pPr>
              <w:spacing w:after="0"/>
              <w:jc w:val="center"/>
              <w:rPr>
                <w:rFonts w:ascii="Arial" w:hAnsi="Arial" w:cs="Arial"/>
                <w:b/>
                <w:sz w:val="14"/>
                <w:szCs w:val="14"/>
              </w:rPr>
            </w:pPr>
            <w:r w:rsidRPr="00BF2AAF">
              <w:rPr>
                <w:rFonts w:ascii="Arial" w:hAnsi="Arial" w:cs="Arial"/>
                <w:b/>
                <w:sz w:val="14"/>
                <w:szCs w:val="14"/>
              </w:rPr>
              <w:t>Reserva Legal</w:t>
            </w:r>
          </w:p>
        </w:tc>
        <w:tc>
          <w:tcPr>
            <w:tcW w:w="1631" w:type="dxa"/>
            <w:tcBorders>
              <w:top w:val="single" w:sz="2" w:space="0" w:color="1F3864" w:themeColor="accent1" w:themeShade="80"/>
              <w:bottom w:val="single" w:sz="2" w:space="0" w:color="1F3864" w:themeColor="accent1" w:themeShade="80"/>
            </w:tcBorders>
            <w:vAlign w:val="center"/>
          </w:tcPr>
          <w:p w14:paraId="649DA87F" w14:textId="77777777" w:rsidR="004F346A" w:rsidRPr="00BF2AAF" w:rsidRDefault="004F346A" w:rsidP="0089786F">
            <w:pPr>
              <w:spacing w:after="0"/>
              <w:jc w:val="center"/>
              <w:rPr>
                <w:rFonts w:ascii="Arial" w:hAnsi="Arial" w:cs="Arial"/>
                <w:b/>
                <w:sz w:val="14"/>
                <w:szCs w:val="14"/>
              </w:rPr>
            </w:pPr>
            <w:r w:rsidRPr="00BF2AAF">
              <w:rPr>
                <w:rFonts w:ascii="Arial" w:hAnsi="Arial" w:cs="Arial"/>
                <w:b/>
                <w:sz w:val="14"/>
                <w:szCs w:val="14"/>
              </w:rPr>
              <w:t>Reservas Estatutárias</w:t>
            </w:r>
          </w:p>
        </w:tc>
        <w:tc>
          <w:tcPr>
            <w:tcW w:w="1000" w:type="dxa"/>
            <w:vMerge/>
            <w:tcBorders>
              <w:bottom w:val="single" w:sz="2" w:space="0" w:color="1F3864" w:themeColor="accent1" w:themeShade="80"/>
            </w:tcBorders>
          </w:tcPr>
          <w:p w14:paraId="0F560840" w14:textId="77777777" w:rsidR="004F346A" w:rsidRPr="00BF2AAF" w:rsidRDefault="004F346A" w:rsidP="0089786F">
            <w:pPr>
              <w:spacing w:after="0"/>
              <w:jc w:val="center"/>
              <w:rPr>
                <w:rFonts w:ascii="Arial" w:hAnsi="Arial" w:cs="Arial"/>
                <w:sz w:val="14"/>
                <w:szCs w:val="14"/>
              </w:rPr>
            </w:pPr>
          </w:p>
        </w:tc>
        <w:tc>
          <w:tcPr>
            <w:tcW w:w="1651" w:type="dxa"/>
            <w:vMerge/>
            <w:tcBorders>
              <w:bottom w:val="single" w:sz="2" w:space="0" w:color="1F3864" w:themeColor="accent1" w:themeShade="80"/>
            </w:tcBorders>
          </w:tcPr>
          <w:p w14:paraId="7287393E" w14:textId="77777777" w:rsidR="004F346A" w:rsidRPr="00BF2AAF" w:rsidRDefault="004F346A" w:rsidP="0089786F">
            <w:pPr>
              <w:spacing w:after="0"/>
              <w:jc w:val="center"/>
              <w:rPr>
                <w:rFonts w:ascii="Arial" w:hAnsi="Arial" w:cs="Arial"/>
                <w:b/>
                <w:bCs/>
                <w:color w:val="000000" w:themeColor="text1"/>
                <w:sz w:val="14"/>
                <w:szCs w:val="14"/>
              </w:rPr>
            </w:pPr>
          </w:p>
        </w:tc>
        <w:tc>
          <w:tcPr>
            <w:tcW w:w="1363" w:type="dxa"/>
            <w:vMerge/>
            <w:tcBorders>
              <w:bottom w:val="single" w:sz="2" w:space="0" w:color="1F3864" w:themeColor="accent1" w:themeShade="80"/>
            </w:tcBorders>
          </w:tcPr>
          <w:p w14:paraId="48ABEFFE" w14:textId="77777777" w:rsidR="004F346A" w:rsidRPr="00BF2AAF" w:rsidRDefault="004F346A" w:rsidP="0089786F">
            <w:pPr>
              <w:spacing w:after="0"/>
              <w:jc w:val="center"/>
              <w:rPr>
                <w:rFonts w:ascii="Arial" w:hAnsi="Arial" w:cs="Arial"/>
                <w:sz w:val="14"/>
                <w:szCs w:val="14"/>
              </w:rPr>
            </w:pPr>
          </w:p>
        </w:tc>
        <w:tc>
          <w:tcPr>
            <w:tcW w:w="1007" w:type="dxa"/>
            <w:vMerge/>
            <w:tcBorders>
              <w:bottom w:val="single" w:sz="2" w:space="0" w:color="1F3864" w:themeColor="accent1" w:themeShade="80"/>
            </w:tcBorders>
          </w:tcPr>
          <w:p w14:paraId="0722AF7B" w14:textId="77777777" w:rsidR="004F346A" w:rsidRPr="00BF2AAF" w:rsidRDefault="004F346A" w:rsidP="0089786F">
            <w:pPr>
              <w:spacing w:after="0"/>
              <w:jc w:val="center"/>
              <w:rPr>
                <w:rFonts w:ascii="Arial" w:hAnsi="Arial" w:cs="Arial"/>
                <w:sz w:val="14"/>
                <w:szCs w:val="14"/>
              </w:rPr>
            </w:pPr>
          </w:p>
        </w:tc>
      </w:tr>
      <w:tr w:rsidR="004F346A" w:rsidRPr="00BF2AAF" w14:paraId="0E89ABD8" w14:textId="77777777" w:rsidTr="0089786F">
        <w:trPr>
          <w:trHeight w:val="134"/>
        </w:trPr>
        <w:tc>
          <w:tcPr>
            <w:tcW w:w="4837" w:type="dxa"/>
          </w:tcPr>
          <w:p w14:paraId="594D298B"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 xml:space="preserve">Saldos em 31.12.2021 </w:t>
            </w:r>
          </w:p>
        </w:tc>
        <w:tc>
          <w:tcPr>
            <w:tcW w:w="565" w:type="dxa"/>
          </w:tcPr>
          <w:p w14:paraId="003F9044"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vAlign w:val="center"/>
          </w:tcPr>
          <w:p w14:paraId="218E413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3.396.767</w:t>
            </w:r>
          </w:p>
        </w:tc>
        <w:tc>
          <w:tcPr>
            <w:tcW w:w="959" w:type="dxa"/>
            <w:vAlign w:val="center"/>
          </w:tcPr>
          <w:p w14:paraId="6968C3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1.508</w:t>
            </w:r>
          </w:p>
        </w:tc>
        <w:tc>
          <w:tcPr>
            <w:tcW w:w="1118" w:type="dxa"/>
            <w:vAlign w:val="center"/>
          </w:tcPr>
          <w:p w14:paraId="732F825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679.354</w:t>
            </w:r>
          </w:p>
        </w:tc>
        <w:tc>
          <w:tcPr>
            <w:tcW w:w="1631" w:type="dxa"/>
            <w:vAlign w:val="center"/>
          </w:tcPr>
          <w:p w14:paraId="00A89AF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3.443.571</w:t>
            </w:r>
          </w:p>
        </w:tc>
        <w:tc>
          <w:tcPr>
            <w:tcW w:w="1000" w:type="dxa"/>
            <w:vAlign w:val="center"/>
          </w:tcPr>
          <w:p w14:paraId="5F4D379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(81.320)</w:t>
            </w:r>
          </w:p>
        </w:tc>
        <w:tc>
          <w:tcPr>
            <w:tcW w:w="1651" w:type="dxa"/>
            <w:vAlign w:val="center"/>
          </w:tcPr>
          <w:p w14:paraId="305B6BF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(158.464)</w:t>
            </w:r>
          </w:p>
        </w:tc>
        <w:tc>
          <w:tcPr>
            <w:tcW w:w="1363" w:type="dxa"/>
            <w:shd w:val="clear" w:color="auto" w:fill="auto"/>
            <w:vAlign w:val="center"/>
          </w:tcPr>
          <w:p w14:paraId="3E4A81B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7" w:type="dxa"/>
            <w:shd w:val="clear" w:color="auto" w:fill="auto"/>
            <w:vAlign w:val="center"/>
          </w:tcPr>
          <w:p w14:paraId="4B5ECA7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7.281.416</w:t>
            </w:r>
          </w:p>
        </w:tc>
      </w:tr>
      <w:tr w:rsidR="004F346A" w:rsidRPr="00BF2AAF" w14:paraId="6A21EA86" w14:textId="77777777" w:rsidTr="0089786F">
        <w:trPr>
          <w:trHeight w:val="238"/>
        </w:trPr>
        <w:tc>
          <w:tcPr>
            <w:tcW w:w="4837" w:type="dxa"/>
            <w:shd w:val="clear" w:color="auto" w:fill="auto"/>
          </w:tcPr>
          <w:p w14:paraId="52923FE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 xml:space="preserve">Transição CPC 48 e 50 </w:t>
            </w:r>
            <w:r w:rsidRPr="00BF2AAF">
              <w:rPr>
                <w:rFonts w:ascii="Arial" w:eastAsia="Times New Roman" w:hAnsi="Arial" w:cs="Arial"/>
                <w:spacing w:val="-2"/>
                <w:sz w:val="14"/>
                <w:szCs w:val="14"/>
                <w:vertAlign w:val="superscript"/>
                <w:lang w:eastAsia="pt-BR"/>
              </w:rPr>
              <w:t>(1)</w:t>
            </w:r>
          </w:p>
        </w:tc>
        <w:tc>
          <w:tcPr>
            <w:tcW w:w="565" w:type="dxa"/>
          </w:tcPr>
          <w:p w14:paraId="4FAB6BB8" w14:textId="77777777" w:rsidR="004F346A" w:rsidRPr="00BF2AAF" w:rsidRDefault="004F346A" w:rsidP="0089786F">
            <w:pPr>
              <w:keepNext/>
              <w:keepLines/>
              <w:spacing w:before="40" w:after="40" w:line="240" w:lineRule="auto"/>
              <w:jc w:val="center"/>
              <w:rPr>
                <w:rFonts w:ascii="Arial" w:eastAsia="Times New Roman" w:hAnsi="Arial" w:cs="Arial"/>
                <w:spacing w:val="-2"/>
                <w:sz w:val="14"/>
                <w:szCs w:val="14"/>
                <w:lang w:eastAsia="pt-BR"/>
              </w:rPr>
            </w:pPr>
          </w:p>
        </w:tc>
        <w:tc>
          <w:tcPr>
            <w:tcW w:w="1178" w:type="dxa"/>
            <w:vAlign w:val="center"/>
          </w:tcPr>
          <w:p w14:paraId="7E505F0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C59E8E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047E41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105426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D16EA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0A8E61E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(296.745)</w:t>
            </w:r>
          </w:p>
        </w:tc>
        <w:tc>
          <w:tcPr>
            <w:tcW w:w="1363" w:type="dxa"/>
            <w:shd w:val="clear" w:color="auto" w:fill="auto"/>
            <w:vAlign w:val="center"/>
          </w:tcPr>
          <w:p w14:paraId="134F543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 xml:space="preserve">483.730 </w:t>
            </w:r>
          </w:p>
        </w:tc>
        <w:tc>
          <w:tcPr>
            <w:tcW w:w="1007" w:type="dxa"/>
            <w:shd w:val="clear" w:color="auto" w:fill="auto"/>
            <w:vAlign w:val="center"/>
          </w:tcPr>
          <w:p w14:paraId="655E34F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 xml:space="preserve">186.985 </w:t>
            </w:r>
          </w:p>
        </w:tc>
      </w:tr>
      <w:tr w:rsidR="004F346A" w:rsidRPr="00BF2AAF" w14:paraId="61631F0B" w14:textId="77777777" w:rsidTr="0089786F">
        <w:trPr>
          <w:trHeight w:val="134"/>
        </w:trPr>
        <w:tc>
          <w:tcPr>
            <w:tcW w:w="4837" w:type="dxa"/>
          </w:tcPr>
          <w:p w14:paraId="322F02E1"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Saldos em 01.01.2022 (Balanço de Abertura)</w:t>
            </w:r>
          </w:p>
        </w:tc>
        <w:tc>
          <w:tcPr>
            <w:tcW w:w="565" w:type="dxa"/>
          </w:tcPr>
          <w:p w14:paraId="508E304D"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vAlign w:val="center"/>
          </w:tcPr>
          <w:p w14:paraId="79DFED8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3.396.767</w:t>
            </w:r>
          </w:p>
        </w:tc>
        <w:tc>
          <w:tcPr>
            <w:tcW w:w="959" w:type="dxa"/>
            <w:vAlign w:val="center"/>
          </w:tcPr>
          <w:p w14:paraId="1EA797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1.508</w:t>
            </w:r>
          </w:p>
        </w:tc>
        <w:tc>
          <w:tcPr>
            <w:tcW w:w="1118" w:type="dxa"/>
            <w:vAlign w:val="center"/>
          </w:tcPr>
          <w:p w14:paraId="1E7A4BC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679.354</w:t>
            </w:r>
          </w:p>
        </w:tc>
        <w:tc>
          <w:tcPr>
            <w:tcW w:w="1631" w:type="dxa"/>
            <w:vAlign w:val="center"/>
          </w:tcPr>
          <w:p w14:paraId="54B9341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3.443.571</w:t>
            </w:r>
          </w:p>
        </w:tc>
        <w:tc>
          <w:tcPr>
            <w:tcW w:w="1000" w:type="dxa"/>
            <w:vAlign w:val="center"/>
          </w:tcPr>
          <w:p w14:paraId="600FE4F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(81.320)</w:t>
            </w:r>
          </w:p>
        </w:tc>
        <w:tc>
          <w:tcPr>
            <w:tcW w:w="1651" w:type="dxa"/>
            <w:vAlign w:val="center"/>
          </w:tcPr>
          <w:p w14:paraId="5CCFC1A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(455.209)</w:t>
            </w:r>
          </w:p>
        </w:tc>
        <w:tc>
          <w:tcPr>
            <w:tcW w:w="1363" w:type="dxa"/>
            <w:shd w:val="clear" w:color="auto" w:fill="auto"/>
            <w:vAlign w:val="center"/>
          </w:tcPr>
          <w:p w14:paraId="294603E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483.730</w:t>
            </w:r>
          </w:p>
        </w:tc>
        <w:tc>
          <w:tcPr>
            <w:tcW w:w="1007" w:type="dxa"/>
            <w:shd w:val="clear" w:color="auto" w:fill="auto"/>
            <w:vAlign w:val="center"/>
          </w:tcPr>
          <w:p w14:paraId="7E10B0F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7.468.401</w:t>
            </w:r>
          </w:p>
        </w:tc>
      </w:tr>
      <w:tr w:rsidR="004F346A" w:rsidRPr="00BF2AAF" w14:paraId="6233F42C" w14:textId="77777777" w:rsidTr="0089786F">
        <w:trPr>
          <w:trHeight w:val="238"/>
        </w:trPr>
        <w:tc>
          <w:tcPr>
            <w:tcW w:w="4837" w:type="dxa"/>
            <w:vAlign w:val="center"/>
          </w:tcPr>
          <w:p w14:paraId="32AAE54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Capitalização da Reserva de Lucros</w:t>
            </w:r>
          </w:p>
        </w:tc>
        <w:tc>
          <w:tcPr>
            <w:tcW w:w="565" w:type="dxa"/>
          </w:tcPr>
          <w:p w14:paraId="612BA1EC"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61EFCA9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2.872.925</w:t>
            </w:r>
          </w:p>
        </w:tc>
        <w:tc>
          <w:tcPr>
            <w:tcW w:w="959" w:type="dxa"/>
            <w:vAlign w:val="center"/>
          </w:tcPr>
          <w:p w14:paraId="473C570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70E4772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(679.354)</w:t>
            </w:r>
          </w:p>
        </w:tc>
        <w:tc>
          <w:tcPr>
            <w:tcW w:w="1631" w:type="dxa"/>
            <w:vAlign w:val="center"/>
          </w:tcPr>
          <w:p w14:paraId="07BBB61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(2.193.571)</w:t>
            </w:r>
          </w:p>
        </w:tc>
        <w:tc>
          <w:tcPr>
            <w:tcW w:w="1000" w:type="dxa"/>
            <w:vAlign w:val="center"/>
          </w:tcPr>
          <w:p w14:paraId="4745365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4542AB5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29B39BCB"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6A6C924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22C35C16" w14:textId="77777777" w:rsidTr="0089786F">
        <w:trPr>
          <w:trHeight w:val="238"/>
        </w:trPr>
        <w:tc>
          <w:tcPr>
            <w:tcW w:w="4837" w:type="dxa"/>
            <w:vAlign w:val="center"/>
          </w:tcPr>
          <w:p w14:paraId="7E2B2209"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Transações com pagamento baseado em ações</w:t>
            </w:r>
          </w:p>
        </w:tc>
        <w:tc>
          <w:tcPr>
            <w:tcW w:w="565" w:type="dxa"/>
          </w:tcPr>
          <w:p w14:paraId="57C59C3E"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5307E2C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709471A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63</w:t>
            </w:r>
          </w:p>
        </w:tc>
        <w:tc>
          <w:tcPr>
            <w:tcW w:w="1118" w:type="dxa"/>
            <w:vAlign w:val="center"/>
          </w:tcPr>
          <w:p w14:paraId="09D8900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5419075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5F3CAA4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976</w:t>
            </w:r>
          </w:p>
        </w:tc>
        <w:tc>
          <w:tcPr>
            <w:tcW w:w="1651" w:type="dxa"/>
            <w:vAlign w:val="center"/>
          </w:tcPr>
          <w:p w14:paraId="355CDBF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466FE78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4E11FA7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1.039</w:t>
            </w:r>
          </w:p>
        </w:tc>
      </w:tr>
      <w:tr w:rsidR="004F346A" w:rsidRPr="00BF2AAF" w14:paraId="58889840" w14:textId="77777777" w:rsidTr="0089786F">
        <w:trPr>
          <w:trHeight w:val="238"/>
        </w:trPr>
        <w:tc>
          <w:tcPr>
            <w:tcW w:w="4837" w:type="dxa"/>
            <w:vAlign w:val="center"/>
          </w:tcPr>
          <w:p w14:paraId="3BB08731"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Atualização instrumentos financeiros</w:t>
            </w:r>
          </w:p>
        </w:tc>
        <w:tc>
          <w:tcPr>
            <w:tcW w:w="565" w:type="dxa"/>
          </w:tcPr>
          <w:p w14:paraId="7E3F3C69"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5AFD91A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CC9000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6137A1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443EB05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3401105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27DBCB2B"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34.257</w:t>
            </w:r>
          </w:p>
        </w:tc>
        <w:tc>
          <w:tcPr>
            <w:tcW w:w="1363" w:type="dxa"/>
            <w:shd w:val="clear" w:color="auto" w:fill="auto"/>
            <w:vAlign w:val="center"/>
          </w:tcPr>
          <w:p w14:paraId="360DFEF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51FC565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34.257</w:t>
            </w:r>
          </w:p>
        </w:tc>
      </w:tr>
      <w:tr w:rsidR="004F346A" w:rsidRPr="00BF2AAF" w14:paraId="5F3D82C7" w14:textId="77777777" w:rsidTr="0089786F">
        <w:trPr>
          <w:trHeight w:val="238"/>
        </w:trPr>
        <w:tc>
          <w:tcPr>
            <w:tcW w:w="4837" w:type="dxa"/>
            <w:vAlign w:val="center"/>
          </w:tcPr>
          <w:p w14:paraId="0B45B0E3"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efeitos CPC 50</w:t>
            </w:r>
          </w:p>
        </w:tc>
        <w:tc>
          <w:tcPr>
            <w:tcW w:w="565" w:type="dxa"/>
          </w:tcPr>
          <w:p w14:paraId="0B9F9B9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05204F9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399162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62F319D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333919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C644B8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7EB3654B"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101.800</w:t>
            </w:r>
          </w:p>
        </w:tc>
        <w:tc>
          <w:tcPr>
            <w:tcW w:w="1363" w:type="dxa"/>
            <w:shd w:val="clear" w:color="auto" w:fill="auto"/>
            <w:vAlign w:val="center"/>
          </w:tcPr>
          <w:p w14:paraId="4341DED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 xml:space="preserve"> -- </w:t>
            </w:r>
          </w:p>
        </w:tc>
        <w:tc>
          <w:tcPr>
            <w:tcW w:w="1007" w:type="dxa"/>
            <w:shd w:val="clear" w:color="auto" w:fill="auto"/>
            <w:vAlign w:val="center"/>
          </w:tcPr>
          <w:p w14:paraId="510F9E6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101.800</w:t>
            </w:r>
          </w:p>
        </w:tc>
      </w:tr>
      <w:tr w:rsidR="004F346A" w:rsidRPr="00BF2AAF" w14:paraId="54DBB802" w14:textId="77777777" w:rsidTr="0089786F">
        <w:trPr>
          <w:trHeight w:val="238"/>
        </w:trPr>
        <w:tc>
          <w:tcPr>
            <w:tcW w:w="4837" w:type="dxa"/>
            <w:vAlign w:val="center"/>
          </w:tcPr>
          <w:p w14:paraId="55CEFB8F"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w:t>
            </w:r>
          </w:p>
        </w:tc>
        <w:tc>
          <w:tcPr>
            <w:tcW w:w="565" w:type="dxa"/>
          </w:tcPr>
          <w:p w14:paraId="0095930A"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0536A44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1C49E44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59C6857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FFBC7DE"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692F5B5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shd w:val="clear" w:color="auto" w:fill="auto"/>
            <w:vAlign w:val="center"/>
          </w:tcPr>
          <w:p w14:paraId="58CF6A86" w14:textId="77777777" w:rsidR="004F346A" w:rsidRPr="00BF2AAF" w:rsidRDefault="004F346A" w:rsidP="0089786F">
            <w:pPr>
              <w:keepNext/>
              <w:keepLines/>
              <w:spacing w:before="40" w:after="40" w:line="240" w:lineRule="auto"/>
              <w:jc w:val="right"/>
              <w:rPr>
                <w:rFonts w:ascii="Arial" w:hAnsi="Arial" w:cs="Arial"/>
                <w:color w:val="000000" w:themeColor="text1"/>
                <w:sz w:val="14"/>
                <w:szCs w:val="14"/>
              </w:rPr>
            </w:pPr>
            <w:r w:rsidRPr="00BF2AAF">
              <w:rPr>
                <w:rFonts w:ascii="Arial" w:hAnsi="Arial" w:cs="Arial"/>
                <w:color w:val="000000" w:themeColor="text1"/>
                <w:sz w:val="14"/>
                <w:szCs w:val="14"/>
              </w:rPr>
              <w:t>(22.840)</w:t>
            </w:r>
          </w:p>
        </w:tc>
        <w:tc>
          <w:tcPr>
            <w:tcW w:w="1363" w:type="dxa"/>
            <w:shd w:val="clear" w:color="auto" w:fill="auto"/>
            <w:vAlign w:val="center"/>
          </w:tcPr>
          <w:p w14:paraId="28367BA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007" w:type="dxa"/>
            <w:shd w:val="clear" w:color="auto" w:fill="auto"/>
            <w:vAlign w:val="center"/>
          </w:tcPr>
          <w:p w14:paraId="4D33BCB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themeColor="text1"/>
                <w:sz w:val="14"/>
                <w:szCs w:val="14"/>
              </w:rPr>
              <w:t>(22.840)</w:t>
            </w:r>
          </w:p>
        </w:tc>
      </w:tr>
      <w:tr w:rsidR="004F346A" w:rsidRPr="00BF2AAF" w14:paraId="4B41A55C" w14:textId="77777777" w:rsidTr="0089786F">
        <w:trPr>
          <w:trHeight w:val="238"/>
        </w:trPr>
        <w:tc>
          <w:tcPr>
            <w:tcW w:w="4837" w:type="dxa"/>
          </w:tcPr>
          <w:p w14:paraId="0C2F046A"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spacing w:val="-2"/>
                <w:sz w:val="14"/>
                <w:szCs w:val="14"/>
                <w:lang w:eastAsia="pt-BR"/>
              </w:rPr>
              <w:t>Dividendos prescritos</w:t>
            </w:r>
          </w:p>
        </w:tc>
        <w:tc>
          <w:tcPr>
            <w:tcW w:w="565" w:type="dxa"/>
          </w:tcPr>
          <w:p w14:paraId="02C90844"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754EBD3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8BCEC4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32C02FF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11FBD81E"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59EA6C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270FCC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w:t>
            </w:r>
          </w:p>
        </w:tc>
        <w:tc>
          <w:tcPr>
            <w:tcW w:w="1363" w:type="dxa"/>
            <w:shd w:val="clear" w:color="auto" w:fill="auto"/>
            <w:vAlign w:val="center"/>
          </w:tcPr>
          <w:p w14:paraId="339D578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color w:val="000000"/>
                <w:sz w:val="14"/>
                <w:szCs w:val="14"/>
              </w:rPr>
              <w:t xml:space="preserve">79 </w:t>
            </w:r>
          </w:p>
        </w:tc>
        <w:tc>
          <w:tcPr>
            <w:tcW w:w="1007" w:type="dxa"/>
            <w:shd w:val="clear" w:color="auto" w:fill="auto"/>
            <w:vAlign w:val="center"/>
          </w:tcPr>
          <w:p w14:paraId="363285B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79</w:t>
            </w:r>
          </w:p>
        </w:tc>
      </w:tr>
      <w:tr w:rsidR="004F346A" w:rsidRPr="00BF2AAF" w14:paraId="5222DD87" w14:textId="77777777" w:rsidTr="0089786F">
        <w:trPr>
          <w:trHeight w:val="176"/>
        </w:trPr>
        <w:tc>
          <w:tcPr>
            <w:tcW w:w="4837" w:type="dxa"/>
          </w:tcPr>
          <w:p w14:paraId="3071A45F"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 - efeitos CPC 48 e 50</w:t>
            </w:r>
          </w:p>
        </w:tc>
        <w:tc>
          <w:tcPr>
            <w:tcW w:w="565" w:type="dxa"/>
          </w:tcPr>
          <w:p w14:paraId="12BBA436"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43975AF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vAlign w:val="center"/>
          </w:tcPr>
          <w:p w14:paraId="2089D481"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vAlign w:val="center"/>
          </w:tcPr>
          <w:p w14:paraId="62AA2EB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vAlign w:val="center"/>
          </w:tcPr>
          <w:p w14:paraId="35CF9BE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 --</w:t>
            </w:r>
          </w:p>
        </w:tc>
        <w:tc>
          <w:tcPr>
            <w:tcW w:w="1000" w:type="dxa"/>
            <w:vAlign w:val="center"/>
          </w:tcPr>
          <w:p w14:paraId="789D53FE"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vAlign w:val="center"/>
          </w:tcPr>
          <w:p w14:paraId="46AC3E5E"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 --</w:t>
            </w:r>
          </w:p>
        </w:tc>
        <w:tc>
          <w:tcPr>
            <w:tcW w:w="1363" w:type="dxa"/>
            <w:shd w:val="clear" w:color="auto" w:fill="auto"/>
            <w:vAlign w:val="center"/>
          </w:tcPr>
          <w:p w14:paraId="58E1892B"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151.844</w:t>
            </w:r>
          </w:p>
        </w:tc>
        <w:tc>
          <w:tcPr>
            <w:tcW w:w="1007" w:type="dxa"/>
            <w:shd w:val="clear" w:color="auto" w:fill="auto"/>
            <w:vAlign w:val="center"/>
          </w:tcPr>
          <w:p w14:paraId="5F581B7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sz w:val="14"/>
                <w:szCs w:val="14"/>
              </w:rPr>
              <w:t>151.844</w:t>
            </w:r>
          </w:p>
        </w:tc>
      </w:tr>
      <w:tr w:rsidR="004F346A" w:rsidRPr="00BF2AAF" w14:paraId="573F89BD" w14:textId="77777777" w:rsidTr="0089786F">
        <w:trPr>
          <w:trHeight w:val="176"/>
        </w:trPr>
        <w:tc>
          <w:tcPr>
            <w:tcW w:w="4837" w:type="dxa"/>
          </w:tcPr>
          <w:p w14:paraId="1E996574"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w:t>
            </w:r>
          </w:p>
        </w:tc>
        <w:tc>
          <w:tcPr>
            <w:tcW w:w="565" w:type="dxa"/>
          </w:tcPr>
          <w:p w14:paraId="7DD5CBB5"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0DF4E44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959" w:type="dxa"/>
            <w:vAlign w:val="center"/>
          </w:tcPr>
          <w:p w14:paraId="06E645A6"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118" w:type="dxa"/>
            <w:vAlign w:val="center"/>
          </w:tcPr>
          <w:p w14:paraId="4B0A9A37"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631" w:type="dxa"/>
            <w:vAlign w:val="center"/>
          </w:tcPr>
          <w:p w14:paraId="70CB108F"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0" w:type="dxa"/>
            <w:vAlign w:val="center"/>
          </w:tcPr>
          <w:p w14:paraId="3947435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651" w:type="dxa"/>
            <w:vAlign w:val="center"/>
          </w:tcPr>
          <w:p w14:paraId="7DEE86E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363" w:type="dxa"/>
            <w:shd w:val="clear" w:color="auto" w:fill="auto"/>
            <w:vAlign w:val="center"/>
          </w:tcPr>
          <w:p w14:paraId="42BAAEF3"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6.044.571</w:t>
            </w:r>
          </w:p>
        </w:tc>
        <w:tc>
          <w:tcPr>
            <w:tcW w:w="1007" w:type="dxa"/>
            <w:shd w:val="clear" w:color="auto" w:fill="auto"/>
            <w:vAlign w:val="center"/>
          </w:tcPr>
          <w:p w14:paraId="0ED68882"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6.044.571</w:t>
            </w:r>
          </w:p>
        </w:tc>
      </w:tr>
      <w:tr w:rsidR="004F346A" w:rsidRPr="00BF2AAF" w14:paraId="19DC837B" w14:textId="77777777" w:rsidTr="0089786F">
        <w:trPr>
          <w:trHeight w:val="176"/>
        </w:trPr>
        <w:tc>
          <w:tcPr>
            <w:tcW w:w="4837" w:type="dxa"/>
            <w:vAlign w:val="center"/>
          </w:tcPr>
          <w:p w14:paraId="3B93FF70"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b/>
                <w:bCs/>
                <w:spacing w:val="-2"/>
                <w:sz w:val="14"/>
                <w:szCs w:val="14"/>
                <w:lang w:eastAsia="pt-BR"/>
              </w:rPr>
              <w:t>Destinações</w:t>
            </w:r>
            <w:r w:rsidRPr="00BF2AAF">
              <w:rPr>
                <w:rFonts w:ascii="Arial" w:eastAsia="Times New Roman" w:hAnsi="Arial" w:cs="Arial"/>
                <w:spacing w:val="-2"/>
                <w:sz w:val="14"/>
                <w:szCs w:val="14"/>
                <w:lang w:eastAsia="pt-BR"/>
              </w:rPr>
              <w:t xml:space="preserve"> - Reservas de Lucros</w:t>
            </w:r>
          </w:p>
        </w:tc>
        <w:tc>
          <w:tcPr>
            <w:tcW w:w="565" w:type="dxa"/>
          </w:tcPr>
          <w:p w14:paraId="37BB351E"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23F19A0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959" w:type="dxa"/>
            <w:vAlign w:val="center"/>
          </w:tcPr>
          <w:p w14:paraId="06AF38D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118" w:type="dxa"/>
            <w:vAlign w:val="center"/>
          </w:tcPr>
          <w:p w14:paraId="0B2372D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302.229</w:t>
            </w:r>
          </w:p>
        </w:tc>
        <w:tc>
          <w:tcPr>
            <w:tcW w:w="1631" w:type="dxa"/>
            <w:vAlign w:val="center"/>
          </w:tcPr>
          <w:p w14:paraId="69F9251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000" w:type="dxa"/>
            <w:vAlign w:val="center"/>
          </w:tcPr>
          <w:p w14:paraId="16113A7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b/>
                <w:bCs/>
                <w:color w:val="000000"/>
                <w:sz w:val="14"/>
                <w:szCs w:val="14"/>
              </w:rPr>
              <w:t>--</w:t>
            </w:r>
          </w:p>
        </w:tc>
        <w:tc>
          <w:tcPr>
            <w:tcW w:w="1651" w:type="dxa"/>
            <w:vAlign w:val="center"/>
          </w:tcPr>
          <w:p w14:paraId="2DFD209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shd w:val="clear" w:color="auto" w:fill="auto"/>
            <w:vAlign w:val="center"/>
          </w:tcPr>
          <w:p w14:paraId="62D89C52"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(302.229)</w:t>
            </w:r>
          </w:p>
        </w:tc>
        <w:tc>
          <w:tcPr>
            <w:tcW w:w="1007" w:type="dxa"/>
            <w:shd w:val="clear" w:color="auto" w:fill="auto"/>
            <w:vAlign w:val="center"/>
          </w:tcPr>
          <w:p w14:paraId="2AF1D09B"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6F5B8083" w14:textId="77777777" w:rsidTr="0089786F">
        <w:trPr>
          <w:trHeight w:val="176"/>
        </w:trPr>
        <w:tc>
          <w:tcPr>
            <w:tcW w:w="4837" w:type="dxa"/>
            <w:vAlign w:val="center"/>
          </w:tcPr>
          <w:p w14:paraId="3BACCFDD"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intercalares pagos </w:t>
            </w:r>
          </w:p>
        </w:tc>
        <w:tc>
          <w:tcPr>
            <w:tcW w:w="565" w:type="dxa"/>
          </w:tcPr>
          <w:p w14:paraId="6FAF2461"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vAlign w:val="center"/>
          </w:tcPr>
          <w:p w14:paraId="2D1387F0"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vAlign w:val="center"/>
          </w:tcPr>
          <w:p w14:paraId="6152CED6"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vAlign w:val="center"/>
          </w:tcPr>
          <w:p w14:paraId="40D5E0F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vAlign w:val="center"/>
          </w:tcPr>
          <w:p w14:paraId="6824AC9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000" w:type="dxa"/>
            <w:vAlign w:val="center"/>
          </w:tcPr>
          <w:p w14:paraId="61FEDC0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vAlign w:val="center"/>
          </w:tcPr>
          <w:p w14:paraId="094CB079"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w:t>
            </w:r>
          </w:p>
        </w:tc>
        <w:tc>
          <w:tcPr>
            <w:tcW w:w="1363" w:type="dxa"/>
            <w:shd w:val="clear" w:color="auto" w:fill="auto"/>
            <w:vAlign w:val="center"/>
          </w:tcPr>
          <w:p w14:paraId="5E1ACBF3"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(2.068.697)</w:t>
            </w:r>
          </w:p>
        </w:tc>
        <w:tc>
          <w:tcPr>
            <w:tcW w:w="1007" w:type="dxa"/>
            <w:shd w:val="clear" w:color="auto" w:fill="auto"/>
            <w:vAlign w:val="center"/>
          </w:tcPr>
          <w:p w14:paraId="450F19BF"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(2.068.697)</w:t>
            </w:r>
          </w:p>
        </w:tc>
      </w:tr>
      <w:tr w:rsidR="004F346A" w:rsidRPr="00BF2AAF" w14:paraId="6C2DFB25" w14:textId="77777777" w:rsidTr="0089786F">
        <w:trPr>
          <w:trHeight w:val="176"/>
        </w:trPr>
        <w:tc>
          <w:tcPr>
            <w:tcW w:w="4837" w:type="dxa"/>
            <w:tcBorders>
              <w:bottom w:val="single" w:sz="2" w:space="0" w:color="1F3864" w:themeColor="accent1" w:themeShade="80"/>
            </w:tcBorders>
            <w:vAlign w:val="center"/>
          </w:tcPr>
          <w:p w14:paraId="245E1069"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propostos a pagar</w:t>
            </w:r>
          </w:p>
        </w:tc>
        <w:tc>
          <w:tcPr>
            <w:tcW w:w="565" w:type="dxa"/>
            <w:tcBorders>
              <w:bottom w:val="single" w:sz="2" w:space="0" w:color="1F3864" w:themeColor="accent1" w:themeShade="80"/>
            </w:tcBorders>
          </w:tcPr>
          <w:p w14:paraId="47A8587F"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bottom w:val="single" w:sz="2" w:space="0" w:color="1F3864" w:themeColor="accent1" w:themeShade="80"/>
            </w:tcBorders>
            <w:vAlign w:val="center"/>
          </w:tcPr>
          <w:p w14:paraId="2057DD80"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959" w:type="dxa"/>
            <w:tcBorders>
              <w:bottom w:val="single" w:sz="2" w:space="0" w:color="1F3864" w:themeColor="accent1" w:themeShade="80"/>
            </w:tcBorders>
            <w:vAlign w:val="center"/>
          </w:tcPr>
          <w:p w14:paraId="65D93769"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118" w:type="dxa"/>
            <w:tcBorders>
              <w:bottom w:val="single" w:sz="2" w:space="0" w:color="1F3864" w:themeColor="accent1" w:themeShade="80"/>
            </w:tcBorders>
            <w:vAlign w:val="center"/>
          </w:tcPr>
          <w:p w14:paraId="592FB506"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31" w:type="dxa"/>
            <w:tcBorders>
              <w:bottom w:val="single" w:sz="2" w:space="0" w:color="1F3864" w:themeColor="accent1" w:themeShade="80"/>
            </w:tcBorders>
            <w:vAlign w:val="center"/>
          </w:tcPr>
          <w:p w14:paraId="16408704"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000" w:type="dxa"/>
            <w:tcBorders>
              <w:bottom w:val="single" w:sz="2" w:space="0" w:color="1F3864" w:themeColor="accent1" w:themeShade="80"/>
            </w:tcBorders>
            <w:vAlign w:val="center"/>
          </w:tcPr>
          <w:p w14:paraId="44886424"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w:t>
            </w:r>
          </w:p>
        </w:tc>
        <w:tc>
          <w:tcPr>
            <w:tcW w:w="1651" w:type="dxa"/>
            <w:tcBorders>
              <w:bottom w:val="single" w:sz="2" w:space="0" w:color="1F3864" w:themeColor="accent1" w:themeShade="80"/>
            </w:tcBorders>
            <w:vAlign w:val="center"/>
          </w:tcPr>
          <w:p w14:paraId="3F76A20E"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w:t>
            </w:r>
          </w:p>
        </w:tc>
        <w:tc>
          <w:tcPr>
            <w:tcW w:w="1363" w:type="dxa"/>
            <w:tcBorders>
              <w:bottom w:val="single" w:sz="2" w:space="0" w:color="1F3864" w:themeColor="accent1" w:themeShade="80"/>
            </w:tcBorders>
            <w:shd w:val="clear" w:color="auto" w:fill="auto"/>
            <w:vAlign w:val="center"/>
          </w:tcPr>
          <w:p w14:paraId="4533B8EB" w14:textId="77777777" w:rsidR="004F346A" w:rsidRPr="00BF2AAF" w:rsidRDefault="004F346A" w:rsidP="0089786F">
            <w:pPr>
              <w:keepNext/>
              <w:keepLines/>
              <w:spacing w:before="40" w:after="40" w:line="240" w:lineRule="auto"/>
              <w:jc w:val="right"/>
              <w:rPr>
                <w:rFonts w:ascii="Arial" w:hAnsi="Arial" w:cs="Arial"/>
                <w:color w:val="000000"/>
                <w:sz w:val="14"/>
                <w:szCs w:val="14"/>
              </w:rPr>
            </w:pPr>
            <w:r w:rsidRPr="00BF2AAF">
              <w:rPr>
                <w:rFonts w:ascii="Arial" w:hAnsi="Arial" w:cs="Arial"/>
                <w:color w:val="000000"/>
                <w:sz w:val="14"/>
                <w:szCs w:val="14"/>
              </w:rPr>
              <w:t>(3.673.724)</w:t>
            </w:r>
          </w:p>
        </w:tc>
        <w:tc>
          <w:tcPr>
            <w:tcW w:w="1007" w:type="dxa"/>
            <w:tcBorders>
              <w:bottom w:val="single" w:sz="2" w:space="0" w:color="1F3864" w:themeColor="accent1" w:themeShade="80"/>
            </w:tcBorders>
            <w:shd w:val="clear" w:color="auto" w:fill="auto"/>
            <w:vAlign w:val="center"/>
          </w:tcPr>
          <w:p w14:paraId="6C49F44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(3.673.724)</w:t>
            </w:r>
          </w:p>
        </w:tc>
      </w:tr>
      <w:tr w:rsidR="004F346A" w:rsidRPr="00BF2AAF" w14:paraId="1ED6F449" w14:textId="77777777" w:rsidTr="0089786F">
        <w:trPr>
          <w:trHeight w:val="176"/>
        </w:trPr>
        <w:tc>
          <w:tcPr>
            <w:tcW w:w="4837" w:type="dxa"/>
            <w:tcBorders>
              <w:top w:val="single" w:sz="2" w:space="0" w:color="1F3864" w:themeColor="accent1" w:themeShade="80"/>
              <w:bottom w:val="single" w:sz="2" w:space="0" w:color="1F3864" w:themeColor="accent1" w:themeShade="80"/>
            </w:tcBorders>
          </w:tcPr>
          <w:p w14:paraId="3B08BE3E" w14:textId="77777777" w:rsidR="004F346A" w:rsidRPr="00BF2AAF" w:rsidRDefault="004F346A" w:rsidP="0089786F">
            <w:pPr>
              <w:keepNext/>
              <w:keepLines/>
              <w:spacing w:before="40" w:after="40" w:line="240" w:lineRule="auto"/>
              <w:rPr>
                <w:rFonts w:ascii="Arial" w:eastAsia="Times New Roman" w:hAnsi="Arial" w:cs="Arial"/>
                <w:spacing w:val="-2"/>
                <w:sz w:val="14"/>
                <w:szCs w:val="14"/>
                <w:highlight w:val="yellow"/>
                <w:lang w:eastAsia="pt-BR"/>
              </w:rPr>
            </w:pPr>
            <w:r w:rsidRPr="00BF2AAF">
              <w:rPr>
                <w:rFonts w:ascii="Arial" w:eastAsia="Times New Roman" w:hAnsi="Arial" w:cs="Arial"/>
                <w:b/>
                <w:bCs/>
                <w:spacing w:val="-2"/>
                <w:sz w:val="14"/>
                <w:szCs w:val="14"/>
                <w:lang w:eastAsia="pt-BR"/>
              </w:rPr>
              <w:t>Saldos em 31.12.2022 (Reapresentado)</w:t>
            </w:r>
          </w:p>
        </w:tc>
        <w:tc>
          <w:tcPr>
            <w:tcW w:w="565" w:type="dxa"/>
            <w:tcBorders>
              <w:top w:val="single" w:sz="2" w:space="0" w:color="1F3864" w:themeColor="accent1" w:themeShade="80"/>
              <w:bottom w:val="single" w:sz="2" w:space="0" w:color="1F3864" w:themeColor="accent1" w:themeShade="80"/>
            </w:tcBorders>
          </w:tcPr>
          <w:p w14:paraId="5977177B" w14:textId="77777777" w:rsidR="004F346A" w:rsidRPr="00BF2AAF" w:rsidRDefault="004F346A" w:rsidP="0089786F">
            <w:pPr>
              <w:keepNext/>
              <w:keepLines/>
              <w:spacing w:before="40" w:after="40" w:line="240" w:lineRule="auto"/>
              <w:jc w:val="right"/>
              <w:rPr>
                <w:rFonts w:ascii="Arial" w:eastAsia="Times New Roman" w:hAnsi="Arial" w:cs="Arial"/>
                <w:b/>
                <w:spacing w:val="-2"/>
                <w:sz w:val="14"/>
                <w:szCs w:val="14"/>
                <w:highlight w:val="yellow"/>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48CCA40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6.269.692</w:t>
            </w:r>
          </w:p>
        </w:tc>
        <w:tc>
          <w:tcPr>
            <w:tcW w:w="959" w:type="dxa"/>
            <w:tcBorders>
              <w:top w:val="single" w:sz="2" w:space="0" w:color="1F3864" w:themeColor="accent1" w:themeShade="80"/>
              <w:bottom w:val="single" w:sz="2" w:space="0" w:color="1F3864" w:themeColor="accent1" w:themeShade="80"/>
            </w:tcBorders>
            <w:vAlign w:val="center"/>
          </w:tcPr>
          <w:p w14:paraId="6DBE3C7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1.571</w:t>
            </w:r>
          </w:p>
        </w:tc>
        <w:tc>
          <w:tcPr>
            <w:tcW w:w="1118" w:type="dxa"/>
            <w:tcBorders>
              <w:top w:val="single" w:sz="2" w:space="0" w:color="1F3864" w:themeColor="accent1" w:themeShade="80"/>
              <w:bottom w:val="single" w:sz="2" w:space="0" w:color="1F3864" w:themeColor="accent1" w:themeShade="80"/>
            </w:tcBorders>
            <w:vAlign w:val="center"/>
          </w:tcPr>
          <w:p w14:paraId="3621C45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302.229</w:t>
            </w:r>
          </w:p>
        </w:tc>
        <w:tc>
          <w:tcPr>
            <w:tcW w:w="1631" w:type="dxa"/>
            <w:tcBorders>
              <w:top w:val="single" w:sz="2" w:space="0" w:color="1F3864" w:themeColor="accent1" w:themeShade="80"/>
              <w:bottom w:val="single" w:sz="2" w:space="0" w:color="1F3864" w:themeColor="accent1" w:themeShade="80"/>
            </w:tcBorders>
            <w:vAlign w:val="center"/>
          </w:tcPr>
          <w:p w14:paraId="48754EA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1.250.000</w:t>
            </w:r>
          </w:p>
        </w:tc>
        <w:tc>
          <w:tcPr>
            <w:tcW w:w="1000" w:type="dxa"/>
            <w:tcBorders>
              <w:top w:val="single" w:sz="2" w:space="0" w:color="1F3864" w:themeColor="accent1" w:themeShade="80"/>
              <w:bottom w:val="single" w:sz="2" w:space="0" w:color="1F3864" w:themeColor="accent1" w:themeShade="80"/>
            </w:tcBorders>
            <w:vAlign w:val="center"/>
          </w:tcPr>
          <w:p w14:paraId="57569CA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(80.344)</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30C59468"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(341.992)</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26DB216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635.574</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3F9DABDC"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8.036.730</w:t>
            </w:r>
          </w:p>
        </w:tc>
      </w:tr>
      <w:tr w:rsidR="004F346A" w:rsidRPr="00BF2AAF" w14:paraId="6AB7031C" w14:textId="77777777" w:rsidTr="0089786F">
        <w:trPr>
          <w:trHeight w:val="157"/>
        </w:trPr>
        <w:tc>
          <w:tcPr>
            <w:tcW w:w="4837" w:type="dxa"/>
            <w:tcBorders>
              <w:top w:val="single" w:sz="2" w:space="0" w:color="1F3864" w:themeColor="accent1" w:themeShade="80"/>
              <w:bottom w:val="single" w:sz="2" w:space="0" w:color="1F3864" w:themeColor="accent1" w:themeShade="80"/>
            </w:tcBorders>
          </w:tcPr>
          <w:p w14:paraId="3766546F"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Mutações do Exercício (Reapresentado)</w:t>
            </w:r>
          </w:p>
        </w:tc>
        <w:tc>
          <w:tcPr>
            <w:tcW w:w="565" w:type="dxa"/>
            <w:tcBorders>
              <w:top w:val="single" w:sz="2" w:space="0" w:color="1F3864" w:themeColor="accent1" w:themeShade="80"/>
              <w:bottom w:val="single" w:sz="2" w:space="0" w:color="1F3864" w:themeColor="accent1" w:themeShade="80"/>
            </w:tcBorders>
          </w:tcPr>
          <w:p w14:paraId="6BC1FDD7"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0C3400F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 xml:space="preserve">        2.872.925 </w:t>
            </w:r>
          </w:p>
        </w:tc>
        <w:tc>
          <w:tcPr>
            <w:tcW w:w="959" w:type="dxa"/>
            <w:tcBorders>
              <w:top w:val="single" w:sz="2" w:space="0" w:color="1F3864" w:themeColor="accent1" w:themeShade="80"/>
              <w:bottom w:val="single" w:sz="2" w:space="0" w:color="1F3864" w:themeColor="accent1" w:themeShade="80"/>
            </w:tcBorders>
            <w:vAlign w:val="center"/>
          </w:tcPr>
          <w:p w14:paraId="4214DD5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63</w:t>
            </w:r>
          </w:p>
        </w:tc>
        <w:tc>
          <w:tcPr>
            <w:tcW w:w="1118" w:type="dxa"/>
            <w:tcBorders>
              <w:top w:val="single" w:sz="2" w:space="0" w:color="1F3864" w:themeColor="accent1" w:themeShade="80"/>
              <w:bottom w:val="single" w:sz="2" w:space="0" w:color="1F3864" w:themeColor="accent1" w:themeShade="80"/>
            </w:tcBorders>
            <w:vAlign w:val="center"/>
          </w:tcPr>
          <w:p w14:paraId="357B360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(377.125)</w:t>
            </w:r>
          </w:p>
        </w:tc>
        <w:tc>
          <w:tcPr>
            <w:tcW w:w="1631" w:type="dxa"/>
            <w:tcBorders>
              <w:top w:val="single" w:sz="2" w:space="0" w:color="1F3864" w:themeColor="accent1" w:themeShade="80"/>
              <w:bottom w:val="single" w:sz="2" w:space="0" w:color="1F3864" w:themeColor="accent1" w:themeShade="80"/>
            </w:tcBorders>
            <w:vAlign w:val="center"/>
          </w:tcPr>
          <w:p w14:paraId="52D3AC7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(2.193.571)</w:t>
            </w:r>
          </w:p>
        </w:tc>
        <w:tc>
          <w:tcPr>
            <w:tcW w:w="1000" w:type="dxa"/>
            <w:tcBorders>
              <w:top w:val="single" w:sz="2" w:space="0" w:color="1F3864" w:themeColor="accent1" w:themeShade="80"/>
              <w:bottom w:val="single" w:sz="2" w:space="0" w:color="1F3864" w:themeColor="accent1" w:themeShade="80"/>
            </w:tcBorders>
            <w:vAlign w:val="center"/>
          </w:tcPr>
          <w:p w14:paraId="1D8B29F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976</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7ED6BEED"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113.217</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0F677925"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151.844</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0F9F3B6A" w14:textId="77777777" w:rsidR="004F346A" w:rsidRPr="00BF2AAF" w:rsidRDefault="004F346A" w:rsidP="0089786F">
            <w:pPr>
              <w:keepNext/>
              <w:keepLines/>
              <w:spacing w:before="40" w:after="40" w:line="240" w:lineRule="auto"/>
              <w:jc w:val="right"/>
              <w:rPr>
                <w:rFonts w:ascii="Arial" w:hAnsi="Arial" w:cs="Arial"/>
                <w:b/>
                <w:bCs/>
                <w:color w:val="000000"/>
                <w:sz w:val="14"/>
                <w:szCs w:val="14"/>
              </w:rPr>
            </w:pPr>
            <w:r w:rsidRPr="00BF2AAF">
              <w:rPr>
                <w:rFonts w:ascii="Arial" w:hAnsi="Arial" w:cs="Arial"/>
                <w:b/>
                <w:bCs/>
                <w:color w:val="000000"/>
                <w:sz w:val="14"/>
                <w:szCs w:val="14"/>
              </w:rPr>
              <w:t>568.329</w:t>
            </w:r>
          </w:p>
        </w:tc>
      </w:tr>
      <w:tr w:rsidR="004F346A" w:rsidRPr="00BF2AAF" w14:paraId="347CD158" w14:textId="77777777" w:rsidTr="0089786F">
        <w:trPr>
          <w:trHeight w:val="166"/>
        </w:trPr>
        <w:tc>
          <w:tcPr>
            <w:tcW w:w="4837" w:type="dxa"/>
            <w:vAlign w:val="center"/>
          </w:tcPr>
          <w:p w14:paraId="09FF2C75"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 xml:space="preserve">Saldos em 31.12.2022 </w:t>
            </w:r>
            <w:r w:rsidRPr="00BF2AAF">
              <w:rPr>
                <w:rFonts w:ascii="Arial" w:hAnsi="Arial" w:cs="Arial"/>
                <w:b/>
                <w:sz w:val="14"/>
                <w:szCs w:val="14"/>
              </w:rPr>
              <w:t>(Reapresentado)</w:t>
            </w:r>
          </w:p>
        </w:tc>
        <w:tc>
          <w:tcPr>
            <w:tcW w:w="565" w:type="dxa"/>
            <w:vAlign w:val="center"/>
          </w:tcPr>
          <w:p w14:paraId="1D592B78" w14:textId="77777777" w:rsidR="004F346A" w:rsidRPr="00BF2AAF" w:rsidRDefault="004F346A" w:rsidP="0089786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00E55F7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6.269.692</w:t>
            </w:r>
          </w:p>
        </w:tc>
        <w:tc>
          <w:tcPr>
            <w:tcW w:w="959" w:type="dxa"/>
            <w:vAlign w:val="center"/>
          </w:tcPr>
          <w:p w14:paraId="7A8BBC3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1.571</w:t>
            </w:r>
          </w:p>
        </w:tc>
        <w:tc>
          <w:tcPr>
            <w:tcW w:w="1118" w:type="dxa"/>
            <w:vAlign w:val="center"/>
          </w:tcPr>
          <w:p w14:paraId="5DC019A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302.229</w:t>
            </w:r>
          </w:p>
        </w:tc>
        <w:tc>
          <w:tcPr>
            <w:tcW w:w="1631" w:type="dxa"/>
            <w:vAlign w:val="center"/>
          </w:tcPr>
          <w:p w14:paraId="2DA48C9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1.250.000</w:t>
            </w:r>
          </w:p>
        </w:tc>
        <w:tc>
          <w:tcPr>
            <w:tcW w:w="1000" w:type="dxa"/>
            <w:vAlign w:val="center"/>
          </w:tcPr>
          <w:p w14:paraId="1CB302F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(80.344)</w:t>
            </w:r>
          </w:p>
        </w:tc>
        <w:tc>
          <w:tcPr>
            <w:tcW w:w="1651" w:type="dxa"/>
            <w:vAlign w:val="center"/>
          </w:tcPr>
          <w:p w14:paraId="1A85330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(341.992)</w:t>
            </w:r>
          </w:p>
        </w:tc>
        <w:tc>
          <w:tcPr>
            <w:tcW w:w="1363" w:type="dxa"/>
            <w:vAlign w:val="center"/>
          </w:tcPr>
          <w:p w14:paraId="0302FB45"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 xml:space="preserve">635.574 </w:t>
            </w:r>
          </w:p>
        </w:tc>
        <w:tc>
          <w:tcPr>
            <w:tcW w:w="1007" w:type="dxa"/>
            <w:vAlign w:val="center"/>
          </w:tcPr>
          <w:p w14:paraId="246E3F3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8.036.730</w:t>
            </w:r>
          </w:p>
        </w:tc>
      </w:tr>
      <w:tr w:rsidR="004F346A" w:rsidRPr="00BF2AAF" w14:paraId="1C81EC2D" w14:textId="77777777" w:rsidTr="0089786F">
        <w:trPr>
          <w:trHeight w:val="98"/>
        </w:trPr>
        <w:tc>
          <w:tcPr>
            <w:tcW w:w="4837" w:type="dxa"/>
            <w:vAlign w:val="center"/>
          </w:tcPr>
          <w:p w14:paraId="3377E0B4"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Recompra de ações</w:t>
            </w:r>
          </w:p>
        </w:tc>
        <w:tc>
          <w:tcPr>
            <w:tcW w:w="565" w:type="dxa"/>
            <w:shd w:val="clear" w:color="auto" w:fill="auto"/>
            <w:vAlign w:val="center"/>
          </w:tcPr>
          <w:p w14:paraId="18F43B06"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[25.f]</w:t>
            </w:r>
          </w:p>
        </w:tc>
        <w:tc>
          <w:tcPr>
            <w:tcW w:w="1178" w:type="dxa"/>
            <w:shd w:val="clear" w:color="auto" w:fill="auto"/>
            <w:vAlign w:val="center"/>
          </w:tcPr>
          <w:p w14:paraId="6C8922A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640359D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6F99E8EA"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E893D1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FA4EC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(624.282)</w:t>
            </w:r>
          </w:p>
        </w:tc>
        <w:tc>
          <w:tcPr>
            <w:tcW w:w="1651" w:type="dxa"/>
            <w:vAlign w:val="center"/>
          </w:tcPr>
          <w:p w14:paraId="2AAD595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57498D9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3BC8AC2C"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(624.282)</w:t>
            </w:r>
          </w:p>
        </w:tc>
      </w:tr>
      <w:tr w:rsidR="004F346A" w:rsidRPr="00BF2AAF" w14:paraId="17B72EDF" w14:textId="77777777" w:rsidTr="0089786F">
        <w:trPr>
          <w:trHeight w:val="98"/>
        </w:trPr>
        <w:tc>
          <w:tcPr>
            <w:tcW w:w="4837" w:type="dxa"/>
            <w:vAlign w:val="center"/>
          </w:tcPr>
          <w:p w14:paraId="3F4E4C2B"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Transações com pagamento baseado em ações</w:t>
            </w:r>
          </w:p>
        </w:tc>
        <w:tc>
          <w:tcPr>
            <w:tcW w:w="565" w:type="dxa"/>
            <w:shd w:val="clear" w:color="auto" w:fill="auto"/>
            <w:vAlign w:val="center"/>
          </w:tcPr>
          <w:p w14:paraId="39CCF4F3"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06DDD44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0724DAD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234</w:t>
            </w:r>
          </w:p>
        </w:tc>
        <w:tc>
          <w:tcPr>
            <w:tcW w:w="1118" w:type="dxa"/>
            <w:vAlign w:val="center"/>
          </w:tcPr>
          <w:p w14:paraId="2BEC556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24952E7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0A23F06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596</w:t>
            </w:r>
          </w:p>
        </w:tc>
        <w:tc>
          <w:tcPr>
            <w:tcW w:w="1651" w:type="dxa"/>
            <w:vAlign w:val="center"/>
          </w:tcPr>
          <w:p w14:paraId="1FCA9E93"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3B322A3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0E8B793F"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830</w:t>
            </w:r>
          </w:p>
        </w:tc>
      </w:tr>
      <w:tr w:rsidR="004F346A" w:rsidRPr="00BF2AAF" w14:paraId="5CFAC085" w14:textId="77777777" w:rsidTr="0089786F">
        <w:trPr>
          <w:trHeight w:val="98"/>
        </w:trPr>
        <w:tc>
          <w:tcPr>
            <w:tcW w:w="4837" w:type="dxa"/>
            <w:vAlign w:val="center"/>
          </w:tcPr>
          <w:p w14:paraId="698DD157"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Atualização instrumentos financeiros</w:t>
            </w:r>
          </w:p>
        </w:tc>
        <w:tc>
          <w:tcPr>
            <w:tcW w:w="565" w:type="dxa"/>
            <w:shd w:val="clear" w:color="auto" w:fill="auto"/>
            <w:vAlign w:val="center"/>
          </w:tcPr>
          <w:p w14:paraId="00A4D68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178" w:type="dxa"/>
            <w:shd w:val="clear" w:color="auto" w:fill="auto"/>
            <w:vAlign w:val="center"/>
          </w:tcPr>
          <w:p w14:paraId="4EC64C9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2875E18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D59C9B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089C4AE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6EF11B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2AEBEE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92.764</w:t>
            </w:r>
          </w:p>
        </w:tc>
        <w:tc>
          <w:tcPr>
            <w:tcW w:w="1363" w:type="dxa"/>
            <w:vAlign w:val="center"/>
          </w:tcPr>
          <w:p w14:paraId="74DEE30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25B99E4D"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92.764</w:t>
            </w:r>
          </w:p>
        </w:tc>
      </w:tr>
      <w:tr w:rsidR="004F346A" w:rsidRPr="00BF2AAF" w14:paraId="17650B26" w14:textId="77777777" w:rsidTr="0089786F">
        <w:trPr>
          <w:trHeight w:val="175"/>
        </w:trPr>
        <w:tc>
          <w:tcPr>
            <w:tcW w:w="4837" w:type="dxa"/>
            <w:vAlign w:val="center"/>
          </w:tcPr>
          <w:p w14:paraId="1AB89246"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Outros resultados abrangentes - efeitos CPC 50 </w:t>
            </w:r>
          </w:p>
        </w:tc>
        <w:tc>
          <w:tcPr>
            <w:tcW w:w="565" w:type="dxa"/>
            <w:shd w:val="clear" w:color="auto" w:fill="auto"/>
            <w:vAlign w:val="center"/>
          </w:tcPr>
          <w:p w14:paraId="35D046BF" w14:textId="77777777" w:rsidR="004F346A" w:rsidRPr="00BF2AAF" w:rsidRDefault="004F346A" w:rsidP="0089786F">
            <w:pPr>
              <w:keepNext/>
              <w:keepLines/>
              <w:spacing w:before="40" w:after="40" w:line="240" w:lineRule="auto"/>
              <w:jc w:val="right"/>
              <w:rPr>
                <w:rFonts w:ascii="Arial" w:eastAsia="Times New Roman" w:hAnsi="Arial" w:cs="Arial"/>
                <w:bCs/>
                <w:spacing w:val="-2"/>
                <w:sz w:val="14"/>
                <w:szCs w:val="14"/>
                <w:lang w:eastAsia="pt-BR"/>
              </w:rPr>
            </w:pPr>
            <w:r w:rsidRPr="00BF2AAF">
              <w:rPr>
                <w:rFonts w:ascii="Arial" w:eastAsia="Times New Roman" w:hAnsi="Arial" w:cs="Arial"/>
                <w:bCs/>
                <w:spacing w:val="-2"/>
                <w:sz w:val="14"/>
                <w:szCs w:val="14"/>
                <w:lang w:eastAsia="pt-BR"/>
              </w:rPr>
              <w:t>[7.b]</w:t>
            </w:r>
          </w:p>
        </w:tc>
        <w:tc>
          <w:tcPr>
            <w:tcW w:w="1178" w:type="dxa"/>
            <w:shd w:val="clear" w:color="auto" w:fill="auto"/>
            <w:vAlign w:val="center"/>
          </w:tcPr>
          <w:p w14:paraId="1236D38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5C5D6FC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0795222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7F4CAA6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3B32290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0E5BE14F"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28.704</w:t>
            </w:r>
          </w:p>
        </w:tc>
        <w:tc>
          <w:tcPr>
            <w:tcW w:w="1363" w:type="dxa"/>
            <w:vAlign w:val="center"/>
          </w:tcPr>
          <w:p w14:paraId="75DF5449"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13B16464"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28.704</w:t>
            </w:r>
          </w:p>
        </w:tc>
      </w:tr>
      <w:tr w:rsidR="004F346A" w:rsidRPr="00BF2AAF" w14:paraId="562D6B37" w14:textId="77777777" w:rsidTr="0089786F">
        <w:trPr>
          <w:trHeight w:val="175"/>
        </w:trPr>
        <w:tc>
          <w:tcPr>
            <w:tcW w:w="4837" w:type="dxa"/>
            <w:vAlign w:val="center"/>
          </w:tcPr>
          <w:p w14:paraId="1A697AD6"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 - ajuste de práticas contábeis CPC 06 (R2)</w:t>
            </w:r>
          </w:p>
        </w:tc>
        <w:tc>
          <w:tcPr>
            <w:tcW w:w="565" w:type="dxa"/>
            <w:shd w:val="clear" w:color="auto" w:fill="auto"/>
            <w:vAlign w:val="center"/>
          </w:tcPr>
          <w:p w14:paraId="5B9A28E6" w14:textId="354AF9F4" w:rsidR="004F346A" w:rsidRPr="00BF2AAF" w:rsidRDefault="004320F9"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178" w:type="dxa"/>
            <w:shd w:val="clear" w:color="auto" w:fill="auto"/>
            <w:vAlign w:val="center"/>
          </w:tcPr>
          <w:p w14:paraId="441FF27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18A6BE0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FD55F8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47BF568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(23.169)</w:t>
            </w:r>
          </w:p>
        </w:tc>
        <w:tc>
          <w:tcPr>
            <w:tcW w:w="1000" w:type="dxa"/>
            <w:vAlign w:val="center"/>
          </w:tcPr>
          <w:p w14:paraId="126641C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77F5F12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23.169</w:t>
            </w:r>
          </w:p>
        </w:tc>
        <w:tc>
          <w:tcPr>
            <w:tcW w:w="1363" w:type="dxa"/>
            <w:vAlign w:val="center"/>
          </w:tcPr>
          <w:p w14:paraId="3131C6DA"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5DA676EE"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7DC09682" w14:textId="77777777" w:rsidTr="0089786F">
        <w:trPr>
          <w:trHeight w:val="175"/>
        </w:trPr>
        <w:tc>
          <w:tcPr>
            <w:tcW w:w="4837" w:type="dxa"/>
            <w:vAlign w:val="center"/>
          </w:tcPr>
          <w:p w14:paraId="27770642"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Outros resultados abrangentes</w:t>
            </w:r>
          </w:p>
        </w:tc>
        <w:tc>
          <w:tcPr>
            <w:tcW w:w="565" w:type="dxa"/>
            <w:shd w:val="clear" w:color="auto" w:fill="auto"/>
            <w:vAlign w:val="center"/>
          </w:tcPr>
          <w:p w14:paraId="1C37CD53"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178" w:type="dxa"/>
            <w:shd w:val="clear" w:color="auto" w:fill="auto"/>
            <w:vAlign w:val="center"/>
          </w:tcPr>
          <w:p w14:paraId="23CC97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7AD2A77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7E6F9C2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1AC6843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4CCB4284"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2CC3AA8E"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(466)</w:t>
            </w:r>
          </w:p>
        </w:tc>
        <w:tc>
          <w:tcPr>
            <w:tcW w:w="1363" w:type="dxa"/>
            <w:vAlign w:val="center"/>
          </w:tcPr>
          <w:p w14:paraId="6972D2F0"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007" w:type="dxa"/>
            <w:vAlign w:val="center"/>
          </w:tcPr>
          <w:p w14:paraId="75133AB8"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(466)</w:t>
            </w:r>
          </w:p>
        </w:tc>
      </w:tr>
      <w:tr w:rsidR="004F346A" w:rsidRPr="00BF2AAF" w14:paraId="4AA8C8E7" w14:textId="77777777" w:rsidTr="0089786F">
        <w:trPr>
          <w:trHeight w:val="175"/>
        </w:trPr>
        <w:tc>
          <w:tcPr>
            <w:tcW w:w="4837" w:type="dxa"/>
            <w:vAlign w:val="center"/>
          </w:tcPr>
          <w:p w14:paraId="605AE832" w14:textId="77777777" w:rsidR="004F346A" w:rsidRPr="00BF2AAF" w:rsidRDefault="004F346A" w:rsidP="0089786F">
            <w:pPr>
              <w:keepNext/>
              <w:keepLines/>
              <w:spacing w:before="40" w:after="40" w:line="240" w:lineRule="auto"/>
              <w:ind w:left="113"/>
              <w:rPr>
                <w:rFonts w:ascii="Arial" w:eastAsia="Times New Roman" w:hAnsi="Arial" w:cs="Arial"/>
                <w:b/>
                <w:spacing w:val="-2"/>
                <w:sz w:val="14"/>
                <w:szCs w:val="14"/>
                <w:lang w:eastAsia="pt-BR"/>
              </w:rPr>
            </w:pPr>
            <w:r w:rsidRPr="00BF2AAF">
              <w:rPr>
                <w:rFonts w:ascii="Arial" w:eastAsia="Times New Roman" w:hAnsi="Arial" w:cs="Arial"/>
                <w:spacing w:val="-2"/>
                <w:sz w:val="14"/>
                <w:szCs w:val="14"/>
                <w:lang w:eastAsia="pt-BR"/>
              </w:rPr>
              <w:t>Dividendos prescritos</w:t>
            </w:r>
          </w:p>
        </w:tc>
        <w:tc>
          <w:tcPr>
            <w:tcW w:w="565" w:type="dxa"/>
            <w:shd w:val="clear" w:color="auto" w:fill="auto"/>
            <w:vAlign w:val="center"/>
          </w:tcPr>
          <w:p w14:paraId="1A8AA075"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shd w:val="clear" w:color="auto" w:fill="auto"/>
            <w:vAlign w:val="center"/>
          </w:tcPr>
          <w:p w14:paraId="533A574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0032660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288004D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524662B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14671C1"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3686E071"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6F5D151B" w14:textId="77777777" w:rsidR="004F346A" w:rsidRPr="00BF2AAF" w:rsidRDefault="004F346A" w:rsidP="0089786F">
            <w:pPr>
              <w:spacing w:after="0" w:line="240" w:lineRule="auto"/>
              <w:jc w:val="right"/>
              <w:rPr>
                <w:rFonts w:ascii="Arial" w:hAnsi="Arial" w:cs="Arial"/>
                <w:sz w:val="14"/>
                <w:szCs w:val="14"/>
              </w:rPr>
            </w:pPr>
            <w:r w:rsidRPr="00BF2AAF">
              <w:rPr>
                <w:rFonts w:ascii="Arial" w:hAnsi="Arial" w:cs="Arial"/>
                <w:color w:val="000000"/>
                <w:sz w:val="14"/>
                <w:szCs w:val="14"/>
              </w:rPr>
              <w:t>72</w:t>
            </w:r>
          </w:p>
        </w:tc>
        <w:tc>
          <w:tcPr>
            <w:tcW w:w="1007" w:type="dxa"/>
            <w:vAlign w:val="center"/>
          </w:tcPr>
          <w:p w14:paraId="60FFA6A4"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72</w:t>
            </w:r>
          </w:p>
        </w:tc>
      </w:tr>
      <w:tr w:rsidR="004F346A" w:rsidRPr="00BF2AAF" w14:paraId="7D552F27" w14:textId="77777777" w:rsidTr="0089786F">
        <w:trPr>
          <w:trHeight w:val="175"/>
        </w:trPr>
        <w:tc>
          <w:tcPr>
            <w:tcW w:w="4837" w:type="dxa"/>
            <w:vAlign w:val="center"/>
          </w:tcPr>
          <w:p w14:paraId="48303244" w14:textId="77777777" w:rsidR="004F346A" w:rsidRPr="00BF2AAF" w:rsidRDefault="004F346A" w:rsidP="0089786F">
            <w:pPr>
              <w:keepNext/>
              <w:keepLines/>
              <w:spacing w:before="40" w:after="40" w:line="240" w:lineRule="auto"/>
              <w:ind w:left="113"/>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Lucro Líquido do Exercício</w:t>
            </w:r>
          </w:p>
        </w:tc>
        <w:tc>
          <w:tcPr>
            <w:tcW w:w="565" w:type="dxa"/>
            <w:shd w:val="clear" w:color="auto" w:fill="auto"/>
            <w:vAlign w:val="center"/>
          </w:tcPr>
          <w:p w14:paraId="7C052734" w14:textId="77777777" w:rsidR="004F346A" w:rsidRPr="00BF2AAF" w:rsidRDefault="004F346A" w:rsidP="0089786F">
            <w:pPr>
              <w:keepNext/>
              <w:keepLines/>
              <w:spacing w:before="40" w:after="40" w:line="240" w:lineRule="auto"/>
              <w:jc w:val="right"/>
              <w:rPr>
                <w:rFonts w:ascii="Arial" w:eastAsia="Times New Roman" w:hAnsi="Arial" w:cs="Arial"/>
                <w:b/>
                <w:spacing w:val="-2"/>
                <w:sz w:val="14"/>
                <w:szCs w:val="14"/>
                <w:lang w:eastAsia="pt-BR"/>
              </w:rPr>
            </w:pPr>
          </w:p>
        </w:tc>
        <w:tc>
          <w:tcPr>
            <w:tcW w:w="1178" w:type="dxa"/>
            <w:shd w:val="clear" w:color="auto" w:fill="auto"/>
            <w:vAlign w:val="center"/>
          </w:tcPr>
          <w:p w14:paraId="6CBDE12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B74CC79"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118" w:type="dxa"/>
            <w:vAlign w:val="center"/>
          </w:tcPr>
          <w:p w14:paraId="5AD5164C"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631" w:type="dxa"/>
            <w:vAlign w:val="center"/>
          </w:tcPr>
          <w:p w14:paraId="3BC5415E"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000" w:type="dxa"/>
            <w:vAlign w:val="center"/>
          </w:tcPr>
          <w:p w14:paraId="1969923C" w14:textId="77777777" w:rsidR="004F346A" w:rsidRPr="00BF2AAF" w:rsidRDefault="004F346A" w:rsidP="0089786F">
            <w:pPr>
              <w:keepNext/>
              <w:keepLines/>
              <w:spacing w:before="40" w:after="40" w:line="240" w:lineRule="auto"/>
              <w:jc w:val="right"/>
              <w:rPr>
                <w:rFonts w:ascii="Arial" w:hAnsi="Arial" w:cs="Arial"/>
                <w:b/>
                <w:sz w:val="14"/>
                <w:szCs w:val="14"/>
              </w:rPr>
            </w:pPr>
            <w:r w:rsidRPr="00BF2AAF">
              <w:rPr>
                <w:rFonts w:ascii="Arial" w:hAnsi="Arial" w:cs="Arial"/>
                <w:b/>
                <w:bCs/>
                <w:color w:val="000000"/>
                <w:sz w:val="14"/>
                <w:szCs w:val="14"/>
              </w:rPr>
              <w:t>--</w:t>
            </w:r>
          </w:p>
        </w:tc>
        <w:tc>
          <w:tcPr>
            <w:tcW w:w="1651" w:type="dxa"/>
            <w:vAlign w:val="center"/>
          </w:tcPr>
          <w:p w14:paraId="021BCE89" w14:textId="77777777" w:rsidR="004F346A" w:rsidRPr="00BF2AAF" w:rsidRDefault="004F346A" w:rsidP="0089786F">
            <w:pPr>
              <w:spacing w:after="0" w:line="240" w:lineRule="auto"/>
              <w:jc w:val="right"/>
              <w:rPr>
                <w:rFonts w:ascii="Arial" w:hAnsi="Arial" w:cs="Arial"/>
                <w:b/>
                <w:sz w:val="14"/>
                <w:szCs w:val="14"/>
              </w:rPr>
            </w:pPr>
            <w:r w:rsidRPr="00BF2AAF">
              <w:rPr>
                <w:rFonts w:ascii="Arial" w:hAnsi="Arial" w:cs="Arial"/>
                <w:b/>
                <w:bCs/>
                <w:color w:val="000000"/>
                <w:sz w:val="14"/>
                <w:szCs w:val="14"/>
              </w:rPr>
              <w:t>--</w:t>
            </w:r>
          </w:p>
        </w:tc>
        <w:tc>
          <w:tcPr>
            <w:tcW w:w="1363" w:type="dxa"/>
            <w:vAlign w:val="center"/>
          </w:tcPr>
          <w:p w14:paraId="7FCEFCDC" w14:textId="77777777" w:rsidR="004F346A" w:rsidRPr="00BF2AAF" w:rsidRDefault="004F346A" w:rsidP="0089786F">
            <w:pPr>
              <w:spacing w:after="0" w:line="240" w:lineRule="auto"/>
              <w:jc w:val="right"/>
              <w:rPr>
                <w:rFonts w:ascii="Arial" w:hAnsi="Arial" w:cs="Arial"/>
                <w:b/>
                <w:sz w:val="14"/>
                <w:szCs w:val="14"/>
              </w:rPr>
            </w:pPr>
            <w:r w:rsidRPr="00BF2AAF">
              <w:rPr>
                <w:rFonts w:ascii="Arial" w:hAnsi="Arial" w:cs="Arial"/>
                <w:b/>
                <w:bCs/>
                <w:color w:val="000000"/>
                <w:sz w:val="14"/>
                <w:szCs w:val="14"/>
              </w:rPr>
              <w:t>7.947.203</w:t>
            </w:r>
          </w:p>
        </w:tc>
        <w:tc>
          <w:tcPr>
            <w:tcW w:w="1007" w:type="dxa"/>
            <w:vAlign w:val="center"/>
          </w:tcPr>
          <w:p w14:paraId="42C792BD" w14:textId="77777777" w:rsidR="004F346A" w:rsidRPr="00BF2AAF" w:rsidRDefault="004F346A" w:rsidP="0089786F">
            <w:pPr>
              <w:spacing w:after="0" w:line="240" w:lineRule="auto"/>
              <w:jc w:val="right"/>
              <w:rPr>
                <w:rFonts w:ascii="Arial" w:hAnsi="Arial" w:cs="Arial"/>
                <w:b/>
                <w:bCs/>
                <w:sz w:val="14"/>
                <w:szCs w:val="14"/>
              </w:rPr>
            </w:pPr>
            <w:r w:rsidRPr="00BF2AAF">
              <w:rPr>
                <w:rFonts w:ascii="Arial" w:hAnsi="Arial" w:cs="Arial"/>
                <w:b/>
                <w:bCs/>
                <w:color w:val="000000"/>
                <w:sz w:val="14"/>
                <w:szCs w:val="14"/>
              </w:rPr>
              <w:t>7.947.203</w:t>
            </w:r>
          </w:p>
        </w:tc>
      </w:tr>
      <w:tr w:rsidR="004F346A" w:rsidRPr="00BF2AAF" w14:paraId="62E3FCA6" w14:textId="77777777" w:rsidTr="0089786F">
        <w:trPr>
          <w:trHeight w:val="172"/>
        </w:trPr>
        <w:tc>
          <w:tcPr>
            <w:tcW w:w="4837" w:type="dxa"/>
            <w:vAlign w:val="center"/>
          </w:tcPr>
          <w:p w14:paraId="47FEEAD8"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b/>
                <w:bCs/>
                <w:spacing w:val="-2"/>
                <w:sz w:val="14"/>
                <w:szCs w:val="14"/>
                <w:lang w:eastAsia="pt-BR"/>
              </w:rPr>
              <w:t>Destinações</w:t>
            </w:r>
            <w:r w:rsidRPr="00BF2AAF">
              <w:rPr>
                <w:rFonts w:ascii="Arial" w:eastAsia="Times New Roman" w:hAnsi="Arial" w:cs="Arial"/>
                <w:spacing w:val="-2"/>
                <w:sz w:val="14"/>
                <w:szCs w:val="14"/>
                <w:lang w:eastAsia="pt-BR"/>
              </w:rPr>
              <w:t xml:space="preserve"> - Reservas de Lucros</w:t>
            </w:r>
          </w:p>
        </w:tc>
        <w:tc>
          <w:tcPr>
            <w:tcW w:w="565" w:type="dxa"/>
            <w:vAlign w:val="center"/>
          </w:tcPr>
          <w:p w14:paraId="19844E17" w14:textId="5C4E73D5" w:rsidR="004F346A" w:rsidRPr="00BF2AAF" w:rsidRDefault="00686EDB"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[25.e]</w:t>
            </w:r>
          </w:p>
        </w:tc>
        <w:tc>
          <w:tcPr>
            <w:tcW w:w="1178" w:type="dxa"/>
            <w:vAlign w:val="center"/>
          </w:tcPr>
          <w:p w14:paraId="03B4983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4240DB0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4D1FCCA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397.360</w:t>
            </w:r>
          </w:p>
        </w:tc>
        <w:tc>
          <w:tcPr>
            <w:tcW w:w="1631" w:type="dxa"/>
            <w:vAlign w:val="center"/>
          </w:tcPr>
          <w:p w14:paraId="57FBCB9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2.520.416</w:t>
            </w:r>
          </w:p>
        </w:tc>
        <w:tc>
          <w:tcPr>
            <w:tcW w:w="1000" w:type="dxa"/>
            <w:vAlign w:val="center"/>
          </w:tcPr>
          <w:p w14:paraId="71BEF370"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458E12BD"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7671AAA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(2.917.776)</w:t>
            </w:r>
          </w:p>
        </w:tc>
        <w:tc>
          <w:tcPr>
            <w:tcW w:w="1007" w:type="dxa"/>
            <w:vAlign w:val="center"/>
          </w:tcPr>
          <w:p w14:paraId="01ACF29C"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r>
      <w:tr w:rsidR="004F346A" w:rsidRPr="00BF2AAF" w14:paraId="6CA8B03A" w14:textId="77777777" w:rsidTr="0089786F">
        <w:trPr>
          <w:trHeight w:val="172"/>
        </w:trPr>
        <w:tc>
          <w:tcPr>
            <w:tcW w:w="4837" w:type="dxa"/>
            <w:vAlign w:val="center"/>
          </w:tcPr>
          <w:p w14:paraId="5F604C10"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intercalares pagos </w:t>
            </w:r>
          </w:p>
        </w:tc>
        <w:tc>
          <w:tcPr>
            <w:tcW w:w="565" w:type="dxa"/>
            <w:vAlign w:val="center"/>
          </w:tcPr>
          <w:p w14:paraId="0C52F7E7"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vAlign w:val="center"/>
          </w:tcPr>
          <w:p w14:paraId="65FD169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vAlign w:val="center"/>
          </w:tcPr>
          <w:p w14:paraId="39583EC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vAlign w:val="center"/>
          </w:tcPr>
          <w:p w14:paraId="096D1A4F"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vAlign w:val="center"/>
          </w:tcPr>
          <w:p w14:paraId="3996FD2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vAlign w:val="center"/>
          </w:tcPr>
          <w:p w14:paraId="707A7A56"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vAlign w:val="center"/>
          </w:tcPr>
          <w:p w14:paraId="25B425C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vAlign w:val="center"/>
          </w:tcPr>
          <w:p w14:paraId="0B1A6345"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(3.210.050)</w:t>
            </w:r>
          </w:p>
        </w:tc>
        <w:tc>
          <w:tcPr>
            <w:tcW w:w="1007" w:type="dxa"/>
            <w:vAlign w:val="center"/>
          </w:tcPr>
          <w:p w14:paraId="0E5EF9FA"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(3.210.050)</w:t>
            </w:r>
          </w:p>
        </w:tc>
      </w:tr>
      <w:tr w:rsidR="004F346A" w:rsidRPr="00BF2AAF" w14:paraId="2F3EC732" w14:textId="77777777" w:rsidTr="0089786F">
        <w:trPr>
          <w:trHeight w:val="172"/>
        </w:trPr>
        <w:tc>
          <w:tcPr>
            <w:tcW w:w="4837" w:type="dxa"/>
            <w:tcBorders>
              <w:bottom w:val="single" w:sz="2" w:space="0" w:color="1F3864" w:themeColor="accent1" w:themeShade="80"/>
            </w:tcBorders>
            <w:vAlign w:val="center"/>
          </w:tcPr>
          <w:p w14:paraId="1E7D9B0E" w14:textId="77777777" w:rsidR="004F346A" w:rsidRPr="00BF2AAF" w:rsidRDefault="004F346A" w:rsidP="0089786F">
            <w:pPr>
              <w:keepNext/>
              <w:keepLines/>
              <w:spacing w:before="40" w:after="40" w:line="240" w:lineRule="auto"/>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 xml:space="preserve">                       - Dividendos propostos a pagar</w:t>
            </w:r>
          </w:p>
        </w:tc>
        <w:tc>
          <w:tcPr>
            <w:tcW w:w="565" w:type="dxa"/>
            <w:tcBorders>
              <w:bottom w:val="single" w:sz="2" w:space="0" w:color="1F3864" w:themeColor="accent1" w:themeShade="80"/>
            </w:tcBorders>
            <w:vAlign w:val="center"/>
          </w:tcPr>
          <w:p w14:paraId="53B236D6" w14:textId="77777777" w:rsidR="004F346A" w:rsidRPr="00BF2AAF" w:rsidRDefault="004F346A" w:rsidP="0089786F">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[25.b]</w:t>
            </w:r>
          </w:p>
        </w:tc>
        <w:tc>
          <w:tcPr>
            <w:tcW w:w="1178" w:type="dxa"/>
            <w:tcBorders>
              <w:bottom w:val="single" w:sz="2" w:space="0" w:color="1F3864" w:themeColor="accent1" w:themeShade="80"/>
            </w:tcBorders>
            <w:vAlign w:val="center"/>
          </w:tcPr>
          <w:p w14:paraId="76EE85E8"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959" w:type="dxa"/>
            <w:tcBorders>
              <w:bottom w:val="single" w:sz="2" w:space="0" w:color="1F3864" w:themeColor="accent1" w:themeShade="80"/>
            </w:tcBorders>
            <w:vAlign w:val="center"/>
          </w:tcPr>
          <w:p w14:paraId="37941123"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118" w:type="dxa"/>
            <w:tcBorders>
              <w:bottom w:val="single" w:sz="2" w:space="0" w:color="1F3864" w:themeColor="accent1" w:themeShade="80"/>
            </w:tcBorders>
            <w:vAlign w:val="center"/>
          </w:tcPr>
          <w:p w14:paraId="46624F4B"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31" w:type="dxa"/>
            <w:tcBorders>
              <w:bottom w:val="single" w:sz="2" w:space="0" w:color="1F3864" w:themeColor="accent1" w:themeShade="80"/>
            </w:tcBorders>
            <w:vAlign w:val="center"/>
          </w:tcPr>
          <w:p w14:paraId="4488D972"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000" w:type="dxa"/>
            <w:tcBorders>
              <w:bottom w:val="single" w:sz="2" w:space="0" w:color="1F3864" w:themeColor="accent1" w:themeShade="80"/>
            </w:tcBorders>
            <w:vAlign w:val="center"/>
          </w:tcPr>
          <w:p w14:paraId="510AC527"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651" w:type="dxa"/>
            <w:tcBorders>
              <w:bottom w:val="single" w:sz="2" w:space="0" w:color="1F3864" w:themeColor="accent1" w:themeShade="80"/>
            </w:tcBorders>
            <w:vAlign w:val="center"/>
          </w:tcPr>
          <w:p w14:paraId="253A41BC"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w:t>
            </w:r>
          </w:p>
        </w:tc>
        <w:tc>
          <w:tcPr>
            <w:tcW w:w="1363" w:type="dxa"/>
            <w:tcBorders>
              <w:bottom w:val="single" w:sz="2" w:space="0" w:color="1F3864" w:themeColor="accent1" w:themeShade="80"/>
            </w:tcBorders>
            <w:vAlign w:val="center"/>
          </w:tcPr>
          <w:p w14:paraId="46F89799" w14:textId="77777777" w:rsidR="004F346A" w:rsidRPr="00BF2AAF" w:rsidRDefault="004F346A" w:rsidP="0089786F">
            <w:pPr>
              <w:keepNext/>
              <w:keepLines/>
              <w:spacing w:before="40" w:after="40" w:line="240" w:lineRule="auto"/>
              <w:jc w:val="right"/>
              <w:rPr>
                <w:rFonts w:ascii="Arial" w:hAnsi="Arial" w:cs="Arial"/>
                <w:sz w:val="14"/>
                <w:szCs w:val="14"/>
              </w:rPr>
            </w:pPr>
            <w:r w:rsidRPr="00BF2AAF">
              <w:rPr>
                <w:rFonts w:ascii="Arial" w:hAnsi="Arial" w:cs="Arial"/>
                <w:color w:val="000000"/>
                <w:sz w:val="14"/>
                <w:szCs w:val="14"/>
              </w:rPr>
              <w:t>(2.455.023)</w:t>
            </w:r>
          </w:p>
        </w:tc>
        <w:tc>
          <w:tcPr>
            <w:tcW w:w="1007" w:type="dxa"/>
            <w:tcBorders>
              <w:bottom w:val="single" w:sz="2" w:space="0" w:color="1F3864" w:themeColor="accent1" w:themeShade="80"/>
            </w:tcBorders>
            <w:vAlign w:val="center"/>
          </w:tcPr>
          <w:p w14:paraId="49DC9B4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(2.455.023)</w:t>
            </w:r>
          </w:p>
        </w:tc>
      </w:tr>
      <w:tr w:rsidR="004F346A" w:rsidRPr="00BF2AAF" w14:paraId="764E5914" w14:textId="77777777" w:rsidTr="0089786F">
        <w:trPr>
          <w:trHeight w:val="172"/>
        </w:trPr>
        <w:tc>
          <w:tcPr>
            <w:tcW w:w="4837" w:type="dxa"/>
            <w:tcBorders>
              <w:top w:val="single" w:sz="2" w:space="0" w:color="1F3864" w:themeColor="accent1" w:themeShade="80"/>
              <w:bottom w:val="single" w:sz="2" w:space="0" w:color="1F3864" w:themeColor="accent1" w:themeShade="80"/>
            </w:tcBorders>
            <w:vAlign w:val="center"/>
          </w:tcPr>
          <w:p w14:paraId="166C8410"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Saldos em 31.12.2023</w:t>
            </w:r>
          </w:p>
        </w:tc>
        <w:tc>
          <w:tcPr>
            <w:tcW w:w="565" w:type="dxa"/>
            <w:tcBorders>
              <w:top w:val="single" w:sz="2" w:space="0" w:color="1F3864" w:themeColor="accent1" w:themeShade="80"/>
              <w:bottom w:val="single" w:sz="2" w:space="0" w:color="1F3864" w:themeColor="accent1" w:themeShade="80"/>
            </w:tcBorders>
            <w:vAlign w:val="center"/>
          </w:tcPr>
          <w:p w14:paraId="5C130472"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609E70D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6.269.692</w:t>
            </w:r>
          </w:p>
        </w:tc>
        <w:tc>
          <w:tcPr>
            <w:tcW w:w="959" w:type="dxa"/>
            <w:tcBorders>
              <w:top w:val="single" w:sz="2" w:space="0" w:color="1F3864" w:themeColor="accent1" w:themeShade="80"/>
              <w:bottom w:val="single" w:sz="2" w:space="0" w:color="1F3864" w:themeColor="accent1" w:themeShade="80"/>
            </w:tcBorders>
            <w:vAlign w:val="center"/>
          </w:tcPr>
          <w:p w14:paraId="395ACEE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1.805</w:t>
            </w:r>
          </w:p>
        </w:tc>
        <w:tc>
          <w:tcPr>
            <w:tcW w:w="1118" w:type="dxa"/>
            <w:tcBorders>
              <w:top w:val="single" w:sz="2" w:space="0" w:color="1F3864" w:themeColor="accent1" w:themeShade="80"/>
              <w:bottom w:val="single" w:sz="2" w:space="0" w:color="1F3864" w:themeColor="accent1" w:themeShade="80"/>
            </w:tcBorders>
            <w:vAlign w:val="center"/>
          </w:tcPr>
          <w:p w14:paraId="6BBF56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699.589</w:t>
            </w:r>
          </w:p>
        </w:tc>
        <w:tc>
          <w:tcPr>
            <w:tcW w:w="1631" w:type="dxa"/>
            <w:tcBorders>
              <w:top w:val="single" w:sz="2" w:space="0" w:color="1F3864" w:themeColor="accent1" w:themeShade="80"/>
              <w:bottom w:val="single" w:sz="2" w:space="0" w:color="1F3864" w:themeColor="accent1" w:themeShade="80"/>
            </w:tcBorders>
            <w:vAlign w:val="center"/>
          </w:tcPr>
          <w:p w14:paraId="2657A893"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3.747.247</w:t>
            </w:r>
          </w:p>
        </w:tc>
        <w:tc>
          <w:tcPr>
            <w:tcW w:w="1000" w:type="dxa"/>
            <w:tcBorders>
              <w:top w:val="single" w:sz="2" w:space="0" w:color="1F3864" w:themeColor="accent1" w:themeShade="80"/>
              <w:bottom w:val="single" w:sz="2" w:space="0" w:color="1F3864" w:themeColor="accent1" w:themeShade="80"/>
            </w:tcBorders>
            <w:vAlign w:val="center"/>
          </w:tcPr>
          <w:p w14:paraId="0BEAC3A2"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(704.030)</w:t>
            </w:r>
          </w:p>
        </w:tc>
        <w:tc>
          <w:tcPr>
            <w:tcW w:w="1651" w:type="dxa"/>
            <w:tcBorders>
              <w:top w:val="single" w:sz="2" w:space="0" w:color="1F3864" w:themeColor="accent1" w:themeShade="80"/>
              <w:bottom w:val="single" w:sz="2" w:space="0" w:color="1F3864" w:themeColor="accent1" w:themeShade="80"/>
            </w:tcBorders>
            <w:vAlign w:val="center"/>
          </w:tcPr>
          <w:p w14:paraId="485FC2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(197.821)</w:t>
            </w:r>
          </w:p>
        </w:tc>
        <w:tc>
          <w:tcPr>
            <w:tcW w:w="1363" w:type="dxa"/>
            <w:tcBorders>
              <w:top w:val="single" w:sz="2" w:space="0" w:color="1F3864" w:themeColor="accent1" w:themeShade="80"/>
              <w:bottom w:val="single" w:sz="2" w:space="0" w:color="1F3864" w:themeColor="accent1" w:themeShade="80"/>
            </w:tcBorders>
            <w:vAlign w:val="center"/>
          </w:tcPr>
          <w:p w14:paraId="1CA6CF71"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w:t>
            </w:r>
          </w:p>
        </w:tc>
        <w:tc>
          <w:tcPr>
            <w:tcW w:w="1007" w:type="dxa"/>
            <w:tcBorders>
              <w:top w:val="single" w:sz="2" w:space="0" w:color="1F3864" w:themeColor="accent1" w:themeShade="80"/>
              <w:bottom w:val="single" w:sz="2" w:space="0" w:color="1F3864" w:themeColor="accent1" w:themeShade="80"/>
            </w:tcBorders>
            <w:vAlign w:val="center"/>
          </w:tcPr>
          <w:p w14:paraId="4670F406"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9.816.482</w:t>
            </w:r>
          </w:p>
        </w:tc>
      </w:tr>
      <w:tr w:rsidR="004F346A" w:rsidRPr="00BF2AAF" w14:paraId="44A52DC8" w14:textId="77777777" w:rsidTr="0089786F">
        <w:trPr>
          <w:trHeight w:val="218"/>
        </w:trPr>
        <w:tc>
          <w:tcPr>
            <w:tcW w:w="4837" w:type="dxa"/>
            <w:tcBorders>
              <w:top w:val="single" w:sz="2" w:space="0" w:color="1F3864" w:themeColor="accent1" w:themeShade="80"/>
              <w:bottom w:val="single" w:sz="2" w:space="0" w:color="1F3864" w:themeColor="accent1" w:themeShade="80"/>
            </w:tcBorders>
            <w:vAlign w:val="center"/>
          </w:tcPr>
          <w:p w14:paraId="36BC385F" w14:textId="77777777" w:rsidR="004F346A" w:rsidRPr="00BF2AAF" w:rsidRDefault="004F346A" w:rsidP="0089786F">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Mutações do Exercício</w:t>
            </w:r>
          </w:p>
        </w:tc>
        <w:tc>
          <w:tcPr>
            <w:tcW w:w="565" w:type="dxa"/>
            <w:tcBorders>
              <w:top w:val="single" w:sz="2" w:space="0" w:color="1F3864" w:themeColor="accent1" w:themeShade="80"/>
              <w:bottom w:val="single" w:sz="2" w:space="0" w:color="1F3864" w:themeColor="accent1" w:themeShade="80"/>
            </w:tcBorders>
            <w:vAlign w:val="center"/>
          </w:tcPr>
          <w:p w14:paraId="6DCB61C3" w14:textId="77777777" w:rsidR="004F346A" w:rsidRPr="00BF2AAF" w:rsidRDefault="004F346A" w:rsidP="0089786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2E725A1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sz w:val="14"/>
                <w:szCs w:val="14"/>
              </w:rPr>
              <w:t>--</w:t>
            </w:r>
          </w:p>
        </w:tc>
        <w:tc>
          <w:tcPr>
            <w:tcW w:w="959" w:type="dxa"/>
            <w:tcBorders>
              <w:top w:val="single" w:sz="2" w:space="0" w:color="1F3864" w:themeColor="accent1" w:themeShade="80"/>
              <w:bottom w:val="single" w:sz="2" w:space="0" w:color="1F3864" w:themeColor="accent1" w:themeShade="80"/>
            </w:tcBorders>
            <w:vAlign w:val="center"/>
          </w:tcPr>
          <w:p w14:paraId="73F7260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234</w:t>
            </w:r>
          </w:p>
        </w:tc>
        <w:tc>
          <w:tcPr>
            <w:tcW w:w="1118" w:type="dxa"/>
            <w:tcBorders>
              <w:top w:val="single" w:sz="2" w:space="0" w:color="1F3864" w:themeColor="accent1" w:themeShade="80"/>
              <w:bottom w:val="single" w:sz="2" w:space="0" w:color="1F3864" w:themeColor="accent1" w:themeShade="80"/>
            </w:tcBorders>
            <w:vAlign w:val="center"/>
          </w:tcPr>
          <w:p w14:paraId="6B7BD108"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397.360</w:t>
            </w:r>
          </w:p>
        </w:tc>
        <w:tc>
          <w:tcPr>
            <w:tcW w:w="1631" w:type="dxa"/>
            <w:tcBorders>
              <w:top w:val="single" w:sz="2" w:space="0" w:color="1F3864" w:themeColor="accent1" w:themeShade="80"/>
              <w:bottom w:val="single" w:sz="2" w:space="0" w:color="1F3864" w:themeColor="accent1" w:themeShade="80"/>
            </w:tcBorders>
            <w:vAlign w:val="center"/>
          </w:tcPr>
          <w:p w14:paraId="080F1A1E"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2.497.247</w:t>
            </w:r>
          </w:p>
        </w:tc>
        <w:tc>
          <w:tcPr>
            <w:tcW w:w="1000" w:type="dxa"/>
            <w:tcBorders>
              <w:top w:val="single" w:sz="2" w:space="0" w:color="1F3864" w:themeColor="accent1" w:themeShade="80"/>
              <w:bottom w:val="single" w:sz="2" w:space="0" w:color="1F3864" w:themeColor="accent1" w:themeShade="80"/>
            </w:tcBorders>
            <w:vAlign w:val="center"/>
          </w:tcPr>
          <w:p w14:paraId="4669AE44"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(623.686)</w:t>
            </w:r>
          </w:p>
        </w:tc>
        <w:tc>
          <w:tcPr>
            <w:tcW w:w="1651" w:type="dxa"/>
            <w:tcBorders>
              <w:top w:val="single" w:sz="2" w:space="0" w:color="1F3864" w:themeColor="accent1" w:themeShade="80"/>
              <w:bottom w:val="single" w:sz="2" w:space="0" w:color="1F3864" w:themeColor="accent1" w:themeShade="80"/>
            </w:tcBorders>
            <w:vAlign w:val="center"/>
          </w:tcPr>
          <w:p w14:paraId="5F4F3779"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144.171</w:t>
            </w:r>
          </w:p>
        </w:tc>
        <w:tc>
          <w:tcPr>
            <w:tcW w:w="1363" w:type="dxa"/>
            <w:tcBorders>
              <w:top w:val="single" w:sz="2" w:space="0" w:color="1F3864" w:themeColor="accent1" w:themeShade="80"/>
              <w:bottom w:val="single" w:sz="2" w:space="0" w:color="1F3864" w:themeColor="accent1" w:themeShade="80"/>
            </w:tcBorders>
            <w:vAlign w:val="center"/>
          </w:tcPr>
          <w:p w14:paraId="7D1015D0"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(635.574)</w:t>
            </w:r>
          </w:p>
        </w:tc>
        <w:tc>
          <w:tcPr>
            <w:tcW w:w="1007" w:type="dxa"/>
            <w:tcBorders>
              <w:top w:val="single" w:sz="2" w:space="0" w:color="1F3864" w:themeColor="accent1" w:themeShade="80"/>
              <w:bottom w:val="single" w:sz="2" w:space="0" w:color="1F3864" w:themeColor="accent1" w:themeShade="80"/>
            </w:tcBorders>
            <w:vAlign w:val="center"/>
          </w:tcPr>
          <w:p w14:paraId="6D21CC3D" w14:textId="77777777" w:rsidR="004F346A" w:rsidRPr="00BF2AAF" w:rsidRDefault="004F346A" w:rsidP="0089786F">
            <w:pPr>
              <w:keepNext/>
              <w:keepLines/>
              <w:spacing w:before="40" w:after="40" w:line="240" w:lineRule="auto"/>
              <w:jc w:val="right"/>
              <w:rPr>
                <w:rFonts w:ascii="Arial" w:hAnsi="Arial" w:cs="Arial"/>
                <w:b/>
                <w:bCs/>
                <w:sz w:val="14"/>
                <w:szCs w:val="14"/>
              </w:rPr>
            </w:pPr>
            <w:r w:rsidRPr="00BF2AAF">
              <w:rPr>
                <w:rFonts w:ascii="Arial" w:hAnsi="Arial" w:cs="Arial"/>
                <w:b/>
                <w:bCs/>
                <w:color w:val="000000"/>
                <w:sz w:val="14"/>
                <w:szCs w:val="14"/>
              </w:rPr>
              <w:t>1.779.752</w:t>
            </w:r>
          </w:p>
        </w:tc>
      </w:tr>
    </w:tbl>
    <w:p w14:paraId="0FDA219C" w14:textId="77777777" w:rsidR="004F346A" w:rsidRPr="00BF2AAF" w:rsidRDefault="004F346A" w:rsidP="004F346A">
      <w:pPr>
        <w:spacing w:after="0" w:line="240" w:lineRule="auto"/>
        <w:jc w:val="both"/>
        <w:rPr>
          <w:rFonts w:ascii="Arial" w:hAnsi="Arial" w:cs="Arial"/>
          <w:sz w:val="14"/>
          <w:szCs w:val="14"/>
        </w:rPr>
      </w:pPr>
      <w:r w:rsidRPr="00BF2AAF">
        <w:rPr>
          <w:rFonts w:ascii="Arial" w:hAnsi="Arial" w:cs="Arial"/>
          <w:sz w:val="14"/>
          <w:szCs w:val="14"/>
        </w:rPr>
        <w:t xml:space="preserve">As notas explicativas são parte integrante das demonstrações contábeis. As reapresentações (aplicações retrospectivas) referem-se à adoção do CPC 50 [IFRS 17] – Contratos de Seguro e CPC 48 [IFRS 9] – Instrumentos Financeiros, cujos efeitos estão detalhados na nota explicativa </w:t>
      </w:r>
      <w:bookmarkEnd w:id="29"/>
      <w:r w:rsidRPr="00BF2AAF">
        <w:rPr>
          <w:rFonts w:ascii="Arial" w:hAnsi="Arial" w:cs="Arial"/>
          <w:sz w:val="14"/>
          <w:szCs w:val="14"/>
        </w:rPr>
        <w:t>03 - Apresentação das Demonstrações Contábeis.</w:t>
      </w:r>
    </w:p>
    <w:p w14:paraId="3E4809E1" w14:textId="77777777" w:rsidR="004F346A" w:rsidRPr="00BF2AAF" w:rsidRDefault="004F346A" w:rsidP="004F346A">
      <w:pPr>
        <w:spacing w:after="0" w:line="240" w:lineRule="auto"/>
        <w:jc w:val="both"/>
        <w:rPr>
          <w:rFonts w:ascii="Arial" w:hAnsi="Arial" w:cs="Arial"/>
          <w:sz w:val="14"/>
          <w:szCs w:val="14"/>
        </w:rPr>
      </w:pPr>
      <w:r w:rsidRPr="00BF2AAF">
        <w:rPr>
          <w:rFonts w:ascii="Arial" w:hAnsi="Arial" w:cs="Arial"/>
          <w:sz w:val="14"/>
          <w:szCs w:val="14"/>
        </w:rPr>
        <w:t>Outros resultados abrangentes estão apresentados líquidos de efeitos fiscais.</w:t>
      </w:r>
    </w:p>
    <w:p w14:paraId="6CAFDD05" w14:textId="77777777" w:rsidR="004F346A" w:rsidRPr="00BF2AAF" w:rsidRDefault="004F346A" w:rsidP="004F346A">
      <w:pPr>
        <w:pStyle w:val="PargrafodaLista"/>
        <w:numPr>
          <w:ilvl w:val="0"/>
          <w:numId w:val="23"/>
        </w:numPr>
        <w:tabs>
          <w:tab w:val="left" w:pos="4119"/>
        </w:tabs>
        <w:spacing w:after="160" w:line="240" w:lineRule="auto"/>
        <w:ind w:left="284" w:hanging="284"/>
        <w:jc w:val="both"/>
        <w:rPr>
          <w:rFonts w:ascii="Arial" w:eastAsiaTheme="minorHAnsi" w:hAnsi="Arial" w:cs="Arial"/>
          <w:sz w:val="14"/>
          <w:szCs w:val="14"/>
        </w:rPr>
      </w:pPr>
      <w:r w:rsidRPr="00BF2AAF">
        <w:rPr>
          <w:rFonts w:ascii="Arial" w:hAnsi="Arial" w:cs="Arial"/>
          <w:sz w:val="14"/>
          <w:szCs w:val="14"/>
        </w:rPr>
        <w:t>Em relação aos valores apresentados no 1º trimestre de 2023, houve abertura do valor de transição do CPC 48 e 50, com a reclassificação de R$ 368.589 mil negativo de Lucros ou Prejuízos Acumulados para Outros Resultados Abrangentes Acumulados, além de ajuste de R$ 71.844 mil em Outros Resultados Abrangentes Acumulados, referente à Brasilprev.</w:t>
      </w:r>
    </w:p>
    <w:p w14:paraId="31BEF251" w14:textId="77777777" w:rsidR="004F346A" w:rsidRPr="00BF2AAF" w:rsidRDefault="004F346A" w:rsidP="004F346A">
      <w:pPr>
        <w:pStyle w:val="PargrafodaLista"/>
        <w:numPr>
          <w:ilvl w:val="0"/>
          <w:numId w:val="23"/>
        </w:numPr>
        <w:tabs>
          <w:tab w:val="left" w:pos="4119"/>
        </w:tabs>
        <w:spacing w:after="160" w:line="240" w:lineRule="auto"/>
        <w:ind w:left="284" w:hanging="284"/>
        <w:jc w:val="both"/>
        <w:rPr>
          <w:rFonts w:ascii="Arial" w:hAnsi="Arial" w:cs="Arial"/>
          <w:sz w:val="14"/>
          <w:szCs w:val="14"/>
        </w:rPr>
        <w:sectPr w:rsidR="004F346A" w:rsidRPr="00BF2AAF" w:rsidSect="0089786F">
          <w:headerReference w:type="default" r:id="rId17"/>
          <w:pgSz w:w="16838" w:h="11906" w:orient="landscape" w:code="9"/>
          <w:pgMar w:top="1134" w:right="1134" w:bottom="1134" w:left="851" w:header="851" w:footer="284" w:gutter="0"/>
          <w:cols w:space="708"/>
          <w:docGrid w:linePitch="360"/>
        </w:sectPr>
      </w:pPr>
      <w:r w:rsidRPr="00BF2AAF">
        <w:rPr>
          <w:rFonts w:ascii="Arial" w:hAnsi="Arial" w:cs="Arial"/>
          <w:sz w:val="14"/>
          <w:szCs w:val="14"/>
        </w:rPr>
        <w:t>O saldo de Lucros acumulados foi reapresentado para efeitos de comparabilidade, tendo em vista a adoção inicial do CPC 48 e 50, não sendo objeto de destinação em 2022.</w:t>
      </w:r>
    </w:p>
    <w:p w14:paraId="275C0CFB" w14:textId="77777777" w:rsidR="007D4AB0" w:rsidRPr="00BF2AAF" w:rsidRDefault="007D4AB0" w:rsidP="00D47639">
      <w:pPr>
        <w:pStyle w:val="02-TtulodeNota"/>
        <w:rPr>
          <w:rFonts w:eastAsiaTheme="majorEastAsia" w:cs="Arial"/>
          <w:color w:val="1F3864" w:themeColor="accent1" w:themeShade="80"/>
        </w:rPr>
      </w:pPr>
      <w:bookmarkStart w:id="30" w:name="_Toc157702395"/>
      <w:r w:rsidRPr="00BF2AAF">
        <w:rPr>
          <w:rFonts w:eastAsiaTheme="majorEastAsia" w:cs="Arial"/>
          <w:color w:val="1F3864" w:themeColor="accent1" w:themeShade="80"/>
        </w:rPr>
        <w:lastRenderedPageBreak/>
        <w:t>DEMONSTRAÇÃO DO VALOR ADICIONADO</w:t>
      </w:r>
      <w:bookmarkEnd w:id="30"/>
    </w:p>
    <w:p w14:paraId="1FC6B0FE" w14:textId="77777777" w:rsidR="007B76FF" w:rsidRPr="00BF2AAF" w:rsidRDefault="007B76FF" w:rsidP="007B76FF">
      <w:pPr>
        <w:keepNext/>
        <w:keepLines/>
        <w:spacing w:before="40" w:after="0" w:line="259" w:lineRule="auto"/>
        <w:outlineLvl w:val="1"/>
        <w:rPr>
          <w:rFonts w:ascii="Arial" w:eastAsiaTheme="majorEastAsia" w:hAnsi="Arial" w:cs="Arial"/>
          <w:b/>
          <w:bCs/>
          <w:color w:val="1F3864" w:themeColor="accent1" w:themeShade="80"/>
          <w:sz w:val="20"/>
          <w:szCs w:val="20"/>
        </w:rPr>
      </w:pPr>
      <w:bookmarkStart w:id="31" w:name="_Hlk149148822"/>
    </w:p>
    <w:p w14:paraId="1C3DA232" w14:textId="77777777" w:rsidR="007B76FF" w:rsidRPr="00BF2AAF" w:rsidRDefault="007B76FF" w:rsidP="007B76FF">
      <w:pPr>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Style w:val="TabeladeLista6Colorida-nfase5"/>
        <w:tblW w:w="9640" w:type="dxa"/>
        <w:jc w:val="center"/>
        <w:tblLayout w:type="fixed"/>
        <w:tblLook w:val="04A0" w:firstRow="1" w:lastRow="0" w:firstColumn="1" w:lastColumn="0" w:noHBand="0" w:noVBand="1"/>
      </w:tblPr>
      <w:tblGrid>
        <w:gridCol w:w="3544"/>
        <w:gridCol w:w="639"/>
        <w:gridCol w:w="1204"/>
        <w:gridCol w:w="1408"/>
        <w:gridCol w:w="236"/>
        <w:gridCol w:w="1191"/>
        <w:gridCol w:w="1418"/>
      </w:tblGrid>
      <w:tr w:rsidR="00EC3B57" w:rsidRPr="00BF2AAF" w14:paraId="72815CB7" w14:textId="77777777" w:rsidTr="005E494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3864" w:themeColor="accent1" w:themeShade="80"/>
              <w:bottom w:val="nil"/>
            </w:tcBorders>
            <w:shd w:val="clear" w:color="auto" w:fill="auto"/>
            <w:vAlign w:val="center"/>
          </w:tcPr>
          <w:p w14:paraId="03841BC1" w14:textId="77777777" w:rsidR="00EC3B57" w:rsidRPr="00BF2AAF" w:rsidRDefault="00EC3B57" w:rsidP="00F54DB2">
            <w:pPr>
              <w:jc w:val="center"/>
              <w:rPr>
                <w:rFonts w:ascii="Arial" w:eastAsiaTheme="minorHAnsi" w:hAnsi="Arial" w:cs="Arial"/>
                <w:sz w:val="14"/>
                <w:szCs w:val="14"/>
              </w:rPr>
            </w:pPr>
          </w:p>
        </w:tc>
        <w:tc>
          <w:tcPr>
            <w:tcW w:w="639" w:type="dxa"/>
            <w:tcBorders>
              <w:top w:val="single" w:sz="2" w:space="0" w:color="1F3864" w:themeColor="accent1" w:themeShade="80"/>
              <w:bottom w:val="nil"/>
            </w:tcBorders>
            <w:shd w:val="clear" w:color="auto" w:fill="auto"/>
            <w:vAlign w:val="center"/>
          </w:tcPr>
          <w:p w14:paraId="7E296871"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09" w:type="dxa"/>
            <w:gridSpan w:val="2"/>
            <w:tcBorders>
              <w:top w:val="single" w:sz="2" w:space="0" w:color="1F3864" w:themeColor="accent1" w:themeShade="80"/>
              <w:bottom w:val="single" w:sz="2" w:space="0" w:color="1F3864" w:themeColor="accent1" w:themeShade="80"/>
            </w:tcBorders>
            <w:shd w:val="clear" w:color="auto" w:fill="auto"/>
            <w:vAlign w:val="center"/>
          </w:tcPr>
          <w:p w14:paraId="1598B323"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Controlador</w:t>
            </w:r>
          </w:p>
        </w:tc>
        <w:tc>
          <w:tcPr>
            <w:tcW w:w="236" w:type="dxa"/>
            <w:tcBorders>
              <w:top w:val="single" w:sz="2" w:space="0" w:color="1F3864" w:themeColor="accent1" w:themeShade="80"/>
              <w:bottom w:val="nil"/>
            </w:tcBorders>
            <w:shd w:val="clear" w:color="auto" w:fill="auto"/>
            <w:vAlign w:val="center"/>
          </w:tcPr>
          <w:p w14:paraId="1E1CF167"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609" w:type="dxa"/>
            <w:gridSpan w:val="2"/>
            <w:tcBorders>
              <w:top w:val="single" w:sz="2" w:space="0" w:color="1F3864" w:themeColor="accent1" w:themeShade="80"/>
              <w:bottom w:val="single" w:sz="2" w:space="0" w:color="1F3864" w:themeColor="accent1" w:themeShade="80"/>
            </w:tcBorders>
            <w:shd w:val="clear" w:color="auto" w:fill="auto"/>
            <w:vAlign w:val="center"/>
          </w:tcPr>
          <w:p w14:paraId="5765ABEC" w14:textId="77777777" w:rsidR="00EC3B57" w:rsidRPr="00BF2AAF" w:rsidRDefault="00EC3B57" w:rsidP="00F54DB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BF2AAF">
              <w:rPr>
                <w:rFonts w:ascii="Arial" w:eastAsiaTheme="minorHAnsi" w:hAnsi="Arial" w:cs="Arial"/>
                <w:sz w:val="14"/>
                <w:szCs w:val="14"/>
              </w:rPr>
              <w:t>Consolidado</w:t>
            </w:r>
          </w:p>
        </w:tc>
      </w:tr>
      <w:tr w:rsidR="00EC3B57" w:rsidRPr="00BF2AAF" w14:paraId="474918C0" w14:textId="77777777" w:rsidTr="002E18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3864" w:themeColor="accent1" w:themeShade="80"/>
            </w:tcBorders>
            <w:shd w:val="clear" w:color="auto" w:fill="auto"/>
            <w:vAlign w:val="center"/>
          </w:tcPr>
          <w:p w14:paraId="67CECC78"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single" w:sz="2" w:space="0" w:color="1F3864" w:themeColor="accent1" w:themeShade="80"/>
            </w:tcBorders>
            <w:shd w:val="clear" w:color="auto" w:fill="auto"/>
            <w:vAlign w:val="center"/>
          </w:tcPr>
          <w:p w14:paraId="0386F855"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Nota</w:t>
            </w:r>
          </w:p>
        </w:tc>
        <w:tc>
          <w:tcPr>
            <w:tcW w:w="1204" w:type="dxa"/>
            <w:tcBorders>
              <w:top w:val="single" w:sz="2" w:space="0" w:color="1F3864" w:themeColor="accent1" w:themeShade="80"/>
              <w:bottom w:val="single" w:sz="2" w:space="0" w:color="1F3864" w:themeColor="accent1" w:themeShade="80"/>
            </w:tcBorders>
            <w:shd w:val="clear" w:color="auto" w:fill="auto"/>
            <w:vAlign w:val="center"/>
          </w:tcPr>
          <w:p w14:paraId="6BF17519" w14:textId="4920F03C" w:rsidR="00EC3B57" w:rsidRPr="00BF2AAF" w:rsidRDefault="00EC3B57" w:rsidP="00D203E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Exercício 2023</w:t>
            </w:r>
          </w:p>
        </w:tc>
        <w:tc>
          <w:tcPr>
            <w:tcW w:w="1408" w:type="dxa"/>
            <w:tcBorders>
              <w:top w:val="single" w:sz="2" w:space="0" w:color="1F3864" w:themeColor="accent1" w:themeShade="80"/>
              <w:bottom w:val="single" w:sz="2" w:space="0" w:color="1F3864" w:themeColor="accent1" w:themeShade="80"/>
            </w:tcBorders>
            <w:shd w:val="clear" w:color="auto" w:fill="auto"/>
            <w:vAlign w:val="center"/>
          </w:tcPr>
          <w:p w14:paraId="29261DF8" w14:textId="77777777" w:rsidR="00EC3B57" w:rsidRPr="00BF2AAF" w:rsidRDefault="00EC3B57" w:rsidP="00D203ED">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BF2AAF">
              <w:rPr>
                <w:rFonts w:cs="Arial"/>
                <w:b/>
                <w:bCs/>
                <w:szCs w:val="14"/>
                <w:lang w:eastAsia="en-US"/>
              </w:rPr>
              <w:t>Exercício 2022</w:t>
            </w:r>
          </w:p>
          <w:p w14:paraId="36587D80" w14:textId="77777777" w:rsidR="00EC3B57" w:rsidRPr="00BF2AAF" w:rsidRDefault="00EC3B57" w:rsidP="00D203ED">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(reapresentado)</w:t>
            </w:r>
          </w:p>
        </w:tc>
        <w:tc>
          <w:tcPr>
            <w:tcW w:w="236" w:type="dxa"/>
            <w:tcBorders>
              <w:top w:val="nil"/>
              <w:bottom w:val="single" w:sz="2" w:space="0" w:color="1F3864" w:themeColor="accent1" w:themeShade="80"/>
            </w:tcBorders>
            <w:shd w:val="clear" w:color="auto" w:fill="auto"/>
            <w:vAlign w:val="center"/>
          </w:tcPr>
          <w:p w14:paraId="7BD3592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91" w:type="dxa"/>
            <w:tcBorders>
              <w:top w:val="single" w:sz="2" w:space="0" w:color="1F3864" w:themeColor="accent1" w:themeShade="80"/>
              <w:bottom w:val="single" w:sz="2" w:space="0" w:color="1F3864" w:themeColor="accent1" w:themeShade="80"/>
            </w:tcBorders>
            <w:shd w:val="clear" w:color="auto" w:fill="auto"/>
            <w:vAlign w:val="center"/>
          </w:tcPr>
          <w:p w14:paraId="760F720C"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bCs/>
                <w:sz w:val="14"/>
                <w:szCs w:val="14"/>
              </w:rPr>
              <w:t>Exercício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9972A93"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heme="minorHAnsi" w:hAnsi="Arial" w:cs="Arial"/>
                <w:b/>
                <w:bCs/>
                <w:sz w:val="14"/>
                <w:szCs w:val="14"/>
              </w:rPr>
              <w:t>Exercício 2022 (reapresentado)</w:t>
            </w:r>
          </w:p>
        </w:tc>
      </w:tr>
      <w:tr w:rsidR="00EC3B57" w:rsidRPr="00BF2AAF" w14:paraId="344F7B3E"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3864" w:themeColor="accent1" w:themeShade="80"/>
              <w:bottom w:val="nil"/>
            </w:tcBorders>
            <w:shd w:val="clear" w:color="auto" w:fill="auto"/>
            <w:vAlign w:val="center"/>
          </w:tcPr>
          <w:p w14:paraId="5A47654D"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Receitas</w:t>
            </w:r>
          </w:p>
        </w:tc>
        <w:tc>
          <w:tcPr>
            <w:tcW w:w="639" w:type="dxa"/>
            <w:tcBorders>
              <w:top w:val="single" w:sz="2" w:space="0" w:color="1F3864" w:themeColor="accent1" w:themeShade="80"/>
              <w:bottom w:val="nil"/>
            </w:tcBorders>
            <w:shd w:val="clear" w:color="auto" w:fill="auto"/>
            <w:vAlign w:val="center"/>
          </w:tcPr>
          <w:p w14:paraId="000615DD"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single" w:sz="2" w:space="0" w:color="1F3864" w:themeColor="accent1" w:themeShade="80"/>
              <w:bottom w:val="nil"/>
            </w:tcBorders>
            <w:shd w:val="clear" w:color="auto" w:fill="auto"/>
            <w:vAlign w:val="bottom"/>
          </w:tcPr>
          <w:p w14:paraId="04817F6D" w14:textId="298627A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6.237</w:t>
            </w:r>
          </w:p>
        </w:tc>
        <w:tc>
          <w:tcPr>
            <w:tcW w:w="1408" w:type="dxa"/>
            <w:tcBorders>
              <w:top w:val="single" w:sz="2" w:space="0" w:color="1F3864" w:themeColor="accent1" w:themeShade="80"/>
              <w:bottom w:val="nil"/>
            </w:tcBorders>
            <w:shd w:val="clear" w:color="auto" w:fill="auto"/>
            <w:vAlign w:val="bottom"/>
          </w:tcPr>
          <w:p w14:paraId="77023EA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8.530</w:t>
            </w:r>
          </w:p>
        </w:tc>
        <w:tc>
          <w:tcPr>
            <w:tcW w:w="236" w:type="dxa"/>
            <w:tcBorders>
              <w:top w:val="single" w:sz="2" w:space="0" w:color="1F3864" w:themeColor="accent1" w:themeShade="80"/>
              <w:bottom w:val="nil"/>
            </w:tcBorders>
            <w:shd w:val="clear" w:color="auto" w:fill="auto"/>
            <w:vAlign w:val="bottom"/>
          </w:tcPr>
          <w:p w14:paraId="2C2A942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single" w:sz="2" w:space="0" w:color="1F3864" w:themeColor="accent1" w:themeShade="80"/>
              <w:bottom w:val="nil"/>
            </w:tcBorders>
            <w:shd w:val="clear" w:color="auto" w:fill="auto"/>
            <w:vAlign w:val="bottom"/>
          </w:tcPr>
          <w:p w14:paraId="7882A429" w14:textId="1FC9583F"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5.017.914</w:t>
            </w:r>
          </w:p>
        </w:tc>
        <w:tc>
          <w:tcPr>
            <w:tcW w:w="1418" w:type="dxa"/>
            <w:tcBorders>
              <w:top w:val="single" w:sz="2" w:space="0" w:color="1F3864" w:themeColor="accent1" w:themeShade="80"/>
              <w:bottom w:val="nil"/>
            </w:tcBorders>
            <w:shd w:val="clear" w:color="auto" w:fill="auto"/>
            <w:vAlign w:val="bottom"/>
          </w:tcPr>
          <w:p w14:paraId="46E0ACB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4.795.163</w:t>
            </w:r>
          </w:p>
        </w:tc>
      </w:tr>
      <w:tr w:rsidR="00EC3B57" w:rsidRPr="00BF2AAF" w14:paraId="23A19A8A"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837D648"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de comissões</w:t>
            </w:r>
          </w:p>
        </w:tc>
        <w:tc>
          <w:tcPr>
            <w:tcW w:w="639" w:type="dxa"/>
            <w:tcBorders>
              <w:top w:val="nil"/>
              <w:bottom w:val="nil"/>
            </w:tcBorders>
            <w:shd w:val="clear" w:color="auto" w:fill="auto"/>
            <w:vAlign w:val="center"/>
          </w:tcPr>
          <w:p w14:paraId="4124836A"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w:t>
            </w:r>
          </w:p>
        </w:tc>
        <w:tc>
          <w:tcPr>
            <w:tcW w:w="1204" w:type="dxa"/>
            <w:tcBorders>
              <w:top w:val="nil"/>
              <w:bottom w:val="nil"/>
            </w:tcBorders>
            <w:shd w:val="clear" w:color="auto" w:fill="auto"/>
            <w:vAlign w:val="bottom"/>
          </w:tcPr>
          <w:p w14:paraId="30D24BA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0EAC3C54"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00931805"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60D1F75" w14:textId="0A4B3B7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5.001.687</w:t>
            </w:r>
          </w:p>
        </w:tc>
        <w:tc>
          <w:tcPr>
            <w:tcW w:w="1418" w:type="dxa"/>
            <w:tcBorders>
              <w:top w:val="nil"/>
              <w:bottom w:val="nil"/>
            </w:tcBorders>
            <w:shd w:val="clear" w:color="auto" w:fill="auto"/>
            <w:vAlign w:val="bottom"/>
          </w:tcPr>
          <w:p w14:paraId="607C825A"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4.671.222</w:t>
            </w:r>
          </w:p>
        </w:tc>
      </w:tr>
      <w:tr w:rsidR="00EC3B57" w:rsidRPr="00BF2AAF" w14:paraId="1C813F4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9B26838"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 receitas</w:t>
            </w:r>
          </w:p>
        </w:tc>
        <w:tc>
          <w:tcPr>
            <w:tcW w:w="639" w:type="dxa"/>
            <w:tcBorders>
              <w:top w:val="nil"/>
              <w:bottom w:val="nil"/>
            </w:tcBorders>
            <w:shd w:val="clear" w:color="auto" w:fill="auto"/>
            <w:vAlign w:val="center"/>
          </w:tcPr>
          <w:p w14:paraId="1C54D5C8"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7D9A1E4A" w14:textId="1AAC656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6.237</w:t>
            </w:r>
          </w:p>
        </w:tc>
        <w:tc>
          <w:tcPr>
            <w:tcW w:w="1408" w:type="dxa"/>
            <w:tcBorders>
              <w:top w:val="nil"/>
              <w:bottom w:val="nil"/>
            </w:tcBorders>
            <w:shd w:val="clear" w:color="auto" w:fill="auto"/>
            <w:vAlign w:val="bottom"/>
          </w:tcPr>
          <w:p w14:paraId="1C88E56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8.530</w:t>
            </w:r>
          </w:p>
        </w:tc>
        <w:tc>
          <w:tcPr>
            <w:tcW w:w="236" w:type="dxa"/>
            <w:tcBorders>
              <w:top w:val="nil"/>
              <w:bottom w:val="nil"/>
            </w:tcBorders>
            <w:shd w:val="clear" w:color="auto" w:fill="auto"/>
            <w:vAlign w:val="bottom"/>
          </w:tcPr>
          <w:p w14:paraId="4AD5AF9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2BEAB93" w14:textId="0334D7C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16.227</w:t>
            </w:r>
          </w:p>
        </w:tc>
        <w:tc>
          <w:tcPr>
            <w:tcW w:w="1418" w:type="dxa"/>
            <w:tcBorders>
              <w:top w:val="nil"/>
              <w:bottom w:val="nil"/>
            </w:tcBorders>
            <w:shd w:val="clear" w:color="auto" w:fill="auto"/>
            <w:vAlign w:val="bottom"/>
          </w:tcPr>
          <w:p w14:paraId="67C8C6D8"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123.941</w:t>
            </w:r>
          </w:p>
        </w:tc>
      </w:tr>
      <w:tr w:rsidR="00EC3B57" w:rsidRPr="00BF2AAF" w14:paraId="6AB0CE2D"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564C24F"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257F29C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1A73031A"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494AB25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51A7BE44"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B3B25AC"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172111B3"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06A9109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BE27F7F"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Insumos Adquiridos de Terceiros</w:t>
            </w:r>
          </w:p>
        </w:tc>
        <w:tc>
          <w:tcPr>
            <w:tcW w:w="639" w:type="dxa"/>
            <w:tcBorders>
              <w:top w:val="nil"/>
              <w:bottom w:val="nil"/>
            </w:tcBorders>
            <w:shd w:val="clear" w:color="auto" w:fill="auto"/>
            <w:vAlign w:val="center"/>
          </w:tcPr>
          <w:p w14:paraId="5B41FB3C"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0D500D4F" w14:textId="62BBB0B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(3.586)</w:t>
            </w:r>
          </w:p>
        </w:tc>
        <w:tc>
          <w:tcPr>
            <w:tcW w:w="1408" w:type="dxa"/>
            <w:tcBorders>
              <w:top w:val="nil"/>
              <w:bottom w:val="nil"/>
            </w:tcBorders>
            <w:shd w:val="clear" w:color="auto" w:fill="auto"/>
            <w:vAlign w:val="bottom"/>
          </w:tcPr>
          <w:p w14:paraId="531B4160"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(3.260)</w:t>
            </w:r>
          </w:p>
        </w:tc>
        <w:tc>
          <w:tcPr>
            <w:tcW w:w="236" w:type="dxa"/>
            <w:tcBorders>
              <w:top w:val="nil"/>
              <w:bottom w:val="nil"/>
            </w:tcBorders>
            <w:shd w:val="clear" w:color="auto" w:fill="auto"/>
            <w:vAlign w:val="bottom"/>
          </w:tcPr>
          <w:p w14:paraId="57A7EA1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5FCD96D4" w14:textId="1D47238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(298.950)</w:t>
            </w:r>
          </w:p>
        </w:tc>
        <w:tc>
          <w:tcPr>
            <w:tcW w:w="1418" w:type="dxa"/>
            <w:tcBorders>
              <w:top w:val="nil"/>
              <w:bottom w:val="nil"/>
            </w:tcBorders>
            <w:shd w:val="clear" w:color="auto" w:fill="auto"/>
            <w:vAlign w:val="bottom"/>
          </w:tcPr>
          <w:p w14:paraId="6D202E9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(454.582)</w:t>
            </w:r>
          </w:p>
        </w:tc>
      </w:tr>
      <w:tr w:rsidR="00EC3B57" w:rsidRPr="00BF2AAF" w14:paraId="2A236D48"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EEDEBFD"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Despesas administrativas e com vendas</w:t>
            </w:r>
          </w:p>
        </w:tc>
        <w:tc>
          <w:tcPr>
            <w:tcW w:w="639" w:type="dxa"/>
            <w:tcBorders>
              <w:top w:val="nil"/>
              <w:bottom w:val="nil"/>
            </w:tcBorders>
            <w:shd w:val="clear" w:color="auto" w:fill="auto"/>
            <w:vAlign w:val="center"/>
          </w:tcPr>
          <w:p w14:paraId="288303CE"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535C6D5" w14:textId="5576ECBD"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(2.914)</w:t>
            </w:r>
          </w:p>
        </w:tc>
        <w:tc>
          <w:tcPr>
            <w:tcW w:w="1408" w:type="dxa"/>
            <w:tcBorders>
              <w:top w:val="nil"/>
              <w:bottom w:val="nil"/>
            </w:tcBorders>
            <w:shd w:val="clear" w:color="auto" w:fill="auto"/>
            <w:vAlign w:val="bottom"/>
          </w:tcPr>
          <w:p w14:paraId="3B19C0C8"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(3.083)</w:t>
            </w:r>
          </w:p>
        </w:tc>
        <w:tc>
          <w:tcPr>
            <w:tcW w:w="236" w:type="dxa"/>
            <w:tcBorders>
              <w:top w:val="nil"/>
              <w:bottom w:val="nil"/>
            </w:tcBorders>
            <w:shd w:val="clear" w:color="auto" w:fill="auto"/>
            <w:vAlign w:val="bottom"/>
          </w:tcPr>
          <w:p w14:paraId="6605859B"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CE37A0D" w14:textId="4D2A759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(85.294)</w:t>
            </w:r>
          </w:p>
        </w:tc>
        <w:tc>
          <w:tcPr>
            <w:tcW w:w="1418" w:type="dxa"/>
            <w:tcBorders>
              <w:top w:val="nil"/>
              <w:bottom w:val="nil"/>
            </w:tcBorders>
            <w:shd w:val="clear" w:color="auto" w:fill="auto"/>
            <w:vAlign w:val="bottom"/>
          </w:tcPr>
          <w:p w14:paraId="3DCE3065"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(46.675)</w:t>
            </w:r>
          </w:p>
        </w:tc>
      </w:tr>
      <w:tr w:rsidR="00EC3B57" w:rsidRPr="00BF2AAF" w14:paraId="6D51EE2E"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C242DC9"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Custos dos serviços prestados</w:t>
            </w:r>
          </w:p>
        </w:tc>
        <w:tc>
          <w:tcPr>
            <w:tcW w:w="639" w:type="dxa"/>
            <w:tcBorders>
              <w:top w:val="nil"/>
              <w:bottom w:val="nil"/>
            </w:tcBorders>
            <w:shd w:val="clear" w:color="auto" w:fill="auto"/>
            <w:vAlign w:val="center"/>
          </w:tcPr>
          <w:p w14:paraId="02FD4E91"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w:t>
            </w:r>
          </w:p>
        </w:tc>
        <w:tc>
          <w:tcPr>
            <w:tcW w:w="1204" w:type="dxa"/>
            <w:tcBorders>
              <w:top w:val="nil"/>
              <w:bottom w:val="nil"/>
            </w:tcBorders>
            <w:shd w:val="clear" w:color="auto" w:fill="auto"/>
            <w:vAlign w:val="bottom"/>
          </w:tcPr>
          <w:p w14:paraId="4ABBBC49" w14:textId="4E64F875"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1F330B6C"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044A02FB"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6611B5F" w14:textId="70ED1AC2"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(188.792)</w:t>
            </w:r>
          </w:p>
        </w:tc>
        <w:tc>
          <w:tcPr>
            <w:tcW w:w="1418" w:type="dxa"/>
            <w:tcBorders>
              <w:top w:val="nil"/>
              <w:bottom w:val="nil"/>
            </w:tcBorders>
            <w:shd w:val="clear" w:color="auto" w:fill="auto"/>
            <w:vAlign w:val="bottom"/>
          </w:tcPr>
          <w:p w14:paraId="7663CA3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(205.870)</w:t>
            </w:r>
          </w:p>
        </w:tc>
      </w:tr>
      <w:tr w:rsidR="00EC3B57" w:rsidRPr="00BF2AAF" w14:paraId="441CA095"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B2B561D"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Outras</w:t>
            </w:r>
          </w:p>
        </w:tc>
        <w:tc>
          <w:tcPr>
            <w:tcW w:w="639" w:type="dxa"/>
            <w:tcBorders>
              <w:top w:val="nil"/>
              <w:bottom w:val="nil"/>
            </w:tcBorders>
            <w:shd w:val="clear" w:color="auto" w:fill="auto"/>
            <w:vAlign w:val="center"/>
          </w:tcPr>
          <w:p w14:paraId="48939D08"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61FC178B" w14:textId="129C8CA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(672)</w:t>
            </w:r>
          </w:p>
        </w:tc>
        <w:tc>
          <w:tcPr>
            <w:tcW w:w="1408" w:type="dxa"/>
            <w:tcBorders>
              <w:top w:val="nil"/>
              <w:bottom w:val="nil"/>
            </w:tcBorders>
            <w:shd w:val="clear" w:color="auto" w:fill="auto"/>
            <w:vAlign w:val="bottom"/>
          </w:tcPr>
          <w:p w14:paraId="1F200EF5"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(177)</w:t>
            </w:r>
          </w:p>
        </w:tc>
        <w:tc>
          <w:tcPr>
            <w:tcW w:w="236" w:type="dxa"/>
            <w:tcBorders>
              <w:top w:val="nil"/>
              <w:bottom w:val="nil"/>
            </w:tcBorders>
            <w:shd w:val="clear" w:color="auto" w:fill="auto"/>
            <w:vAlign w:val="bottom"/>
          </w:tcPr>
          <w:p w14:paraId="2BEA9037"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60AB6532" w14:textId="53287192"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(24.864)</w:t>
            </w:r>
          </w:p>
        </w:tc>
        <w:tc>
          <w:tcPr>
            <w:tcW w:w="1418" w:type="dxa"/>
            <w:tcBorders>
              <w:top w:val="nil"/>
              <w:bottom w:val="nil"/>
            </w:tcBorders>
            <w:shd w:val="clear" w:color="auto" w:fill="auto"/>
            <w:vAlign w:val="bottom"/>
          </w:tcPr>
          <w:p w14:paraId="2A56197D"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(202.037)</w:t>
            </w:r>
          </w:p>
        </w:tc>
      </w:tr>
      <w:tr w:rsidR="00EC3B57" w:rsidRPr="00BF2AAF" w14:paraId="1D280AC2"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9495B9C"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2E4C1D3B"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390A24B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552E865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74E4DB5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ABED4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55EDC1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4CDDED1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4316C9A"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Bruto</w:t>
            </w:r>
          </w:p>
        </w:tc>
        <w:tc>
          <w:tcPr>
            <w:tcW w:w="639" w:type="dxa"/>
            <w:tcBorders>
              <w:top w:val="nil"/>
              <w:bottom w:val="nil"/>
            </w:tcBorders>
            <w:shd w:val="clear" w:color="auto" w:fill="auto"/>
            <w:vAlign w:val="center"/>
          </w:tcPr>
          <w:p w14:paraId="1720054C"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277F4AC" w14:textId="1ACBB41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2.651</w:t>
            </w:r>
          </w:p>
        </w:tc>
        <w:tc>
          <w:tcPr>
            <w:tcW w:w="1408" w:type="dxa"/>
            <w:tcBorders>
              <w:top w:val="nil"/>
              <w:bottom w:val="nil"/>
            </w:tcBorders>
            <w:shd w:val="clear" w:color="auto" w:fill="auto"/>
            <w:vAlign w:val="bottom"/>
          </w:tcPr>
          <w:p w14:paraId="0EF24FF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5.270</w:t>
            </w:r>
          </w:p>
        </w:tc>
        <w:tc>
          <w:tcPr>
            <w:tcW w:w="236" w:type="dxa"/>
            <w:tcBorders>
              <w:top w:val="nil"/>
              <w:bottom w:val="nil"/>
            </w:tcBorders>
            <w:shd w:val="clear" w:color="auto" w:fill="auto"/>
            <w:vAlign w:val="bottom"/>
          </w:tcPr>
          <w:p w14:paraId="00F181C8"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C0C9618" w14:textId="5199D9D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4.718.964</w:t>
            </w:r>
          </w:p>
        </w:tc>
        <w:tc>
          <w:tcPr>
            <w:tcW w:w="1418" w:type="dxa"/>
            <w:tcBorders>
              <w:top w:val="nil"/>
              <w:bottom w:val="nil"/>
            </w:tcBorders>
            <w:shd w:val="clear" w:color="auto" w:fill="auto"/>
            <w:vAlign w:val="bottom"/>
          </w:tcPr>
          <w:p w14:paraId="19E6F8A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4.340.581</w:t>
            </w:r>
          </w:p>
        </w:tc>
      </w:tr>
      <w:tr w:rsidR="00EC3B57" w:rsidRPr="00BF2AAF" w14:paraId="03C18FD3"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8DE788E"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09C3C591"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04" w:type="dxa"/>
            <w:tcBorders>
              <w:top w:val="nil"/>
              <w:bottom w:val="nil"/>
            </w:tcBorders>
            <w:shd w:val="clear" w:color="auto" w:fill="auto"/>
            <w:vAlign w:val="bottom"/>
          </w:tcPr>
          <w:p w14:paraId="367F076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424B7E9D"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65452D77"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29EE25A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3027D92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5DDC563"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3B7340C"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Depreciação e amortização</w:t>
            </w:r>
          </w:p>
        </w:tc>
        <w:tc>
          <w:tcPr>
            <w:tcW w:w="639" w:type="dxa"/>
            <w:tcBorders>
              <w:top w:val="nil"/>
              <w:bottom w:val="nil"/>
            </w:tcBorders>
            <w:shd w:val="clear" w:color="auto" w:fill="auto"/>
            <w:vAlign w:val="center"/>
          </w:tcPr>
          <w:p w14:paraId="16547226"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[13]</w:t>
            </w:r>
          </w:p>
        </w:tc>
        <w:tc>
          <w:tcPr>
            <w:tcW w:w="1204" w:type="dxa"/>
            <w:tcBorders>
              <w:top w:val="nil"/>
              <w:bottom w:val="nil"/>
            </w:tcBorders>
            <w:shd w:val="clear" w:color="auto" w:fill="auto"/>
            <w:vAlign w:val="bottom"/>
          </w:tcPr>
          <w:p w14:paraId="40ABE1B7" w14:textId="13C8814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(167)</w:t>
            </w:r>
          </w:p>
        </w:tc>
        <w:tc>
          <w:tcPr>
            <w:tcW w:w="1408" w:type="dxa"/>
            <w:tcBorders>
              <w:top w:val="nil"/>
              <w:bottom w:val="nil"/>
            </w:tcBorders>
            <w:shd w:val="clear" w:color="auto" w:fill="auto"/>
            <w:vAlign w:val="bottom"/>
          </w:tcPr>
          <w:p w14:paraId="1CFEEF04"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hAnsi="Arial" w:cs="Arial"/>
                <w:b/>
                <w:sz w:val="14"/>
                <w:szCs w:val="14"/>
              </w:rPr>
              <w:t>(155)</w:t>
            </w:r>
          </w:p>
        </w:tc>
        <w:tc>
          <w:tcPr>
            <w:tcW w:w="236" w:type="dxa"/>
            <w:tcBorders>
              <w:top w:val="nil"/>
              <w:bottom w:val="nil"/>
            </w:tcBorders>
            <w:shd w:val="clear" w:color="auto" w:fill="auto"/>
            <w:vAlign w:val="bottom"/>
          </w:tcPr>
          <w:p w14:paraId="7B24358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91" w:type="dxa"/>
            <w:tcBorders>
              <w:top w:val="nil"/>
              <w:bottom w:val="nil"/>
            </w:tcBorders>
            <w:shd w:val="clear" w:color="auto" w:fill="auto"/>
            <w:vAlign w:val="bottom"/>
          </w:tcPr>
          <w:p w14:paraId="372599E3" w14:textId="1647B560"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(1.303)</w:t>
            </w:r>
          </w:p>
        </w:tc>
        <w:tc>
          <w:tcPr>
            <w:tcW w:w="1418" w:type="dxa"/>
            <w:tcBorders>
              <w:top w:val="nil"/>
              <w:bottom w:val="nil"/>
            </w:tcBorders>
            <w:shd w:val="clear" w:color="auto" w:fill="auto"/>
            <w:vAlign w:val="bottom"/>
          </w:tcPr>
          <w:p w14:paraId="388D756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(1.285)</w:t>
            </w:r>
          </w:p>
        </w:tc>
      </w:tr>
      <w:tr w:rsidR="00EC3B57" w:rsidRPr="00BF2AAF" w14:paraId="79263E18"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7EA400E"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00A831CE"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04" w:type="dxa"/>
            <w:tcBorders>
              <w:top w:val="nil"/>
              <w:bottom w:val="nil"/>
            </w:tcBorders>
            <w:shd w:val="clear" w:color="auto" w:fill="auto"/>
            <w:vAlign w:val="bottom"/>
          </w:tcPr>
          <w:p w14:paraId="4F8B61B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1304D9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251DBAA7"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008E6ADE"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72A6841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649B788C"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B291F12"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0399D53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3F95C3D3" w14:textId="0E14D0C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2.484</w:t>
            </w:r>
          </w:p>
        </w:tc>
        <w:tc>
          <w:tcPr>
            <w:tcW w:w="1408" w:type="dxa"/>
            <w:tcBorders>
              <w:top w:val="nil"/>
              <w:bottom w:val="nil"/>
            </w:tcBorders>
            <w:shd w:val="clear" w:color="auto" w:fill="auto"/>
            <w:vAlign w:val="bottom"/>
          </w:tcPr>
          <w:p w14:paraId="6F86408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5.115</w:t>
            </w:r>
          </w:p>
        </w:tc>
        <w:tc>
          <w:tcPr>
            <w:tcW w:w="236" w:type="dxa"/>
            <w:tcBorders>
              <w:top w:val="nil"/>
              <w:bottom w:val="nil"/>
            </w:tcBorders>
            <w:shd w:val="clear" w:color="auto" w:fill="auto"/>
            <w:vAlign w:val="bottom"/>
          </w:tcPr>
          <w:p w14:paraId="0C65805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2CF842D2" w14:textId="5805DF4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4.717.661</w:t>
            </w:r>
          </w:p>
        </w:tc>
        <w:tc>
          <w:tcPr>
            <w:tcW w:w="1418" w:type="dxa"/>
            <w:tcBorders>
              <w:top w:val="nil"/>
              <w:bottom w:val="nil"/>
            </w:tcBorders>
            <w:shd w:val="clear" w:color="auto" w:fill="auto"/>
            <w:vAlign w:val="bottom"/>
          </w:tcPr>
          <w:p w14:paraId="4B28504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4.339.296</w:t>
            </w:r>
          </w:p>
        </w:tc>
      </w:tr>
      <w:tr w:rsidR="00EC3B57" w:rsidRPr="00BF2AAF" w14:paraId="3963071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B6C6FC5"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4A08BB66"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C0A01E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6F90B6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0B378FF8"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D9AC1E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650CDC0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A836364"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713B674"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Recebido em Transferência</w:t>
            </w:r>
          </w:p>
        </w:tc>
        <w:tc>
          <w:tcPr>
            <w:tcW w:w="639" w:type="dxa"/>
            <w:tcBorders>
              <w:top w:val="nil"/>
              <w:bottom w:val="nil"/>
            </w:tcBorders>
            <w:shd w:val="clear" w:color="auto" w:fill="auto"/>
            <w:vAlign w:val="center"/>
          </w:tcPr>
          <w:p w14:paraId="3A4B435A"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7463AAE9" w14:textId="4F9ADE93"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8.058.803</w:t>
            </w:r>
          </w:p>
        </w:tc>
        <w:tc>
          <w:tcPr>
            <w:tcW w:w="1408" w:type="dxa"/>
            <w:tcBorders>
              <w:top w:val="nil"/>
              <w:bottom w:val="nil"/>
            </w:tcBorders>
            <w:shd w:val="clear" w:color="auto" w:fill="auto"/>
            <w:vAlign w:val="bottom"/>
          </w:tcPr>
          <w:p w14:paraId="2EA096F8"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6.239.097</w:t>
            </w:r>
          </w:p>
        </w:tc>
        <w:tc>
          <w:tcPr>
            <w:tcW w:w="236" w:type="dxa"/>
            <w:tcBorders>
              <w:top w:val="nil"/>
              <w:bottom w:val="nil"/>
            </w:tcBorders>
            <w:shd w:val="clear" w:color="auto" w:fill="auto"/>
            <w:vAlign w:val="bottom"/>
          </w:tcPr>
          <w:p w14:paraId="61CC785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C31900C" w14:textId="74541BA8"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5.561.389</w:t>
            </w:r>
          </w:p>
        </w:tc>
        <w:tc>
          <w:tcPr>
            <w:tcW w:w="1418" w:type="dxa"/>
            <w:tcBorders>
              <w:top w:val="nil"/>
              <w:bottom w:val="nil"/>
            </w:tcBorders>
            <w:shd w:val="clear" w:color="auto" w:fill="auto"/>
            <w:vAlign w:val="bottom"/>
          </w:tcPr>
          <w:p w14:paraId="14701286"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4.047.672</w:t>
            </w:r>
          </w:p>
        </w:tc>
      </w:tr>
      <w:tr w:rsidR="00EC3B57" w:rsidRPr="00BF2AAF" w14:paraId="4351A515"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D88BC76"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51B2B922"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[7.b]</w:t>
            </w:r>
          </w:p>
        </w:tc>
        <w:tc>
          <w:tcPr>
            <w:tcW w:w="1204" w:type="dxa"/>
            <w:tcBorders>
              <w:top w:val="nil"/>
              <w:bottom w:val="nil"/>
            </w:tcBorders>
            <w:shd w:val="clear" w:color="auto" w:fill="auto"/>
            <w:vAlign w:val="bottom"/>
          </w:tcPr>
          <w:p w14:paraId="50752504" w14:textId="03599DA6"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7.925.903</w:t>
            </w:r>
          </w:p>
        </w:tc>
        <w:tc>
          <w:tcPr>
            <w:tcW w:w="1408" w:type="dxa"/>
            <w:tcBorders>
              <w:top w:val="nil"/>
              <w:bottom w:val="nil"/>
            </w:tcBorders>
            <w:shd w:val="clear" w:color="auto" w:fill="auto"/>
            <w:vAlign w:val="bottom"/>
          </w:tcPr>
          <w:p w14:paraId="3919F839"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6.194.632</w:t>
            </w:r>
          </w:p>
        </w:tc>
        <w:tc>
          <w:tcPr>
            <w:tcW w:w="236" w:type="dxa"/>
            <w:tcBorders>
              <w:top w:val="nil"/>
              <w:bottom w:val="nil"/>
            </w:tcBorders>
            <w:shd w:val="clear" w:color="auto" w:fill="auto"/>
            <w:vAlign w:val="bottom"/>
          </w:tcPr>
          <w:p w14:paraId="34548085"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8D331AE" w14:textId="59B5ECF2"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4.890.456</w:t>
            </w:r>
          </w:p>
        </w:tc>
        <w:tc>
          <w:tcPr>
            <w:tcW w:w="1418" w:type="dxa"/>
            <w:tcBorders>
              <w:top w:val="nil"/>
              <w:bottom w:val="nil"/>
            </w:tcBorders>
            <w:shd w:val="clear" w:color="auto" w:fill="auto"/>
            <w:vAlign w:val="bottom"/>
          </w:tcPr>
          <w:p w14:paraId="49259F00"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3.515.609</w:t>
            </w:r>
          </w:p>
        </w:tc>
      </w:tr>
      <w:tr w:rsidR="00EC3B57" w:rsidRPr="00BF2AAF" w14:paraId="28606D46"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E36E78E" w14:textId="77777777" w:rsidR="00EC3B57" w:rsidRPr="00BF2AAF" w:rsidRDefault="00EC3B57" w:rsidP="00F54DB2">
            <w:pPr>
              <w:keepNext/>
              <w:keepLines/>
              <w:spacing w:before="40" w:after="40"/>
              <w:ind w:left="113"/>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Receitas financeiras</w:t>
            </w:r>
          </w:p>
        </w:tc>
        <w:tc>
          <w:tcPr>
            <w:tcW w:w="639" w:type="dxa"/>
            <w:tcBorders>
              <w:top w:val="nil"/>
              <w:bottom w:val="nil"/>
            </w:tcBorders>
            <w:shd w:val="clear" w:color="auto" w:fill="auto"/>
            <w:vAlign w:val="center"/>
          </w:tcPr>
          <w:p w14:paraId="0B5DECA9"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w:t>
            </w:r>
          </w:p>
        </w:tc>
        <w:tc>
          <w:tcPr>
            <w:tcW w:w="1204" w:type="dxa"/>
            <w:tcBorders>
              <w:top w:val="nil"/>
              <w:bottom w:val="nil"/>
            </w:tcBorders>
            <w:shd w:val="clear" w:color="auto" w:fill="auto"/>
            <w:vAlign w:val="bottom"/>
          </w:tcPr>
          <w:p w14:paraId="2D4CBA1B" w14:textId="2001A087"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132.900</w:t>
            </w:r>
          </w:p>
        </w:tc>
        <w:tc>
          <w:tcPr>
            <w:tcW w:w="1408" w:type="dxa"/>
            <w:tcBorders>
              <w:top w:val="nil"/>
              <w:bottom w:val="nil"/>
            </w:tcBorders>
            <w:shd w:val="clear" w:color="auto" w:fill="auto"/>
            <w:vAlign w:val="bottom"/>
          </w:tcPr>
          <w:p w14:paraId="738C65D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44.465</w:t>
            </w:r>
          </w:p>
        </w:tc>
        <w:tc>
          <w:tcPr>
            <w:tcW w:w="236" w:type="dxa"/>
            <w:tcBorders>
              <w:top w:val="nil"/>
              <w:bottom w:val="nil"/>
            </w:tcBorders>
            <w:shd w:val="clear" w:color="auto" w:fill="auto"/>
            <w:vAlign w:val="bottom"/>
          </w:tcPr>
          <w:p w14:paraId="6C2ACBC1"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40D79A3B" w14:textId="334FF5ED"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670.933</w:t>
            </w:r>
          </w:p>
        </w:tc>
        <w:tc>
          <w:tcPr>
            <w:tcW w:w="1418" w:type="dxa"/>
            <w:tcBorders>
              <w:top w:val="nil"/>
              <w:bottom w:val="nil"/>
            </w:tcBorders>
            <w:shd w:val="clear" w:color="auto" w:fill="auto"/>
            <w:vAlign w:val="bottom"/>
          </w:tcPr>
          <w:p w14:paraId="2A44B1A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532.063</w:t>
            </w:r>
          </w:p>
        </w:tc>
      </w:tr>
      <w:tr w:rsidR="00EC3B57" w:rsidRPr="00BF2AAF" w14:paraId="743842E5"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64CD7D8"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1D0142E7"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54704BB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7314B2D8"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7C1DF7B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4B5DD7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18" w:type="dxa"/>
            <w:tcBorders>
              <w:top w:val="nil"/>
              <w:bottom w:val="nil"/>
            </w:tcBorders>
            <w:shd w:val="clear" w:color="auto" w:fill="auto"/>
            <w:vAlign w:val="bottom"/>
          </w:tcPr>
          <w:p w14:paraId="6FFDBC93"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24109404"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D6B2FD2"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Valor Adicionado Total a Distribuir</w:t>
            </w:r>
          </w:p>
        </w:tc>
        <w:tc>
          <w:tcPr>
            <w:tcW w:w="639" w:type="dxa"/>
            <w:tcBorders>
              <w:top w:val="nil"/>
              <w:bottom w:val="nil"/>
            </w:tcBorders>
            <w:shd w:val="clear" w:color="auto" w:fill="auto"/>
            <w:vAlign w:val="center"/>
          </w:tcPr>
          <w:p w14:paraId="04166309"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69E1F847" w14:textId="79782FD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8.061.287</w:t>
            </w:r>
          </w:p>
        </w:tc>
        <w:tc>
          <w:tcPr>
            <w:tcW w:w="1408" w:type="dxa"/>
            <w:tcBorders>
              <w:top w:val="nil"/>
              <w:bottom w:val="nil"/>
            </w:tcBorders>
            <w:shd w:val="clear" w:color="auto" w:fill="auto"/>
            <w:vAlign w:val="bottom"/>
          </w:tcPr>
          <w:p w14:paraId="1CFEBBD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6.244.212</w:t>
            </w:r>
          </w:p>
        </w:tc>
        <w:tc>
          <w:tcPr>
            <w:tcW w:w="236" w:type="dxa"/>
            <w:tcBorders>
              <w:top w:val="nil"/>
              <w:bottom w:val="nil"/>
            </w:tcBorders>
            <w:shd w:val="clear" w:color="auto" w:fill="auto"/>
            <w:vAlign w:val="bottom"/>
          </w:tcPr>
          <w:p w14:paraId="7379379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0C559750" w14:textId="1D9A6229"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10.279.050</w:t>
            </w:r>
          </w:p>
        </w:tc>
        <w:tc>
          <w:tcPr>
            <w:tcW w:w="1418" w:type="dxa"/>
            <w:tcBorders>
              <w:top w:val="nil"/>
              <w:bottom w:val="nil"/>
            </w:tcBorders>
            <w:shd w:val="clear" w:color="auto" w:fill="auto"/>
            <w:vAlign w:val="bottom"/>
          </w:tcPr>
          <w:p w14:paraId="4A9A7F4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8.386.968</w:t>
            </w:r>
          </w:p>
        </w:tc>
      </w:tr>
      <w:tr w:rsidR="00EC3B57" w:rsidRPr="00BF2AAF" w14:paraId="3453D2FC"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B0B2829"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6610640A" w14:textId="77777777" w:rsidR="00EC3B57" w:rsidRPr="00BF2AAF" w:rsidRDefault="00EC3B57" w:rsidP="00F54DB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DDAC7D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6D319F1B"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sz w:val="14"/>
                <w:szCs w:val="14"/>
              </w:rPr>
              <w:t> </w:t>
            </w:r>
          </w:p>
        </w:tc>
        <w:tc>
          <w:tcPr>
            <w:tcW w:w="236" w:type="dxa"/>
            <w:tcBorders>
              <w:top w:val="nil"/>
              <w:bottom w:val="nil"/>
            </w:tcBorders>
            <w:shd w:val="clear" w:color="auto" w:fill="auto"/>
            <w:vAlign w:val="bottom"/>
          </w:tcPr>
          <w:p w14:paraId="23B1AF6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2A26E6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18" w:type="dxa"/>
            <w:tcBorders>
              <w:top w:val="nil"/>
              <w:bottom w:val="nil"/>
            </w:tcBorders>
            <w:shd w:val="clear" w:color="auto" w:fill="auto"/>
            <w:vAlign w:val="bottom"/>
          </w:tcPr>
          <w:p w14:paraId="5C729F3D"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w:t>
            </w:r>
          </w:p>
        </w:tc>
      </w:tr>
      <w:tr w:rsidR="00EC3B57" w:rsidRPr="00BF2AAF" w14:paraId="74F2E52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ED1CFA3" w14:textId="77777777" w:rsidR="00EC3B57" w:rsidRPr="00BF2AAF" w:rsidRDefault="00EC3B57" w:rsidP="00F54DB2">
            <w:pPr>
              <w:keepNext/>
              <w:keepLines/>
              <w:spacing w:before="40" w:after="4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Distribuição do Valor Adicionado</w:t>
            </w:r>
          </w:p>
        </w:tc>
        <w:tc>
          <w:tcPr>
            <w:tcW w:w="639" w:type="dxa"/>
            <w:tcBorders>
              <w:top w:val="nil"/>
              <w:bottom w:val="nil"/>
            </w:tcBorders>
            <w:shd w:val="clear" w:color="auto" w:fill="auto"/>
            <w:vAlign w:val="center"/>
          </w:tcPr>
          <w:p w14:paraId="22175BA3" w14:textId="77777777" w:rsidR="00EC3B57" w:rsidRPr="00BF2AAF" w:rsidRDefault="00EC3B57" w:rsidP="00F54DB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75233143" w14:textId="12D0FC71"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8.061.287</w:t>
            </w:r>
          </w:p>
        </w:tc>
        <w:tc>
          <w:tcPr>
            <w:tcW w:w="1408" w:type="dxa"/>
            <w:tcBorders>
              <w:top w:val="nil"/>
              <w:bottom w:val="nil"/>
            </w:tcBorders>
            <w:shd w:val="clear" w:color="auto" w:fill="auto"/>
            <w:vAlign w:val="bottom"/>
          </w:tcPr>
          <w:p w14:paraId="6225C841"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6.244.212</w:t>
            </w:r>
          </w:p>
        </w:tc>
        <w:tc>
          <w:tcPr>
            <w:tcW w:w="236" w:type="dxa"/>
            <w:tcBorders>
              <w:top w:val="nil"/>
              <w:bottom w:val="nil"/>
            </w:tcBorders>
            <w:shd w:val="clear" w:color="auto" w:fill="auto"/>
            <w:vAlign w:val="bottom"/>
          </w:tcPr>
          <w:p w14:paraId="5E805BA0"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7D47E62F" w14:textId="46B4894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10.279.050</w:t>
            </w:r>
          </w:p>
        </w:tc>
        <w:tc>
          <w:tcPr>
            <w:tcW w:w="1418" w:type="dxa"/>
            <w:tcBorders>
              <w:top w:val="nil"/>
              <w:bottom w:val="nil"/>
            </w:tcBorders>
            <w:shd w:val="clear" w:color="auto" w:fill="auto"/>
            <w:vAlign w:val="bottom"/>
          </w:tcPr>
          <w:p w14:paraId="4A5689D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8.386.968</w:t>
            </w:r>
          </w:p>
        </w:tc>
      </w:tr>
      <w:tr w:rsidR="00EC3B57" w:rsidRPr="00BF2AAF" w14:paraId="7D34B03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54EFB04" w14:textId="77777777" w:rsidR="00EC3B57" w:rsidRPr="00BF2AAF" w:rsidRDefault="00EC3B57" w:rsidP="00F54DB2">
            <w:pPr>
              <w:keepNext/>
              <w:keepLines/>
              <w:spacing w:before="40" w:after="40"/>
              <w:ind w:left="113"/>
              <w:rPr>
                <w:rFonts w:ascii="Arial" w:eastAsia="Times New Roman" w:hAnsi="Arial" w:cs="Arial"/>
                <w:bCs w:val="0"/>
                <w:spacing w:val="-2"/>
                <w:sz w:val="14"/>
                <w:szCs w:val="14"/>
                <w:lang w:eastAsia="pt-BR"/>
              </w:rPr>
            </w:pPr>
            <w:r w:rsidRPr="00BF2AAF">
              <w:rPr>
                <w:rFonts w:ascii="Arial" w:eastAsia="Times New Roman" w:hAnsi="Arial" w:cs="Arial"/>
                <w:bCs w:val="0"/>
                <w:spacing w:val="-2"/>
                <w:sz w:val="14"/>
                <w:szCs w:val="14"/>
                <w:lang w:eastAsia="pt-BR"/>
              </w:rPr>
              <w:t>Pessoal</w:t>
            </w:r>
          </w:p>
        </w:tc>
        <w:tc>
          <w:tcPr>
            <w:tcW w:w="639" w:type="dxa"/>
            <w:tcBorders>
              <w:top w:val="nil"/>
              <w:bottom w:val="nil"/>
            </w:tcBorders>
            <w:shd w:val="clear" w:color="auto" w:fill="auto"/>
            <w:vAlign w:val="center"/>
          </w:tcPr>
          <w:p w14:paraId="6200921B"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4AF204DA" w14:textId="767135B7"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11.380</w:t>
            </w:r>
          </w:p>
        </w:tc>
        <w:tc>
          <w:tcPr>
            <w:tcW w:w="1408" w:type="dxa"/>
            <w:tcBorders>
              <w:top w:val="nil"/>
              <w:bottom w:val="nil"/>
            </w:tcBorders>
            <w:shd w:val="clear" w:color="auto" w:fill="auto"/>
            <w:vAlign w:val="bottom"/>
          </w:tcPr>
          <w:p w14:paraId="41B1006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12.952</w:t>
            </w:r>
          </w:p>
        </w:tc>
        <w:tc>
          <w:tcPr>
            <w:tcW w:w="236" w:type="dxa"/>
            <w:tcBorders>
              <w:top w:val="nil"/>
              <w:bottom w:val="nil"/>
            </w:tcBorders>
            <w:shd w:val="clear" w:color="auto" w:fill="auto"/>
            <w:vAlign w:val="bottom"/>
          </w:tcPr>
          <w:p w14:paraId="3E685345"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34F433A" w14:textId="1704109D"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74.446</w:t>
            </w:r>
          </w:p>
        </w:tc>
        <w:tc>
          <w:tcPr>
            <w:tcW w:w="1418" w:type="dxa"/>
            <w:tcBorders>
              <w:top w:val="nil"/>
              <w:bottom w:val="nil"/>
            </w:tcBorders>
            <w:shd w:val="clear" w:color="auto" w:fill="auto"/>
            <w:vAlign w:val="bottom"/>
          </w:tcPr>
          <w:p w14:paraId="52D2D4A5"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64.802</w:t>
            </w:r>
          </w:p>
        </w:tc>
      </w:tr>
      <w:tr w:rsidR="00EC3B57" w:rsidRPr="00BF2AAF" w14:paraId="0F039B4D"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958BB2A"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highlight w:val="yellow"/>
                <w:lang w:eastAsia="pt-BR"/>
              </w:rPr>
            </w:pPr>
            <w:r w:rsidRPr="00BF2AAF">
              <w:rPr>
                <w:rFonts w:ascii="Arial" w:eastAsia="Times New Roman" w:hAnsi="Arial" w:cs="Arial"/>
                <w:b w:val="0"/>
                <w:bCs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0C113944"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0BCE949D" w14:textId="7026B64C"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8.041</w:t>
            </w:r>
          </w:p>
        </w:tc>
        <w:tc>
          <w:tcPr>
            <w:tcW w:w="1408" w:type="dxa"/>
            <w:tcBorders>
              <w:top w:val="nil"/>
              <w:bottom w:val="nil"/>
            </w:tcBorders>
            <w:shd w:val="clear" w:color="auto" w:fill="auto"/>
            <w:vAlign w:val="bottom"/>
          </w:tcPr>
          <w:p w14:paraId="0F27F346"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9.395</w:t>
            </w:r>
          </w:p>
        </w:tc>
        <w:tc>
          <w:tcPr>
            <w:tcW w:w="236" w:type="dxa"/>
            <w:tcBorders>
              <w:top w:val="nil"/>
              <w:bottom w:val="nil"/>
            </w:tcBorders>
            <w:shd w:val="clear" w:color="auto" w:fill="auto"/>
            <w:vAlign w:val="bottom"/>
          </w:tcPr>
          <w:p w14:paraId="0AAC8CAA"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189D0D22" w14:textId="11FE0F02"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53.041</w:t>
            </w:r>
          </w:p>
        </w:tc>
        <w:tc>
          <w:tcPr>
            <w:tcW w:w="1418" w:type="dxa"/>
            <w:tcBorders>
              <w:top w:val="nil"/>
              <w:bottom w:val="nil"/>
            </w:tcBorders>
            <w:shd w:val="clear" w:color="auto" w:fill="auto"/>
            <w:vAlign w:val="bottom"/>
          </w:tcPr>
          <w:p w14:paraId="5C0D8DBE"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45.629</w:t>
            </w:r>
          </w:p>
        </w:tc>
      </w:tr>
      <w:tr w:rsidR="00EC3B57" w:rsidRPr="00BF2AAF" w14:paraId="5ADE1CC4"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8699452"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Benefícios e capacitação</w:t>
            </w:r>
          </w:p>
        </w:tc>
        <w:tc>
          <w:tcPr>
            <w:tcW w:w="639" w:type="dxa"/>
            <w:tcBorders>
              <w:top w:val="nil"/>
              <w:bottom w:val="nil"/>
            </w:tcBorders>
            <w:shd w:val="clear" w:color="auto" w:fill="auto"/>
            <w:vAlign w:val="center"/>
          </w:tcPr>
          <w:p w14:paraId="256BBBDF"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311328B0" w14:textId="182C7587"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1.846</w:t>
            </w:r>
          </w:p>
        </w:tc>
        <w:tc>
          <w:tcPr>
            <w:tcW w:w="1408" w:type="dxa"/>
            <w:tcBorders>
              <w:top w:val="nil"/>
              <w:bottom w:val="nil"/>
            </w:tcBorders>
            <w:shd w:val="clear" w:color="auto" w:fill="auto"/>
            <w:vAlign w:val="bottom"/>
          </w:tcPr>
          <w:p w14:paraId="470CB723"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2.068</w:t>
            </w:r>
          </w:p>
        </w:tc>
        <w:tc>
          <w:tcPr>
            <w:tcW w:w="236" w:type="dxa"/>
            <w:tcBorders>
              <w:top w:val="nil"/>
              <w:bottom w:val="nil"/>
            </w:tcBorders>
            <w:shd w:val="clear" w:color="auto" w:fill="auto"/>
            <w:vAlign w:val="bottom"/>
          </w:tcPr>
          <w:p w14:paraId="4DDA9354" w14:textId="77777777" w:rsidR="00EC3B57" w:rsidRPr="00BF2AAF" w:rsidRDefault="00EC3B57"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5552E0A5" w14:textId="5A928D80"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13.082</w:t>
            </w:r>
          </w:p>
        </w:tc>
        <w:tc>
          <w:tcPr>
            <w:tcW w:w="1418" w:type="dxa"/>
            <w:tcBorders>
              <w:top w:val="nil"/>
              <w:bottom w:val="nil"/>
            </w:tcBorders>
            <w:shd w:val="clear" w:color="auto" w:fill="auto"/>
            <w:vAlign w:val="bottom"/>
          </w:tcPr>
          <w:p w14:paraId="6780FFB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11.909</w:t>
            </w:r>
          </w:p>
        </w:tc>
      </w:tr>
      <w:tr w:rsidR="00EC3B57" w:rsidRPr="00BF2AAF" w14:paraId="7331CBA8"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6026186"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FGTS</w:t>
            </w:r>
          </w:p>
        </w:tc>
        <w:tc>
          <w:tcPr>
            <w:tcW w:w="639" w:type="dxa"/>
            <w:tcBorders>
              <w:top w:val="nil"/>
              <w:bottom w:val="nil"/>
            </w:tcBorders>
            <w:shd w:val="clear" w:color="auto" w:fill="auto"/>
            <w:vAlign w:val="center"/>
          </w:tcPr>
          <w:p w14:paraId="74640EBE"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3D9690A6" w14:textId="7CA56F84"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474</w:t>
            </w:r>
          </w:p>
        </w:tc>
        <w:tc>
          <w:tcPr>
            <w:tcW w:w="1408" w:type="dxa"/>
            <w:tcBorders>
              <w:top w:val="nil"/>
              <w:bottom w:val="nil"/>
            </w:tcBorders>
            <w:shd w:val="clear" w:color="auto" w:fill="auto"/>
            <w:vAlign w:val="bottom"/>
          </w:tcPr>
          <w:p w14:paraId="5438136F"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536</w:t>
            </w:r>
          </w:p>
        </w:tc>
        <w:tc>
          <w:tcPr>
            <w:tcW w:w="236" w:type="dxa"/>
            <w:tcBorders>
              <w:top w:val="nil"/>
              <w:bottom w:val="nil"/>
            </w:tcBorders>
            <w:shd w:val="clear" w:color="auto" w:fill="auto"/>
            <w:vAlign w:val="bottom"/>
          </w:tcPr>
          <w:p w14:paraId="064E6F15"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0A081F5F" w14:textId="434B562B"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3.305</w:t>
            </w:r>
          </w:p>
        </w:tc>
        <w:tc>
          <w:tcPr>
            <w:tcW w:w="1418" w:type="dxa"/>
            <w:tcBorders>
              <w:top w:val="nil"/>
              <w:bottom w:val="nil"/>
            </w:tcBorders>
            <w:shd w:val="clear" w:color="auto" w:fill="auto"/>
            <w:vAlign w:val="bottom"/>
          </w:tcPr>
          <w:p w14:paraId="74A82F7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2.851</w:t>
            </w:r>
          </w:p>
        </w:tc>
      </w:tr>
      <w:tr w:rsidR="00EC3B57" w:rsidRPr="00BF2AAF" w14:paraId="76EE54F1"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85EEDBB"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Outros encargos</w:t>
            </w:r>
          </w:p>
        </w:tc>
        <w:tc>
          <w:tcPr>
            <w:tcW w:w="639" w:type="dxa"/>
            <w:tcBorders>
              <w:top w:val="nil"/>
              <w:bottom w:val="nil"/>
            </w:tcBorders>
            <w:shd w:val="clear" w:color="auto" w:fill="auto"/>
            <w:vAlign w:val="center"/>
          </w:tcPr>
          <w:p w14:paraId="4CD308F5"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570B79AB" w14:textId="71B412F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1.019</w:t>
            </w:r>
          </w:p>
        </w:tc>
        <w:tc>
          <w:tcPr>
            <w:tcW w:w="1408" w:type="dxa"/>
            <w:tcBorders>
              <w:top w:val="nil"/>
              <w:bottom w:val="nil"/>
            </w:tcBorders>
            <w:shd w:val="clear" w:color="auto" w:fill="auto"/>
            <w:vAlign w:val="bottom"/>
          </w:tcPr>
          <w:p w14:paraId="6E4766B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953</w:t>
            </w:r>
          </w:p>
        </w:tc>
        <w:tc>
          <w:tcPr>
            <w:tcW w:w="236" w:type="dxa"/>
            <w:tcBorders>
              <w:top w:val="nil"/>
              <w:bottom w:val="nil"/>
            </w:tcBorders>
            <w:shd w:val="clear" w:color="auto" w:fill="auto"/>
            <w:vAlign w:val="bottom"/>
          </w:tcPr>
          <w:p w14:paraId="443C7344"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5E1ECA0C" w14:textId="3C359453"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5.018</w:t>
            </w:r>
          </w:p>
        </w:tc>
        <w:tc>
          <w:tcPr>
            <w:tcW w:w="1418" w:type="dxa"/>
            <w:tcBorders>
              <w:top w:val="nil"/>
              <w:bottom w:val="nil"/>
            </w:tcBorders>
            <w:shd w:val="clear" w:color="auto" w:fill="auto"/>
            <w:vAlign w:val="bottom"/>
          </w:tcPr>
          <w:p w14:paraId="5E3A2019"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4.413</w:t>
            </w:r>
          </w:p>
        </w:tc>
      </w:tr>
      <w:tr w:rsidR="00EC3B57" w:rsidRPr="00BF2AAF" w14:paraId="2FA7693C"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03D970A"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Impostos, taxas e contribuições</w:t>
            </w:r>
          </w:p>
        </w:tc>
        <w:tc>
          <w:tcPr>
            <w:tcW w:w="639" w:type="dxa"/>
            <w:tcBorders>
              <w:top w:val="nil"/>
              <w:bottom w:val="nil"/>
            </w:tcBorders>
            <w:shd w:val="clear" w:color="auto" w:fill="auto"/>
            <w:vAlign w:val="center"/>
          </w:tcPr>
          <w:p w14:paraId="45D82D47"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14DE40C" w14:textId="24494D74"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20.168</w:t>
            </w:r>
          </w:p>
        </w:tc>
        <w:tc>
          <w:tcPr>
            <w:tcW w:w="1408" w:type="dxa"/>
            <w:tcBorders>
              <w:top w:val="nil"/>
              <w:bottom w:val="nil"/>
            </w:tcBorders>
            <w:shd w:val="clear" w:color="auto" w:fill="auto"/>
            <w:vAlign w:val="bottom"/>
          </w:tcPr>
          <w:p w14:paraId="74325F5F"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5.966</w:t>
            </w:r>
          </w:p>
        </w:tc>
        <w:tc>
          <w:tcPr>
            <w:tcW w:w="236" w:type="dxa"/>
            <w:tcBorders>
              <w:top w:val="nil"/>
              <w:bottom w:val="nil"/>
            </w:tcBorders>
            <w:shd w:val="clear" w:color="auto" w:fill="auto"/>
            <w:vAlign w:val="bottom"/>
          </w:tcPr>
          <w:p w14:paraId="4B81B67F"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4A43110F" w14:textId="6E8812C9"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2.170.755</w:t>
            </w:r>
          </w:p>
        </w:tc>
        <w:tc>
          <w:tcPr>
            <w:tcW w:w="1418" w:type="dxa"/>
            <w:tcBorders>
              <w:top w:val="nil"/>
              <w:bottom w:val="nil"/>
            </w:tcBorders>
            <w:shd w:val="clear" w:color="auto" w:fill="auto"/>
            <w:vAlign w:val="bottom"/>
          </w:tcPr>
          <w:p w14:paraId="09F24E0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2.092.937</w:t>
            </w:r>
          </w:p>
        </w:tc>
      </w:tr>
      <w:tr w:rsidR="00EC3B57" w:rsidRPr="00BF2AAF" w14:paraId="0746BBA6"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447CF9B7"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Federais</w:t>
            </w:r>
          </w:p>
        </w:tc>
        <w:tc>
          <w:tcPr>
            <w:tcW w:w="639" w:type="dxa"/>
            <w:tcBorders>
              <w:top w:val="nil"/>
              <w:bottom w:val="nil"/>
            </w:tcBorders>
            <w:shd w:val="clear" w:color="auto" w:fill="auto"/>
            <w:vAlign w:val="center"/>
          </w:tcPr>
          <w:p w14:paraId="0984AFEF"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25E1E1E" w14:textId="2B2D1104" w:rsidR="00EC3B57" w:rsidRPr="00BF2AAF" w:rsidRDefault="00230CC5"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20.168</w:t>
            </w:r>
          </w:p>
        </w:tc>
        <w:tc>
          <w:tcPr>
            <w:tcW w:w="1408" w:type="dxa"/>
            <w:tcBorders>
              <w:top w:val="nil"/>
              <w:bottom w:val="nil"/>
            </w:tcBorders>
            <w:shd w:val="clear" w:color="auto" w:fill="auto"/>
            <w:vAlign w:val="bottom"/>
          </w:tcPr>
          <w:p w14:paraId="2FB64AE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5.966</w:t>
            </w:r>
          </w:p>
        </w:tc>
        <w:tc>
          <w:tcPr>
            <w:tcW w:w="236" w:type="dxa"/>
            <w:tcBorders>
              <w:top w:val="nil"/>
              <w:bottom w:val="nil"/>
            </w:tcBorders>
            <w:shd w:val="clear" w:color="auto" w:fill="auto"/>
            <w:vAlign w:val="bottom"/>
          </w:tcPr>
          <w:p w14:paraId="7F635561"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20CF5A8F" w14:textId="754592AA"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2.055.178</w:t>
            </w:r>
          </w:p>
        </w:tc>
        <w:tc>
          <w:tcPr>
            <w:tcW w:w="1418" w:type="dxa"/>
            <w:tcBorders>
              <w:top w:val="nil"/>
              <w:bottom w:val="nil"/>
            </w:tcBorders>
            <w:shd w:val="clear" w:color="auto" w:fill="auto"/>
            <w:vAlign w:val="bottom"/>
          </w:tcPr>
          <w:p w14:paraId="4DD1DE37"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1.982.816</w:t>
            </w:r>
          </w:p>
        </w:tc>
      </w:tr>
      <w:tr w:rsidR="00EC3B57" w:rsidRPr="00BF2AAF" w14:paraId="4FB17B9B"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F9996B6"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Municipais</w:t>
            </w:r>
          </w:p>
        </w:tc>
        <w:tc>
          <w:tcPr>
            <w:tcW w:w="639" w:type="dxa"/>
            <w:tcBorders>
              <w:top w:val="nil"/>
              <w:bottom w:val="nil"/>
            </w:tcBorders>
            <w:shd w:val="clear" w:color="auto" w:fill="auto"/>
            <w:vAlign w:val="center"/>
          </w:tcPr>
          <w:p w14:paraId="0237A1EE"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2B4BEAD3" w14:textId="7AF290EE"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1A7C5F72"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w:t>
            </w:r>
          </w:p>
        </w:tc>
        <w:tc>
          <w:tcPr>
            <w:tcW w:w="236" w:type="dxa"/>
            <w:tcBorders>
              <w:top w:val="nil"/>
              <w:bottom w:val="nil"/>
            </w:tcBorders>
            <w:shd w:val="clear" w:color="auto" w:fill="auto"/>
            <w:vAlign w:val="bottom"/>
          </w:tcPr>
          <w:p w14:paraId="30666B23"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6428E592" w14:textId="09188876" w:rsidR="00EC3B57" w:rsidRPr="00BF2AAF" w:rsidRDefault="00230CC5"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115.577</w:t>
            </w:r>
          </w:p>
        </w:tc>
        <w:tc>
          <w:tcPr>
            <w:tcW w:w="1418" w:type="dxa"/>
            <w:tcBorders>
              <w:top w:val="nil"/>
              <w:bottom w:val="nil"/>
            </w:tcBorders>
            <w:shd w:val="clear" w:color="auto" w:fill="auto"/>
            <w:vAlign w:val="bottom"/>
          </w:tcPr>
          <w:p w14:paraId="0FFBF34D"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110.121</w:t>
            </w:r>
          </w:p>
        </w:tc>
      </w:tr>
      <w:tr w:rsidR="00EC3B57" w:rsidRPr="00BF2AAF" w14:paraId="12992C9C"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6DFD0B5"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Remuneração de capitais de terceiros</w:t>
            </w:r>
          </w:p>
        </w:tc>
        <w:tc>
          <w:tcPr>
            <w:tcW w:w="639" w:type="dxa"/>
            <w:tcBorders>
              <w:top w:val="nil"/>
              <w:bottom w:val="nil"/>
            </w:tcBorders>
            <w:shd w:val="clear" w:color="auto" w:fill="auto"/>
            <w:vAlign w:val="center"/>
          </w:tcPr>
          <w:p w14:paraId="3356A312" w14:textId="77777777" w:rsidR="00EC3B57" w:rsidRPr="00BF2AAF" w:rsidRDefault="00EC3B57" w:rsidP="00F54DB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1DBAB1EC" w14:textId="46AEE96E" w:rsidR="00EC3B57" w:rsidRPr="00BF2AAF" w:rsidRDefault="00230CC5" w:rsidP="00F54DB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82.536</w:t>
            </w:r>
          </w:p>
        </w:tc>
        <w:tc>
          <w:tcPr>
            <w:tcW w:w="1408" w:type="dxa"/>
            <w:tcBorders>
              <w:top w:val="nil"/>
              <w:bottom w:val="nil"/>
            </w:tcBorders>
            <w:shd w:val="clear" w:color="auto" w:fill="auto"/>
            <w:vAlign w:val="bottom"/>
          </w:tcPr>
          <w:p w14:paraId="1E48700C"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BF2AAF">
              <w:rPr>
                <w:rFonts w:ascii="Arial" w:hAnsi="Arial" w:cs="Arial"/>
                <w:b/>
                <w:bCs/>
                <w:sz w:val="14"/>
                <w:szCs w:val="14"/>
              </w:rPr>
              <w:t>28.879</w:t>
            </w:r>
          </w:p>
        </w:tc>
        <w:tc>
          <w:tcPr>
            <w:tcW w:w="236" w:type="dxa"/>
            <w:tcBorders>
              <w:top w:val="nil"/>
              <w:bottom w:val="nil"/>
            </w:tcBorders>
            <w:shd w:val="clear" w:color="auto" w:fill="auto"/>
            <w:vAlign w:val="bottom"/>
          </w:tcPr>
          <w:p w14:paraId="5BFF3082"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7F4D53F" w14:textId="0D37BE5C" w:rsidR="00EC3B57" w:rsidRPr="00BF2AAF" w:rsidRDefault="00230CC5"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86.646</w:t>
            </w:r>
          </w:p>
        </w:tc>
        <w:tc>
          <w:tcPr>
            <w:tcW w:w="1418" w:type="dxa"/>
            <w:tcBorders>
              <w:top w:val="nil"/>
              <w:bottom w:val="nil"/>
            </w:tcBorders>
            <w:shd w:val="clear" w:color="auto" w:fill="auto"/>
            <w:vAlign w:val="bottom"/>
          </w:tcPr>
          <w:p w14:paraId="36A5D2EA"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32.814</w:t>
            </w:r>
          </w:p>
        </w:tc>
      </w:tr>
      <w:tr w:rsidR="00EC3B57" w:rsidRPr="00BF2AAF" w14:paraId="138266AE"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95108BB"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Juros</w:t>
            </w:r>
          </w:p>
        </w:tc>
        <w:tc>
          <w:tcPr>
            <w:tcW w:w="639" w:type="dxa"/>
            <w:tcBorders>
              <w:top w:val="nil"/>
              <w:bottom w:val="nil"/>
            </w:tcBorders>
            <w:shd w:val="clear" w:color="auto" w:fill="auto"/>
            <w:vAlign w:val="center"/>
          </w:tcPr>
          <w:p w14:paraId="54C8C047"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w:t>
            </w:r>
          </w:p>
        </w:tc>
        <w:tc>
          <w:tcPr>
            <w:tcW w:w="1204" w:type="dxa"/>
            <w:tcBorders>
              <w:top w:val="nil"/>
              <w:bottom w:val="nil"/>
            </w:tcBorders>
            <w:shd w:val="clear" w:color="auto" w:fill="auto"/>
            <w:vAlign w:val="bottom"/>
          </w:tcPr>
          <w:p w14:paraId="34855589" w14:textId="3F3DFB40"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81.861</w:t>
            </w:r>
          </w:p>
        </w:tc>
        <w:tc>
          <w:tcPr>
            <w:tcW w:w="1408" w:type="dxa"/>
            <w:tcBorders>
              <w:top w:val="nil"/>
              <w:bottom w:val="nil"/>
            </w:tcBorders>
            <w:shd w:val="clear" w:color="auto" w:fill="auto"/>
            <w:vAlign w:val="bottom"/>
          </w:tcPr>
          <w:p w14:paraId="7A2F3844"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28.095</w:t>
            </w:r>
          </w:p>
        </w:tc>
        <w:tc>
          <w:tcPr>
            <w:tcW w:w="236" w:type="dxa"/>
            <w:tcBorders>
              <w:top w:val="nil"/>
              <w:bottom w:val="nil"/>
            </w:tcBorders>
            <w:shd w:val="clear" w:color="auto" w:fill="auto"/>
            <w:vAlign w:val="bottom"/>
          </w:tcPr>
          <w:p w14:paraId="008E7E32"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58BF072" w14:textId="2E8E7856"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83.386</w:t>
            </w:r>
          </w:p>
        </w:tc>
        <w:tc>
          <w:tcPr>
            <w:tcW w:w="1418" w:type="dxa"/>
            <w:tcBorders>
              <w:top w:val="nil"/>
              <w:bottom w:val="nil"/>
            </w:tcBorders>
            <w:shd w:val="clear" w:color="auto" w:fill="auto"/>
            <w:vAlign w:val="bottom"/>
          </w:tcPr>
          <w:p w14:paraId="14942CAB"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29.501</w:t>
            </w:r>
          </w:p>
        </w:tc>
      </w:tr>
      <w:tr w:rsidR="00EC3B57" w:rsidRPr="00BF2AAF" w14:paraId="291D6561"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CA9CA6D"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Aluguéis</w:t>
            </w:r>
          </w:p>
        </w:tc>
        <w:tc>
          <w:tcPr>
            <w:tcW w:w="639" w:type="dxa"/>
            <w:tcBorders>
              <w:top w:val="nil"/>
              <w:bottom w:val="nil"/>
            </w:tcBorders>
            <w:shd w:val="clear" w:color="auto" w:fill="auto"/>
            <w:vAlign w:val="center"/>
          </w:tcPr>
          <w:p w14:paraId="68C76753"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4D3D00A" w14:textId="47DC9B5E"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675</w:t>
            </w:r>
          </w:p>
        </w:tc>
        <w:tc>
          <w:tcPr>
            <w:tcW w:w="1408" w:type="dxa"/>
            <w:tcBorders>
              <w:top w:val="nil"/>
              <w:bottom w:val="nil"/>
            </w:tcBorders>
            <w:shd w:val="clear" w:color="auto" w:fill="auto"/>
            <w:vAlign w:val="bottom"/>
          </w:tcPr>
          <w:p w14:paraId="0CE0F743"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hAnsi="Arial" w:cs="Arial"/>
                <w:sz w:val="14"/>
                <w:szCs w:val="14"/>
              </w:rPr>
              <w:t>784</w:t>
            </w:r>
          </w:p>
        </w:tc>
        <w:tc>
          <w:tcPr>
            <w:tcW w:w="236" w:type="dxa"/>
            <w:tcBorders>
              <w:top w:val="nil"/>
              <w:bottom w:val="nil"/>
            </w:tcBorders>
            <w:shd w:val="clear" w:color="auto" w:fill="auto"/>
            <w:vAlign w:val="bottom"/>
          </w:tcPr>
          <w:p w14:paraId="2D7A80D6"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4FAD4DC2" w14:textId="2AAB3577"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3.260</w:t>
            </w:r>
          </w:p>
        </w:tc>
        <w:tc>
          <w:tcPr>
            <w:tcW w:w="1418" w:type="dxa"/>
            <w:tcBorders>
              <w:top w:val="nil"/>
              <w:bottom w:val="nil"/>
            </w:tcBorders>
            <w:shd w:val="clear" w:color="auto" w:fill="auto"/>
            <w:vAlign w:val="bottom"/>
          </w:tcPr>
          <w:p w14:paraId="468CF846"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3.313</w:t>
            </w:r>
          </w:p>
        </w:tc>
      </w:tr>
      <w:tr w:rsidR="00EC3B57" w:rsidRPr="00BF2AAF" w14:paraId="19867982"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7C70CCF" w14:textId="77777777" w:rsidR="00EC3B57" w:rsidRPr="00BF2AAF" w:rsidRDefault="00EC3B57" w:rsidP="00F54DB2">
            <w:pPr>
              <w:keepNext/>
              <w:keepLines/>
              <w:spacing w:before="40" w:after="40"/>
              <w:ind w:left="113"/>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Remuneração de capitais próprios</w:t>
            </w:r>
          </w:p>
        </w:tc>
        <w:tc>
          <w:tcPr>
            <w:tcW w:w="639" w:type="dxa"/>
            <w:tcBorders>
              <w:top w:val="nil"/>
              <w:bottom w:val="nil"/>
            </w:tcBorders>
            <w:shd w:val="clear" w:color="auto" w:fill="auto"/>
            <w:vAlign w:val="center"/>
          </w:tcPr>
          <w:p w14:paraId="5A43417B" w14:textId="77777777" w:rsidR="00EC3B57" w:rsidRPr="00BF2AAF" w:rsidRDefault="00EC3B57" w:rsidP="00F54DB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04" w:type="dxa"/>
            <w:tcBorders>
              <w:top w:val="nil"/>
              <w:bottom w:val="nil"/>
            </w:tcBorders>
            <w:shd w:val="clear" w:color="auto" w:fill="auto"/>
            <w:vAlign w:val="bottom"/>
          </w:tcPr>
          <w:p w14:paraId="6133F52E" w14:textId="75414C2C"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08" w:type="dxa"/>
            <w:tcBorders>
              <w:top w:val="nil"/>
              <w:bottom w:val="nil"/>
            </w:tcBorders>
            <w:shd w:val="clear" w:color="auto" w:fill="auto"/>
            <w:vAlign w:val="bottom"/>
          </w:tcPr>
          <w:p w14:paraId="2151DC53"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sz w:val="14"/>
                <w:szCs w:val="14"/>
              </w:rPr>
              <w:t>6.196.415</w:t>
            </w:r>
          </w:p>
        </w:tc>
        <w:tc>
          <w:tcPr>
            <w:tcW w:w="236" w:type="dxa"/>
            <w:tcBorders>
              <w:top w:val="nil"/>
              <w:bottom w:val="nil"/>
            </w:tcBorders>
            <w:shd w:val="clear" w:color="auto" w:fill="auto"/>
            <w:vAlign w:val="bottom"/>
          </w:tcPr>
          <w:p w14:paraId="5C7E243B" w14:textId="77777777" w:rsidR="00EC3B57" w:rsidRPr="00BF2AAF" w:rsidRDefault="00EC3B57"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1" w:type="dxa"/>
            <w:tcBorders>
              <w:top w:val="nil"/>
              <w:bottom w:val="nil"/>
            </w:tcBorders>
            <w:shd w:val="clear" w:color="auto" w:fill="auto"/>
            <w:vAlign w:val="bottom"/>
          </w:tcPr>
          <w:p w14:paraId="6E40E198" w14:textId="052ECEE1" w:rsidR="00EC3B57" w:rsidRPr="00BF2AAF" w:rsidRDefault="00230CC5" w:rsidP="00F54DB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7.947.203</w:t>
            </w:r>
          </w:p>
        </w:tc>
        <w:tc>
          <w:tcPr>
            <w:tcW w:w="1418" w:type="dxa"/>
            <w:tcBorders>
              <w:top w:val="nil"/>
              <w:bottom w:val="nil"/>
            </w:tcBorders>
            <w:shd w:val="clear" w:color="auto" w:fill="auto"/>
            <w:vAlign w:val="bottom"/>
          </w:tcPr>
          <w:p w14:paraId="4A1B6F37"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6.196.415</w:t>
            </w:r>
          </w:p>
        </w:tc>
      </w:tr>
      <w:tr w:rsidR="00EC3B57" w:rsidRPr="00BF2AAF" w14:paraId="1DD712DF" w14:textId="77777777" w:rsidTr="005E49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6F0329D"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Dividendos</w:t>
            </w:r>
          </w:p>
        </w:tc>
        <w:tc>
          <w:tcPr>
            <w:tcW w:w="639" w:type="dxa"/>
            <w:tcBorders>
              <w:top w:val="nil"/>
              <w:bottom w:val="nil"/>
            </w:tcBorders>
            <w:shd w:val="clear" w:color="auto" w:fill="auto"/>
            <w:vAlign w:val="center"/>
          </w:tcPr>
          <w:p w14:paraId="57D28853" w14:textId="77777777" w:rsidR="00EC3B57" w:rsidRPr="00BF2AAF" w:rsidRDefault="00EC3B57" w:rsidP="00F54DB2">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nil"/>
            </w:tcBorders>
            <w:shd w:val="clear" w:color="auto" w:fill="auto"/>
            <w:vAlign w:val="bottom"/>
          </w:tcPr>
          <w:p w14:paraId="42C4C972" w14:textId="65142AD2"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5.665.000</w:t>
            </w:r>
          </w:p>
        </w:tc>
        <w:tc>
          <w:tcPr>
            <w:tcW w:w="1408" w:type="dxa"/>
            <w:tcBorders>
              <w:top w:val="nil"/>
              <w:bottom w:val="nil"/>
            </w:tcBorders>
            <w:shd w:val="clear" w:color="auto" w:fill="auto"/>
            <w:vAlign w:val="bottom"/>
          </w:tcPr>
          <w:p w14:paraId="1270E678"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5.742.342</w:t>
            </w:r>
          </w:p>
        </w:tc>
        <w:tc>
          <w:tcPr>
            <w:tcW w:w="236" w:type="dxa"/>
            <w:tcBorders>
              <w:top w:val="nil"/>
              <w:bottom w:val="nil"/>
            </w:tcBorders>
            <w:shd w:val="clear" w:color="auto" w:fill="auto"/>
            <w:vAlign w:val="center"/>
          </w:tcPr>
          <w:p w14:paraId="10464B16" w14:textId="77777777" w:rsidR="00EC3B57" w:rsidRPr="00BF2AAF" w:rsidRDefault="00EC3B57"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nil"/>
            </w:tcBorders>
            <w:shd w:val="clear" w:color="auto" w:fill="auto"/>
            <w:vAlign w:val="bottom"/>
          </w:tcPr>
          <w:p w14:paraId="73BB3506" w14:textId="6FC34D80" w:rsidR="00EC3B57" w:rsidRPr="00BF2AAF" w:rsidRDefault="00230CC5" w:rsidP="00F54DB2">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5.665.000</w:t>
            </w:r>
          </w:p>
        </w:tc>
        <w:tc>
          <w:tcPr>
            <w:tcW w:w="1418" w:type="dxa"/>
            <w:tcBorders>
              <w:top w:val="nil"/>
              <w:bottom w:val="nil"/>
            </w:tcBorders>
            <w:shd w:val="clear" w:color="auto" w:fill="auto"/>
            <w:vAlign w:val="bottom"/>
          </w:tcPr>
          <w:p w14:paraId="6FEE238F" w14:textId="77777777" w:rsidR="00EC3B57" w:rsidRPr="00BF2AAF" w:rsidRDefault="00EC3B57" w:rsidP="00F54DB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5.742.342</w:t>
            </w:r>
          </w:p>
        </w:tc>
      </w:tr>
      <w:tr w:rsidR="00EC3B57" w:rsidRPr="00BF2AAF" w14:paraId="76668792" w14:textId="77777777" w:rsidTr="005E49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3864" w:themeColor="accent1" w:themeShade="80"/>
            </w:tcBorders>
            <w:shd w:val="clear" w:color="auto" w:fill="auto"/>
            <w:vAlign w:val="center"/>
          </w:tcPr>
          <w:p w14:paraId="5EFBBA78" w14:textId="77777777" w:rsidR="00EC3B57" w:rsidRPr="00BF2AAF" w:rsidRDefault="00EC3B57" w:rsidP="00F54DB2">
            <w:pPr>
              <w:keepNext/>
              <w:keepLines/>
              <w:spacing w:before="40" w:after="40"/>
              <w:ind w:left="113" w:firstLine="61"/>
              <w:rPr>
                <w:rFonts w:ascii="Arial" w:eastAsia="Times New Roman" w:hAnsi="Arial" w:cs="Arial"/>
                <w:b w:val="0"/>
                <w:bCs w:val="0"/>
                <w:spacing w:val="-2"/>
                <w:sz w:val="14"/>
                <w:szCs w:val="14"/>
                <w:lang w:eastAsia="pt-BR"/>
              </w:rPr>
            </w:pPr>
            <w:r w:rsidRPr="00BF2AAF">
              <w:rPr>
                <w:rFonts w:ascii="Arial" w:eastAsia="Times New Roman" w:hAnsi="Arial" w:cs="Arial"/>
                <w:b w:val="0"/>
                <w:bCs w:val="0"/>
                <w:spacing w:val="-2"/>
                <w:sz w:val="14"/>
                <w:szCs w:val="14"/>
                <w:lang w:eastAsia="pt-BR"/>
              </w:rPr>
              <w:t>Lucros retidos do exercício</w:t>
            </w:r>
          </w:p>
        </w:tc>
        <w:tc>
          <w:tcPr>
            <w:tcW w:w="639" w:type="dxa"/>
            <w:tcBorders>
              <w:top w:val="nil"/>
              <w:bottom w:val="single" w:sz="2" w:space="0" w:color="1F3864" w:themeColor="accent1" w:themeShade="80"/>
            </w:tcBorders>
            <w:shd w:val="clear" w:color="auto" w:fill="auto"/>
            <w:vAlign w:val="center"/>
          </w:tcPr>
          <w:p w14:paraId="7A2D760A" w14:textId="77777777" w:rsidR="00EC3B57" w:rsidRPr="00BF2AAF" w:rsidRDefault="00EC3B57" w:rsidP="00F54DB2">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04" w:type="dxa"/>
            <w:tcBorders>
              <w:top w:val="nil"/>
              <w:bottom w:val="single" w:sz="2" w:space="0" w:color="1F3864" w:themeColor="accent1" w:themeShade="80"/>
            </w:tcBorders>
            <w:shd w:val="clear" w:color="auto" w:fill="auto"/>
            <w:vAlign w:val="bottom"/>
          </w:tcPr>
          <w:p w14:paraId="3D1665C7" w14:textId="51BB976D"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2.282.203</w:t>
            </w:r>
          </w:p>
        </w:tc>
        <w:tc>
          <w:tcPr>
            <w:tcW w:w="1408" w:type="dxa"/>
            <w:tcBorders>
              <w:top w:val="nil"/>
              <w:bottom w:val="single" w:sz="2" w:space="0" w:color="1F3864" w:themeColor="accent1" w:themeShade="80"/>
            </w:tcBorders>
            <w:shd w:val="clear" w:color="auto" w:fill="auto"/>
            <w:vAlign w:val="bottom"/>
          </w:tcPr>
          <w:p w14:paraId="1F4B5EC8"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sz w:val="14"/>
                <w:szCs w:val="14"/>
              </w:rPr>
              <w:t>454.073</w:t>
            </w:r>
          </w:p>
        </w:tc>
        <w:tc>
          <w:tcPr>
            <w:tcW w:w="236" w:type="dxa"/>
            <w:tcBorders>
              <w:top w:val="nil"/>
              <w:bottom w:val="single" w:sz="2" w:space="0" w:color="1F3864" w:themeColor="accent1" w:themeShade="80"/>
            </w:tcBorders>
            <w:shd w:val="clear" w:color="auto" w:fill="auto"/>
            <w:vAlign w:val="center"/>
          </w:tcPr>
          <w:p w14:paraId="297FF02E" w14:textId="77777777" w:rsidR="00EC3B57" w:rsidRPr="00BF2AAF" w:rsidRDefault="00EC3B57"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1" w:type="dxa"/>
            <w:tcBorders>
              <w:top w:val="nil"/>
              <w:bottom w:val="single" w:sz="2" w:space="0" w:color="1F3864" w:themeColor="accent1" w:themeShade="80"/>
            </w:tcBorders>
            <w:shd w:val="clear" w:color="auto" w:fill="auto"/>
            <w:vAlign w:val="bottom"/>
          </w:tcPr>
          <w:p w14:paraId="2C2DE02A" w14:textId="519ED372" w:rsidR="00EC3B57" w:rsidRPr="00BF2AAF" w:rsidRDefault="00230CC5" w:rsidP="00F54DB2">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w:t>
            </w:r>
            <w:r w:rsidR="002E1A98" w:rsidRPr="00BF2AAF">
              <w:rPr>
                <w:rFonts w:ascii="Arial" w:eastAsia="Times New Roman" w:hAnsi="Arial" w:cs="Arial"/>
                <w:spacing w:val="-2"/>
                <w:sz w:val="14"/>
                <w:szCs w:val="14"/>
                <w:lang w:eastAsia="pt-BR"/>
              </w:rPr>
              <w:t>2</w:t>
            </w:r>
            <w:r w:rsidRPr="00BF2AAF">
              <w:rPr>
                <w:rFonts w:ascii="Arial" w:eastAsia="Times New Roman" w:hAnsi="Arial" w:cs="Arial"/>
                <w:spacing w:val="-2"/>
                <w:sz w:val="14"/>
                <w:szCs w:val="14"/>
                <w:lang w:eastAsia="pt-BR"/>
              </w:rPr>
              <w:t>.203</w:t>
            </w:r>
          </w:p>
        </w:tc>
        <w:tc>
          <w:tcPr>
            <w:tcW w:w="1418" w:type="dxa"/>
            <w:tcBorders>
              <w:top w:val="nil"/>
              <w:bottom w:val="single" w:sz="2" w:space="0" w:color="1F3864" w:themeColor="accent1" w:themeShade="80"/>
            </w:tcBorders>
            <w:shd w:val="clear" w:color="auto" w:fill="auto"/>
            <w:vAlign w:val="bottom"/>
          </w:tcPr>
          <w:p w14:paraId="76FD81B9" w14:textId="77777777" w:rsidR="00EC3B57" w:rsidRPr="00BF2AAF" w:rsidRDefault="00EC3B57" w:rsidP="00F54DB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454.073</w:t>
            </w:r>
          </w:p>
        </w:tc>
      </w:tr>
    </w:tbl>
    <w:p w14:paraId="116BFD4E" w14:textId="35CC7BB2" w:rsidR="006E7795" w:rsidRPr="00BF2AAF" w:rsidRDefault="007B76FF" w:rsidP="000E03DF">
      <w:pPr>
        <w:spacing w:after="160" w:line="259" w:lineRule="auto"/>
        <w:jc w:val="both"/>
        <w:rPr>
          <w:rFonts w:ascii="Arial" w:hAnsi="Arial" w:cs="Arial"/>
          <w:sz w:val="20"/>
          <w:szCs w:val="20"/>
        </w:rPr>
      </w:pPr>
      <w:r w:rsidRPr="00BF2AAF">
        <w:rPr>
          <w:rFonts w:ascii="Arial" w:eastAsiaTheme="minorHAnsi" w:hAnsi="Arial" w:cs="Arial"/>
          <w:sz w:val="14"/>
          <w:szCs w:val="14"/>
        </w:rPr>
        <w:t>As notas explicativas são parte integrante das demonstrações contábeis</w:t>
      </w:r>
      <w:r w:rsidR="00EC3B57" w:rsidRPr="00BF2AAF">
        <w:rPr>
          <w:rFonts w:ascii="Arial" w:eastAsiaTheme="minorHAnsi" w:hAnsi="Arial" w:cs="Arial"/>
          <w:sz w:val="14"/>
          <w:szCs w:val="14"/>
        </w:rPr>
        <w:t>.</w:t>
      </w:r>
      <w:r w:rsidRPr="00BF2AAF">
        <w:rPr>
          <w:rFonts w:ascii="Arial" w:eastAsiaTheme="minorHAnsi" w:hAnsi="Arial" w:cs="Arial"/>
          <w:sz w:val="14"/>
          <w:szCs w:val="14"/>
        </w:rPr>
        <w:t xml:space="preserve"> As reapresentações </w:t>
      </w:r>
      <w:r w:rsidRPr="00BF2AAF">
        <w:rPr>
          <w:rFonts w:ascii="Arial" w:hAnsi="Arial" w:cs="Arial"/>
          <w:sz w:val="14"/>
          <w:szCs w:val="14"/>
        </w:rPr>
        <w:t xml:space="preserve">(aplicações retrospectivas) </w:t>
      </w:r>
      <w:r w:rsidRPr="00BF2AAF">
        <w:rPr>
          <w:rFonts w:ascii="Arial" w:eastAsiaTheme="minorHAnsi" w:hAnsi="Arial" w:cs="Arial"/>
          <w:sz w:val="14"/>
          <w:szCs w:val="14"/>
        </w:rPr>
        <w:t>referem-se, principalmente, à adoção do CPC 50 [IFRS 17] – Contratos de Seguro e CPC 48 [IFRS 9] – Instrumentos Financeiros, cujos efeitos estão detalhados na nota explicativa 03 - Apresentação das Demonstrações Contábeis.</w:t>
      </w:r>
      <w:bookmarkEnd w:id="31"/>
      <w:r w:rsidR="006E7795" w:rsidRPr="00BF2AAF">
        <w:rPr>
          <w:rFonts w:ascii="Arial" w:hAnsi="Arial" w:cs="Arial"/>
          <w:sz w:val="20"/>
          <w:szCs w:val="20"/>
        </w:rPr>
        <w:br w:type="page"/>
      </w:r>
    </w:p>
    <w:p w14:paraId="748B7E09" w14:textId="46487416" w:rsidR="007D4AB0" w:rsidRPr="00BF2AAF" w:rsidRDefault="007D4AB0" w:rsidP="007D4AB0">
      <w:pPr>
        <w:pStyle w:val="Ttulo1"/>
        <w:spacing w:line="259" w:lineRule="auto"/>
        <w:jc w:val="both"/>
        <w:rPr>
          <w:rFonts w:ascii="Arial" w:hAnsi="Arial" w:cs="Arial"/>
          <w:b/>
          <w:color w:val="1F3864" w:themeColor="accent1" w:themeShade="80"/>
          <w:sz w:val="20"/>
          <w:szCs w:val="20"/>
        </w:rPr>
      </w:pPr>
      <w:bookmarkStart w:id="32" w:name="_Toc157702396"/>
      <w:r w:rsidRPr="00BF2AAF">
        <w:rPr>
          <w:rFonts w:ascii="Arial" w:hAnsi="Arial" w:cs="Arial"/>
          <w:b/>
          <w:color w:val="1F3864" w:themeColor="accent1" w:themeShade="80"/>
          <w:sz w:val="20"/>
          <w:szCs w:val="20"/>
        </w:rPr>
        <w:lastRenderedPageBreak/>
        <w:t>NOTAS EXPLICATIVAS ÀS DEMONSTRAÇÕES CONTÁBEIS</w:t>
      </w:r>
      <w:bookmarkEnd w:id="32"/>
    </w:p>
    <w:p w14:paraId="56462502" w14:textId="77777777" w:rsidR="007D4AB0" w:rsidRPr="00BF2AAF" w:rsidRDefault="007D4AB0" w:rsidP="00953CC6">
      <w:pPr>
        <w:pStyle w:val="Ttulo1"/>
        <w:rPr>
          <w:rFonts w:ascii="Arial" w:hAnsi="Arial" w:cs="Arial"/>
          <w:b/>
          <w:color w:val="1F3864" w:themeColor="accent1" w:themeShade="80"/>
          <w:sz w:val="20"/>
          <w:szCs w:val="20"/>
        </w:rPr>
      </w:pPr>
      <w:bookmarkStart w:id="33" w:name="_Toc157702397"/>
      <w:bookmarkStart w:id="34" w:name="_Hlk148691391"/>
      <w:bookmarkStart w:id="35" w:name="OLE_LINK1"/>
      <w:r w:rsidRPr="00BF2AAF">
        <w:rPr>
          <w:rFonts w:ascii="Arial" w:hAnsi="Arial" w:cs="Arial"/>
          <w:b/>
          <w:color w:val="1F3864" w:themeColor="accent1" w:themeShade="80"/>
          <w:sz w:val="20"/>
          <w:szCs w:val="20"/>
        </w:rPr>
        <w:t>1 – CONTEXTO OPERACIONAL</w:t>
      </w:r>
      <w:bookmarkEnd w:id="33"/>
    </w:p>
    <w:p w14:paraId="5C06A9D9" w14:textId="77777777" w:rsidR="00953CC6" w:rsidRPr="00BF2AAF" w:rsidRDefault="00953CC6" w:rsidP="00953CC6">
      <w:pPr>
        <w:pStyle w:val="05-Textonormal"/>
        <w:rPr>
          <w:rFonts w:cs="Arial"/>
        </w:rPr>
      </w:pPr>
      <w:r w:rsidRPr="00BF2AAF">
        <w:rPr>
          <w:rFonts w:cs="Arial"/>
        </w:rPr>
        <w:t>A BB Seguridade Participações S.A. (“BB Seguridade” ou “Companhia”) é uma empresa de participações (</w:t>
      </w:r>
      <w:r w:rsidRPr="00BF2AAF">
        <w:rPr>
          <w:rFonts w:cs="Arial"/>
          <w:i/>
          <w:iCs/>
        </w:rPr>
        <w:t>holding</w:t>
      </w:r>
      <w:r w:rsidRPr="00BF2AAF">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seus ADRs (</w:t>
      </w:r>
      <w:r w:rsidRPr="00BF2AAF">
        <w:rPr>
          <w:rFonts w:cs="Arial"/>
          <w:i/>
        </w:rPr>
        <w:t xml:space="preserve">American Depositary </w:t>
      </w:r>
      <w:proofErr w:type="spellStart"/>
      <w:r w:rsidRPr="00BF2AAF">
        <w:rPr>
          <w:rFonts w:cs="Arial"/>
          <w:i/>
        </w:rPr>
        <w:t>Receipts</w:t>
      </w:r>
      <w:proofErr w:type="spellEnd"/>
      <w:r w:rsidRPr="00BF2AAF">
        <w:rPr>
          <w:rFonts w:cs="Arial"/>
        </w:rPr>
        <w:t>) no mercado de balcão dos Estados Unidos da América (</w:t>
      </w:r>
      <w:r w:rsidRPr="00BF2AAF">
        <w:rPr>
          <w:rFonts w:cs="Arial"/>
          <w:i/>
        </w:rPr>
        <w:t>Over-</w:t>
      </w:r>
      <w:proofErr w:type="spellStart"/>
      <w:r w:rsidRPr="00BF2AAF">
        <w:rPr>
          <w:rFonts w:cs="Arial"/>
          <w:i/>
        </w:rPr>
        <w:t>the</w:t>
      </w:r>
      <w:proofErr w:type="spellEnd"/>
      <w:r w:rsidRPr="00BF2AAF">
        <w:rPr>
          <w:rFonts w:cs="Arial"/>
          <w:i/>
        </w:rPr>
        <w:t>-Counter</w:t>
      </w:r>
      <w:r w:rsidRPr="00BF2AAF">
        <w:rPr>
          <w:rFonts w:cs="Arial"/>
        </w:rPr>
        <w:t>) sob o código “BBSEY”.</w:t>
      </w:r>
    </w:p>
    <w:p w14:paraId="06AEC7CC" w14:textId="77777777" w:rsidR="00953CC6" w:rsidRPr="00BF2AAF" w:rsidRDefault="00953CC6" w:rsidP="00953CC6">
      <w:pPr>
        <w:pStyle w:val="05-Textonormal"/>
        <w:rPr>
          <w:rFonts w:cs="Arial"/>
        </w:rPr>
      </w:pPr>
      <w:r w:rsidRPr="00BF2AAF">
        <w:rPr>
          <w:rFonts w:cs="Arial"/>
        </w:rPr>
        <w:t>Está inscrita no CNPJ sob o nº 17.344.597/0001-94 e sediada no Setor de Autarquias Norte, Quadra 05, Lote B, Torre Sul, 3º Andar, Edifício Banco do Brasil, Asa Norte, Brasília, Distrito Federal, Brasil.</w:t>
      </w:r>
    </w:p>
    <w:p w14:paraId="7A33880A" w14:textId="77777777" w:rsidR="00953CC6" w:rsidRPr="00BF2AAF" w:rsidRDefault="00953CC6" w:rsidP="00953CC6">
      <w:pPr>
        <w:pStyle w:val="05-Textonormal"/>
        <w:rPr>
          <w:rFonts w:cs="Arial"/>
        </w:rPr>
      </w:pPr>
      <w:r w:rsidRPr="00BF2AAF">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25F6EAE9" w14:textId="77777777" w:rsidR="00953CC6" w:rsidRPr="00BF2AAF" w:rsidRDefault="00953CC6" w:rsidP="00953CC6">
      <w:pPr>
        <w:pStyle w:val="05-Textonormal"/>
        <w:rPr>
          <w:rFonts w:cs="Arial"/>
        </w:rPr>
      </w:pPr>
      <w:r w:rsidRPr="00BF2AAF">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0C9EA91D" w14:textId="77777777" w:rsidR="00953CC6" w:rsidRPr="00BF2AAF" w:rsidRDefault="00953CC6" w:rsidP="00953CC6">
      <w:pPr>
        <w:pStyle w:val="05-Textonormal"/>
        <w:rPr>
          <w:rFonts w:cs="Arial"/>
        </w:rPr>
      </w:pPr>
      <w:bookmarkStart w:id="36" w:name="_Hlk148691482"/>
      <w:r w:rsidRPr="00BF2AAF">
        <w:rPr>
          <w:rFonts w:cs="Arial"/>
        </w:rPr>
        <w:t xml:space="preserve">Tais participações estão, atualmente, organizadas em dois segmentos: negócios de risco e de acumulação, que operam produtos de seguros, de previdência aberta, de capitalização e de planos de assistência odontológica por meio da </w:t>
      </w:r>
      <w:r w:rsidRPr="00BF2AAF">
        <w:rPr>
          <w:rFonts w:cs="Arial"/>
        </w:rPr>
        <w:br/>
        <w:t>BB Seguros com parceiros privados; e negócios de distribuição, que comercializam seguros, previdência aberta, títulos de capitalização e planos privados de assistência odontológica, por meio da BB Corretora, além de investida que atua na distribuição de produtos de seguridade por meio de canais digitais.</w:t>
      </w:r>
    </w:p>
    <w:p w14:paraId="3DCA876A" w14:textId="77777777" w:rsidR="00953CC6" w:rsidRPr="00BF2AAF" w:rsidRDefault="00953CC6" w:rsidP="00953CC6">
      <w:pPr>
        <w:pStyle w:val="05-Textonormal"/>
        <w:rPr>
          <w:rFonts w:cs="Arial"/>
        </w:rPr>
      </w:pPr>
      <w:r w:rsidRPr="00BF2AAF">
        <w:rPr>
          <w:rFonts w:cs="Arial"/>
        </w:rPr>
        <w:t xml:space="preserve">Nos negócios de risco e de acumulação, o Grupo atua por meio de participações nas empresas BB MAPFRE, Brasilprev, Brasilcap e </w:t>
      </w:r>
      <w:proofErr w:type="spellStart"/>
      <w:r w:rsidRPr="00BF2AAF">
        <w:rPr>
          <w:rFonts w:cs="Arial"/>
        </w:rPr>
        <w:t>Brasildental</w:t>
      </w:r>
      <w:proofErr w:type="spellEnd"/>
      <w:r w:rsidRPr="00BF2AAF">
        <w:rPr>
          <w:rFonts w:cs="Arial"/>
        </w:rPr>
        <w:t xml:space="preserve">, investidas diretas da BB Seguros, e indiretamente nas empresas </w:t>
      </w:r>
      <w:proofErr w:type="spellStart"/>
      <w:r w:rsidRPr="00BF2AAF">
        <w:rPr>
          <w:rFonts w:cs="Arial"/>
        </w:rPr>
        <w:t>Brasilseg</w:t>
      </w:r>
      <w:proofErr w:type="spellEnd"/>
      <w:r w:rsidRPr="00BF2AAF">
        <w:rPr>
          <w:rFonts w:cs="Arial"/>
        </w:rPr>
        <w:t xml:space="preserve"> e Aliança do Brasil Seguros, controladas da BB MAPFRE. Já nos negócios de distribuição, atua por intermédio da BB Corretora que detém participação na investida </w:t>
      </w:r>
      <w:proofErr w:type="spellStart"/>
      <w:r w:rsidRPr="00BF2AAF">
        <w:rPr>
          <w:rFonts w:cs="Arial"/>
        </w:rPr>
        <w:t>Ciclic</w:t>
      </w:r>
      <w:proofErr w:type="spellEnd"/>
      <w:r w:rsidRPr="00BF2AAF">
        <w:rPr>
          <w:rFonts w:cs="Arial"/>
        </w:rPr>
        <w:t>.</w:t>
      </w:r>
    </w:p>
    <w:p w14:paraId="1DB9CB18" w14:textId="77777777" w:rsidR="00953CC6" w:rsidRPr="00BF2AAF" w:rsidRDefault="00953CC6" w:rsidP="00953CC6">
      <w:pPr>
        <w:pStyle w:val="05-Textonormal"/>
        <w:rPr>
          <w:rFonts w:cs="Arial"/>
        </w:rPr>
      </w:pPr>
      <w:r w:rsidRPr="00BF2AAF">
        <w:rPr>
          <w:rFonts w:cs="Arial"/>
        </w:rPr>
        <w:t>Apresentamos, abaixo, a estrutura societária da Companhia:</w:t>
      </w:r>
    </w:p>
    <w:bookmarkEnd w:id="34"/>
    <w:bookmarkEnd w:id="36"/>
    <w:p w14:paraId="7BB12C89" w14:textId="77777777" w:rsidR="00953CC6" w:rsidRPr="00BF2AAF" w:rsidRDefault="00171200" w:rsidP="00953CC6">
      <w:pPr>
        <w:pStyle w:val="05-Textonormal"/>
        <w:rPr>
          <w:rFonts w:cs="Arial"/>
        </w:rPr>
      </w:pPr>
      <w:r w:rsidRPr="00BF2AAF">
        <w:rPr>
          <w:rFonts w:cs="Arial"/>
          <w:noProof/>
        </w:rPr>
        <w:drawing>
          <wp:inline distT="0" distB="0" distL="0" distR="0" wp14:anchorId="3BE29C3B" wp14:editId="7F906031">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18"/>
                    <a:stretch>
                      <a:fillRect/>
                    </a:stretch>
                  </pic:blipFill>
                  <pic:spPr>
                    <a:xfrm>
                      <a:off x="0" y="0"/>
                      <a:ext cx="6120130" cy="3695700"/>
                    </a:xfrm>
                    <a:prstGeom prst="rect">
                      <a:avLst/>
                    </a:prstGeom>
                  </pic:spPr>
                </pic:pic>
              </a:graphicData>
            </a:graphic>
          </wp:inline>
        </w:drawing>
      </w:r>
    </w:p>
    <w:p w14:paraId="57067549" w14:textId="77777777" w:rsidR="00953CC6" w:rsidRPr="00BF2AAF" w:rsidRDefault="00953CC6" w:rsidP="00953CC6">
      <w:pPr>
        <w:pStyle w:val="05-Textonormal"/>
        <w:rPr>
          <w:rFonts w:cs="Arial"/>
        </w:rPr>
      </w:pPr>
      <w:r w:rsidRPr="00BF2AAF">
        <w:rPr>
          <w:rFonts w:cs="Arial"/>
        </w:rPr>
        <w:t xml:space="preserve">A BB MAPFRE possui participação direta nas empresas </w:t>
      </w:r>
      <w:proofErr w:type="spellStart"/>
      <w:r w:rsidRPr="00BF2AAF">
        <w:rPr>
          <w:rFonts w:cs="Arial"/>
        </w:rPr>
        <w:t>Brasilseg</w:t>
      </w:r>
      <w:proofErr w:type="spellEnd"/>
      <w:r w:rsidRPr="00BF2AAF">
        <w:rPr>
          <w:rFonts w:cs="Arial"/>
        </w:rPr>
        <w:t xml:space="preserve"> Companhia de Seguros e Aliança do Brasil Seguros S.A. e indireta na empresa Broto S.A. (investida da </w:t>
      </w:r>
      <w:proofErr w:type="spellStart"/>
      <w:r w:rsidRPr="00BF2AAF">
        <w:rPr>
          <w:rFonts w:cs="Arial"/>
        </w:rPr>
        <w:t>Brasilseg</w:t>
      </w:r>
      <w:proofErr w:type="spellEnd"/>
      <w:r w:rsidRPr="00BF2AAF">
        <w:rPr>
          <w:rFonts w:cs="Arial"/>
        </w:rPr>
        <w:t>).</w:t>
      </w:r>
    </w:p>
    <w:p w14:paraId="2DCE528E" w14:textId="77777777" w:rsidR="00171200" w:rsidRPr="00BF2AAF" w:rsidRDefault="00171200" w:rsidP="00171200">
      <w:pPr>
        <w:pStyle w:val="05-Textonormal"/>
        <w:rPr>
          <w:rFonts w:cs="Arial"/>
          <w:highlight w:val="yellow"/>
        </w:rPr>
      </w:pPr>
      <w:r w:rsidRPr="00BF2AAF">
        <w:rPr>
          <w:rFonts w:cs="Arial"/>
          <w:highlight w:val="yellow"/>
        </w:rPr>
        <w:br w:type="page"/>
      </w:r>
    </w:p>
    <w:p w14:paraId="5F41CDAD" w14:textId="77777777" w:rsidR="00171200" w:rsidRPr="00BF2AAF" w:rsidRDefault="00171200" w:rsidP="00171200">
      <w:pPr>
        <w:pStyle w:val="05-Textonormal"/>
        <w:rPr>
          <w:rFonts w:cs="Arial"/>
        </w:rPr>
      </w:pPr>
      <w:r w:rsidRPr="00BF2AAF">
        <w:rPr>
          <w:rFonts w:cs="Arial"/>
        </w:rPr>
        <w:lastRenderedPageBreak/>
        <w:t>Conforme Fato Relevante divulgado no dia 26 de dezembro de 2023, a BB Seguridade comunicou que o Sr. Ullisses Christian Silva Assis apresentou, naquela data, carta de renúncia aos cargos de Diretor-Presidente e de Membro do Conselho de Administração da Companhia, para buscar novos desafios profissionais.</w:t>
      </w:r>
    </w:p>
    <w:p w14:paraId="7A7C599C" w14:textId="77777777" w:rsidR="00F677AC" w:rsidRPr="00BF2AAF" w:rsidRDefault="00AF35BA" w:rsidP="00F677AC">
      <w:pPr>
        <w:pStyle w:val="05-Textonormal"/>
        <w:rPr>
          <w:rFonts w:cs="Arial"/>
        </w:rPr>
      </w:pPr>
      <w:r w:rsidRPr="00BF2AAF">
        <w:rPr>
          <w:rFonts w:cs="Arial"/>
        </w:rPr>
        <w:t>Em complemento ao</w:t>
      </w:r>
      <w:r w:rsidR="00582DD0" w:rsidRPr="00BF2AAF">
        <w:rPr>
          <w:rFonts w:cs="Arial"/>
        </w:rPr>
        <w:t xml:space="preserve"> referido </w:t>
      </w:r>
      <w:r w:rsidRPr="00BF2AAF">
        <w:rPr>
          <w:rFonts w:cs="Arial"/>
        </w:rPr>
        <w:t>Fato Relevante</w:t>
      </w:r>
      <w:r w:rsidR="006D2B08" w:rsidRPr="00BF2AAF">
        <w:rPr>
          <w:rFonts w:cs="Arial"/>
        </w:rPr>
        <w:t xml:space="preserve">, </w:t>
      </w:r>
      <w:r w:rsidR="00FD2865" w:rsidRPr="00BF2AAF">
        <w:rPr>
          <w:rFonts w:cs="Arial"/>
        </w:rPr>
        <w:t>conforme Comunicado ao Mercado</w:t>
      </w:r>
      <w:r w:rsidR="003B00C4" w:rsidRPr="00BF2AAF">
        <w:rPr>
          <w:rFonts w:cs="Arial"/>
        </w:rPr>
        <w:t xml:space="preserve"> divulgado em </w:t>
      </w:r>
      <w:r w:rsidR="0015557E" w:rsidRPr="00BF2AAF">
        <w:rPr>
          <w:rFonts w:cs="Arial"/>
        </w:rPr>
        <w:t xml:space="preserve">26 de janeiro de </w:t>
      </w:r>
      <w:r w:rsidR="000F4E86" w:rsidRPr="00BF2AAF">
        <w:rPr>
          <w:rFonts w:cs="Arial"/>
        </w:rPr>
        <w:t xml:space="preserve">2024, </w:t>
      </w:r>
      <w:r w:rsidR="00F677AC" w:rsidRPr="00BF2AAF">
        <w:rPr>
          <w:rFonts w:cs="Arial"/>
        </w:rPr>
        <w:t>o</w:t>
      </w:r>
      <w:r w:rsidR="00720159" w:rsidRPr="00BF2AAF">
        <w:rPr>
          <w:rFonts w:cs="Arial"/>
        </w:rPr>
        <w:t xml:space="preserve"> Conselho de Administração</w:t>
      </w:r>
      <w:r w:rsidR="002D75A7" w:rsidRPr="00BF2AAF">
        <w:rPr>
          <w:rFonts w:cs="Arial"/>
        </w:rPr>
        <w:t xml:space="preserve"> elegeu </w:t>
      </w:r>
      <w:r w:rsidR="003921A7" w:rsidRPr="00BF2AAF">
        <w:rPr>
          <w:rFonts w:cs="Arial"/>
        </w:rPr>
        <w:t xml:space="preserve">o </w:t>
      </w:r>
      <w:r w:rsidR="00F677AC" w:rsidRPr="00BF2AAF">
        <w:rPr>
          <w:rFonts w:cs="Arial"/>
        </w:rPr>
        <w:t xml:space="preserve">Sr. </w:t>
      </w:r>
      <w:r w:rsidR="007826D2" w:rsidRPr="00BF2AAF">
        <w:rPr>
          <w:rFonts w:cs="Arial"/>
        </w:rPr>
        <w:t xml:space="preserve">André Gustavo Borba Assumpção </w:t>
      </w:r>
      <w:proofErr w:type="spellStart"/>
      <w:r w:rsidR="007826D2" w:rsidRPr="00BF2AAF">
        <w:rPr>
          <w:rFonts w:cs="Arial"/>
        </w:rPr>
        <w:t>Haui</w:t>
      </w:r>
      <w:proofErr w:type="spellEnd"/>
      <w:r w:rsidR="00C204FD" w:rsidRPr="00BF2AAF">
        <w:rPr>
          <w:rFonts w:cs="Arial"/>
        </w:rPr>
        <w:t xml:space="preserve"> como Diretor-Presidente</w:t>
      </w:r>
      <w:r w:rsidR="001C6037" w:rsidRPr="00BF2AAF">
        <w:rPr>
          <w:rFonts w:cs="Arial"/>
        </w:rPr>
        <w:t>, com poss</w:t>
      </w:r>
      <w:r w:rsidR="008127B7" w:rsidRPr="00BF2AAF">
        <w:rPr>
          <w:rFonts w:cs="Arial"/>
        </w:rPr>
        <w:t>e</w:t>
      </w:r>
      <w:r w:rsidR="001C6037" w:rsidRPr="00BF2AAF">
        <w:rPr>
          <w:rFonts w:cs="Arial"/>
        </w:rPr>
        <w:t xml:space="preserve"> em 20 de </w:t>
      </w:r>
      <w:r w:rsidR="00862555" w:rsidRPr="00BF2AAF">
        <w:rPr>
          <w:rFonts w:cs="Arial"/>
        </w:rPr>
        <w:t>fevereiro</w:t>
      </w:r>
      <w:r w:rsidR="001C6037" w:rsidRPr="00BF2AAF">
        <w:rPr>
          <w:rFonts w:cs="Arial"/>
        </w:rPr>
        <w:t xml:space="preserve"> de 2024</w:t>
      </w:r>
      <w:r w:rsidR="00862555" w:rsidRPr="00BF2AAF">
        <w:rPr>
          <w:rFonts w:cs="Arial"/>
        </w:rPr>
        <w:t xml:space="preserve">, </w:t>
      </w:r>
      <w:r w:rsidR="00A654E0" w:rsidRPr="00BF2AAF">
        <w:rPr>
          <w:rFonts w:cs="Arial"/>
        </w:rPr>
        <w:t xml:space="preserve">bem como </w:t>
      </w:r>
      <w:r w:rsidR="005411D4" w:rsidRPr="00BF2AAF">
        <w:rPr>
          <w:rFonts w:cs="Arial"/>
        </w:rPr>
        <w:t>sua nomeação para compor o Conselho de Administração da Companhia</w:t>
      </w:r>
      <w:r w:rsidR="003C52D1" w:rsidRPr="00BF2AAF">
        <w:rPr>
          <w:rFonts w:cs="Arial"/>
        </w:rPr>
        <w:t>.</w:t>
      </w:r>
    </w:p>
    <w:p w14:paraId="482DEEDA" w14:textId="6C939EFA" w:rsidR="00DC73DF" w:rsidRPr="00BF2AAF" w:rsidRDefault="00F677AC" w:rsidP="00171200">
      <w:pPr>
        <w:pStyle w:val="05-Textonormal"/>
        <w:rPr>
          <w:rFonts w:cs="Arial"/>
        </w:rPr>
      </w:pPr>
      <w:r w:rsidRPr="00BF2AAF">
        <w:rPr>
          <w:rFonts w:cs="Arial"/>
        </w:rPr>
        <w:t xml:space="preserve">Até a investidura do novo Diretor-Presidente, o Conselho de Administração indicou o Sr. Rafael Augusto Sperendio, Diretor de Finanças, RI e Gestão das Participações, para exercer </w:t>
      </w:r>
      <w:r w:rsidR="00171200" w:rsidRPr="00BF2AAF">
        <w:rPr>
          <w:rFonts w:cs="Arial"/>
        </w:rPr>
        <w:t>os cargos</w:t>
      </w:r>
      <w:r w:rsidRPr="00BF2AAF">
        <w:rPr>
          <w:rFonts w:cs="Arial"/>
        </w:rPr>
        <w:t xml:space="preserve"> de forma interina.</w:t>
      </w:r>
    </w:p>
    <w:p w14:paraId="71ECAB7C" w14:textId="77777777" w:rsidR="00171200" w:rsidRPr="00BF2AAF" w:rsidRDefault="00171200" w:rsidP="00171200">
      <w:pPr>
        <w:pStyle w:val="05-Textonormal"/>
        <w:rPr>
          <w:rFonts w:cs="Arial"/>
        </w:rPr>
      </w:pPr>
    </w:p>
    <w:p w14:paraId="152AAFE6" w14:textId="77777777" w:rsidR="007D4AB0" w:rsidRPr="00BF2AAF" w:rsidRDefault="007D4AB0" w:rsidP="0062795E">
      <w:pPr>
        <w:pStyle w:val="02-TtulodeNota"/>
        <w:rPr>
          <w:rFonts w:cs="Arial"/>
          <w:b w:val="0"/>
          <w:color w:val="1F3864" w:themeColor="accent1" w:themeShade="80"/>
        </w:rPr>
      </w:pPr>
      <w:bookmarkStart w:id="37" w:name="_Toc157702398"/>
      <w:bookmarkEnd w:id="35"/>
      <w:r w:rsidRPr="00BF2AAF">
        <w:rPr>
          <w:rFonts w:cs="Arial"/>
          <w:color w:val="1F3864" w:themeColor="accent1" w:themeShade="80"/>
        </w:rPr>
        <w:t>2 – AQUISIÇÕES, VENDAS E REESTRUTURAÇÕES SOCIETÁRIAS</w:t>
      </w:r>
      <w:bookmarkEnd w:id="37"/>
    </w:p>
    <w:p w14:paraId="17159C3A" w14:textId="77777777" w:rsidR="00EA2766" w:rsidRPr="00BF2AAF" w:rsidRDefault="00EA2766" w:rsidP="00EA2766">
      <w:pPr>
        <w:pStyle w:val="01-Textonormal"/>
        <w:rPr>
          <w:rFonts w:cs="Arial"/>
          <w:b/>
          <w:snapToGrid w:val="0"/>
          <w:color w:val="1F3864" w:themeColor="accent1" w:themeShade="80"/>
        </w:rPr>
      </w:pPr>
      <w:r w:rsidRPr="00BF2AAF">
        <w:rPr>
          <w:rFonts w:cs="Arial"/>
          <w:b/>
          <w:snapToGrid w:val="0"/>
          <w:color w:val="1F3864" w:themeColor="accent1" w:themeShade="80"/>
        </w:rPr>
        <w:t>a) Broto S.A.</w:t>
      </w:r>
    </w:p>
    <w:p w14:paraId="331726BA" w14:textId="77777777" w:rsidR="00EA2766" w:rsidRPr="00BF2AAF" w:rsidRDefault="00EA2766" w:rsidP="00EA2766">
      <w:pPr>
        <w:pStyle w:val="05-Textonormal"/>
        <w:rPr>
          <w:rFonts w:cs="Arial"/>
        </w:rPr>
      </w:pPr>
      <w:r w:rsidRPr="00BF2AAF">
        <w:rPr>
          <w:rFonts w:cs="Arial"/>
        </w:rPr>
        <w:t xml:space="preserve">Em consonância com o Comunicado ao Mercado divulgado em 13 de outubro de 2022, o Conselho de Administração da BB Seguridade aprovou a assinatura dos documentos societários necessários para a constituição da empresa Broto S.A. (Broto), para condução dos negócios da plataforma digital Broto, em parceria firmada entre a </w:t>
      </w:r>
      <w:proofErr w:type="spellStart"/>
      <w:r w:rsidRPr="00BF2AAF">
        <w:rPr>
          <w:rFonts w:cs="Arial"/>
        </w:rPr>
        <w:t>Brasilseg</w:t>
      </w:r>
      <w:proofErr w:type="spellEnd"/>
      <w:r w:rsidRPr="00BF2AAF">
        <w:rPr>
          <w:rFonts w:cs="Arial"/>
        </w:rPr>
        <w:t xml:space="preserve"> Companhia de Seguros (</w:t>
      </w:r>
      <w:proofErr w:type="spellStart"/>
      <w:r w:rsidRPr="00BF2AAF">
        <w:rPr>
          <w:rFonts w:cs="Arial"/>
        </w:rPr>
        <w:t>Brasilseg</w:t>
      </w:r>
      <w:proofErr w:type="spellEnd"/>
      <w:r w:rsidRPr="00BF2AAF">
        <w:rPr>
          <w:rFonts w:cs="Arial"/>
        </w:rPr>
        <w:t xml:space="preserve"> ou Seguradora), empresa investida indireta da BB Seguros Participações S.A. (BB Seguros), e o Banco do Brasil S.A (BB).</w:t>
      </w:r>
    </w:p>
    <w:p w14:paraId="1A357641" w14:textId="77777777" w:rsidR="00EA2766" w:rsidRPr="00BF2AAF" w:rsidRDefault="00EA2766" w:rsidP="00EA2766">
      <w:pPr>
        <w:pStyle w:val="05-Textonormal"/>
        <w:rPr>
          <w:rFonts w:cs="Arial"/>
        </w:rPr>
      </w:pPr>
      <w:r w:rsidRPr="00BF2AAF">
        <w:rPr>
          <w:rFonts w:cs="Arial"/>
        </w:rPr>
        <w:t>Nesse sentido, o capital social da Broto tem a seguinte distribuição:</w:t>
      </w:r>
    </w:p>
    <w:tbl>
      <w:tblPr>
        <w:tblStyle w:val="TabeladeLista6Colorida-nfase5"/>
        <w:tblW w:w="9639" w:type="dxa"/>
        <w:tblLayout w:type="fixed"/>
        <w:tblLook w:val="04A0" w:firstRow="1" w:lastRow="0" w:firstColumn="1" w:lastColumn="0" w:noHBand="0" w:noVBand="1"/>
      </w:tblPr>
      <w:tblGrid>
        <w:gridCol w:w="2552"/>
        <w:gridCol w:w="2362"/>
        <w:gridCol w:w="2362"/>
        <w:gridCol w:w="2363"/>
      </w:tblGrid>
      <w:tr w:rsidR="00EA2766" w:rsidRPr="00BF2AAF" w14:paraId="3F4A2A38" w14:textId="77777777" w:rsidTr="00044A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1006566F" w14:textId="77777777" w:rsidR="00EA2766" w:rsidRPr="00BF2AAF" w:rsidRDefault="00EA2766" w:rsidP="00044A3E">
            <w:pPr>
              <w:rPr>
                <w:rFonts w:ascii="Arial" w:hAnsi="Arial" w:cs="Arial"/>
                <w:sz w:val="18"/>
                <w:szCs w:val="18"/>
              </w:rPr>
            </w:pPr>
            <w:r w:rsidRPr="00BF2AAF">
              <w:rPr>
                <w:rFonts w:ascii="Arial" w:hAnsi="Arial" w:cs="Arial"/>
                <w:sz w:val="14"/>
                <w:szCs w:val="14"/>
              </w:rPr>
              <w:t>Acionistas</w:t>
            </w:r>
          </w:p>
        </w:tc>
        <w:tc>
          <w:tcPr>
            <w:tcW w:w="7087" w:type="dxa"/>
            <w:gridSpan w:val="3"/>
            <w:tcBorders>
              <w:top w:val="single" w:sz="2" w:space="0" w:color="1F3864" w:themeColor="accent1" w:themeShade="80"/>
              <w:bottom w:val="single" w:sz="2" w:space="0" w:color="1F3864" w:themeColor="accent1" w:themeShade="80"/>
            </w:tcBorders>
            <w:shd w:val="clear" w:color="auto" w:fill="auto"/>
            <w:vAlign w:val="center"/>
            <w:hideMark/>
          </w:tcPr>
          <w:p w14:paraId="5E2EAA5A"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Participação (%)</w:t>
            </w:r>
          </w:p>
        </w:tc>
      </w:tr>
      <w:tr w:rsidR="00EA2766" w:rsidRPr="00BF2AAF" w14:paraId="135CF5C2"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1B4272EC" w14:textId="77777777" w:rsidR="00EA2766" w:rsidRPr="00BF2AAF" w:rsidRDefault="00EA2766" w:rsidP="00044A3E">
            <w:pPr>
              <w:rPr>
                <w:rFonts w:ascii="Arial" w:hAnsi="Arial" w:cs="Arial"/>
                <w:sz w:val="18"/>
                <w:szCs w:val="18"/>
              </w:rPr>
            </w:pP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5F3F93A3"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Ações ON</w:t>
            </w: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250FAE21"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Ações PN</w:t>
            </w:r>
          </w:p>
        </w:tc>
        <w:tc>
          <w:tcPr>
            <w:tcW w:w="2363" w:type="dxa"/>
            <w:tcBorders>
              <w:top w:val="single" w:sz="2" w:space="0" w:color="1F3864" w:themeColor="accent1" w:themeShade="80"/>
              <w:bottom w:val="single" w:sz="2" w:space="0" w:color="1F3864" w:themeColor="accent1" w:themeShade="80"/>
            </w:tcBorders>
            <w:shd w:val="clear" w:color="auto" w:fill="auto"/>
            <w:vAlign w:val="center"/>
            <w:hideMark/>
          </w:tcPr>
          <w:p w14:paraId="659800A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Capital Total</w:t>
            </w:r>
          </w:p>
        </w:tc>
      </w:tr>
      <w:tr w:rsidR="00EA2766" w:rsidRPr="00BF2AAF" w14:paraId="4AFF737A"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704CE213" w14:textId="77777777" w:rsidR="00EA2766" w:rsidRPr="00BF2AAF" w:rsidRDefault="00EA2766" w:rsidP="00044A3E">
            <w:pPr>
              <w:keepNext/>
              <w:keepLines/>
              <w:spacing w:before="40" w:after="40"/>
              <w:rPr>
                <w:rFonts w:ascii="Arial" w:eastAsia="Times New Roman" w:hAnsi="Arial" w:cs="Arial"/>
                <w:b w:val="0"/>
                <w:spacing w:val="-2"/>
                <w:sz w:val="14"/>
                <w:szCs w:val="14"/>
              </w:rPr>
            </w:pPr>
            <w:r w:rsidRPr="00BF2AAF">
              <w:rPr>
                <w:rFonts w:ascii="Arial" w:eastAsia="Times New Roman" w:hAnsi="Arial" w:cs="Arial"/>
                <w:b w:val="0"/>
                <w:spacing w:val="-2"/>
                <w:sz w:val="14"/>
                <w:szCs w:val="14"/>
              </w:rPr>
              <w:t>BB</w:t>
            </w:r>
          </w:p>
        </w:tc>
        <w:tc>
          <w:tcPr>
            <w:tcW w:w="2362" w:type="dxa"/>
            <w:tcBorders>
              <w:top w:val="single" w:sz="2" w:space="0" w:color="1F3864" w:themeColor="accent1" w:themeShade="80"/>
              <w:bottom w:val="nil"/>
            </w:tcBorders>
            <w:shd w:val="clear" w:color="auto" w:fill="auto"/>
            <w:vAlign w:val="center"/>
          </w:tcPr>
          <w:p w14:paraId="5089E17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2362" w:type="dxa"/>
            <w:tcBorders>
              <w:top w:val="single" w:sz="2" w:space="0" w:color="1F3864" w:themeColor="accent1" w:themeShade="80"/>
              <w:bottom w:val="nil"/>
            </w:tcBorders>
            <w:shd w:val="clear" w:color="auto" w:fill="auto"/>
            <w:vAlign w:val="center"/>
          </w:tcPr>
          <w:p w14:paraId="549CA2D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100</w:t>
            </w:r>
          </w:p>
        </w:tc>
        <w:tc>
          <w:tcPr>
            <w:tcW w:w="2363" w:type="dxa"/>
            <w:tcBorders>
              <w:top w:val="single" w:sz="2" w:space="0" w:color="1F3864" w:themeColor="accent1" w:themeShade="80"/>
              <w:bottom w:val="nil"/>
            </w:tcBorders>
            <w:shd w:val="clear" w:color="auto" w:fill="auto"/>
            <w:vAlign w:val="center"/>
          </w:tcPr>
          <w:p w14:paraId="182127C5"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50</w:t>
            </w:r>
          </w:p>
        </w:tc>
      </w:tr>
      <w:tr w:rsidR="00EA2766" w:rsidRPr="00BF2AAF" w14:paraId="66077DFD"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4FDF107" w14:textId="77777777" w:rsidR="00EA2766" w:rsidRPr="00BF2AAF" w:rsidRDefault="00EA2766" w:rsidP="00044A3E">
            <w:pPr>
              <w:keepNext/>
              <w:keepLines/>
              <w:spacing w:before="40" w:after="40"/>
              <w:rPr>
                <w:rFonts w:ascii="Arial" w:eastAsia="Times New Roman" w:hAnsi="Arial" w:cs="Arial"/>
                <w:b w:val="0"/>
                <w:spacing w:val="-2"/>
                <w:sz w:val="14"/>
                <w:szCs w:val="14"/>
              </w:rPr>
            </w:pPr>
            <w:proofErr w:type="spellStart"/>
            <w:r w:rsidRPr="00BF2AAF">
              <w:rPr>
                <w:rFonts w:ascii="Arial" w:eastAsia="Times New Roman" w:hAnsi="Arial" w:cs="Arial"/>
                <w:b w:val="0"/>
                <w:spacing w:val="-2"/>
                <w:sz w:val="14"/>
                <w:szCs w:val="14"/>
              </w:rPr>
              <w:t>Brasilseg</w:t>
            </w:r>
            <w:proofErr w:type="spellEnd"/>
          </w:p>
        </w:tc>
        <w:tc>
          <w:tcPr>
            <w:tcW w:w="2362" w:type="dxa"/>
            <w:tcBorders>
              <w:top w:val="nil"/>
              <w:bottom w:val="single" w:sz="2" w:space="0" w:color="1F3864" w:themeColor="accent1" w:themeShade="80"/>
            </w:tcBorders>
            <w:shd w:val="clear" w:color="auto" w:fill="auto"/>
            <w:vAlign w:val="center"/>
          </w:tcPr>
          <w:p w14:paraId="5D146DFC"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100</w:t>
            </w:r>
          </w:p>
        </w:tc>
        <w:tc>
          <w:tcPr>
            <w:tcW w:w="2362" w:type="dxa"/>
            <w:tcBorders>
              <w:top w:val="nil"/>
              <w:bottom w:val="single" w:sz="2" w:space="0" w:color="1F3864" w:themeColor="accent1" w:themeShade="80"/>
            </w:tcBorders>
            <w:shd w:val="clear" w:color="auto" w:fill="auto"/>
            <w:vAlign w:val="center"/>
          </w:tcPr>
          <w:p w14:paraId="73CC5195"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2363" w:type="dxa"/>
            <w:tcBorders>
              <w:top w:val="nil"/>
              <w:bottom w:val="single" w:sz="2" w:space="0" w:color="1F3864" w:themeColor="accent1" w:themeShade="80"/>
            </w:tcBorders>
            <w:shd w:val="clear" w:color="auto" w:fill="auto"/>
            <w:vAlign w:val="center"/>
          </w:tcPr>
          <w:p w14:paraId="0062B6B2"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50</w:t>
            </w:r>
          </w:p>
        </w:tc>
      </w:tr>
    </w:tbl>
    <w:p w14:paraId="48793D03" w14:textId="77777777" w:rsidR="00EA2766" w:rsidRPr="00BF2AAF" w:rsidRDefault="00EA2766" w:rsidP="00EA2766">
      <w:pPr>
        <w:pStyle w:val="05-Textonormal"/>
        <w:rPr>
          <w:rFonts w:cs="Arial"/>
        </w:rPr>
      </w:pPr>
      <w:r w:rsidRPr="00BF2AAF">
        <w:rPr>
          <w:rFonts w:cs="Arial"/>
        </w:rPr>
        <w:t xml:space="preserve">Pela participação de 50% no capital social total da Broto, coube à </w:t>
      </w:r>
      <w:proofErr w:type="spellStart"/>
      <w:r w:rsidRPr="00BF2AAF">
        <w:rPr>
          <w:rFonts w:cs="Arial"/>
        </w:rPr>
        <w:t>Brasilseg</w:t>
      </w:r>
      <w:proofErr w:type="spellEnd"/>
      <w:r w:rsidRPr="00BF2AAF">
        <w:rPr>
          <w:rFonts w:cs="Arial"/>
        </w:rPr>
        <w:t xml:space="preserve"> o aporte de parcela em caixa e outra parte por meio da transferência de bens, direitos e ativos associados à plataforma digital Broto, que eram detidos pela Seguradora, totalizando um investimento de R$ 31,2 milhões. Esse mesmo valor foi aportado pelo BB para subscrever e integralizar as ações correspondentes aos outros 50% do capital social total da nova empresa.</w:t>
      </w:r>
    </w:p>
    <w:p w14:paraId="6E2665BE" w14:textId="77777777" w:rsidR="00EA2766" w:rsidRPr="00BF2AAF" w:rsidRDefault="00EA2766" w:rsidP="00EA2766">
      <w:pPr>
        <w:pStyle w:val="05-Textonormal"/>
        <w:rPr>
          <w:rFonts w:cs="Arial"/>
        </w:rPr>
      </w:pPr>
      <w:r w:rsidRPr="00BF2AAF">
        <w:rPr>
          <w:rFonts w:cs="Arial"/>
        </w:rPr>
        <w:t xml:space="preserve">Conforme previsto nos acordos societários, a </w:t>
      </w:r>
      <w:proofErr w:type="spellStart"/>
      <w:r w:rsidRPr="00BF2AAF">
        <w:rPr>
          <w:rFonts w:cs="Arial"/>
        </w:rPr>
        <w:t>Brasilseg</w:t>
      </w:r>
      <w:proofErr w:type="spellEnd"/>
      <w:r w:rsidRPr="00BF2AAF">
        <w:rPr>
          <w:rFonts w:cs="Arial"/>
        </w:rPr>
        <w:t xml:space="preserve"> mantém o acesso à plataforma digital Broto para venda dos seus produtos de seguro, a qual é intermediada, com exclusividade, pela BB Corretora de Seguros e Administradora de Bens S.A. (BB Corretora), sociedade controlada pela BB Seguridade.</w:t>
      </w:r>
    </w:p>
    <w:p w14:paraId="521A1911" w14:textId="77777777" w:rsidR="00EA2766" w:rsidRPr="00BF2AAF" w:rsidRDefault="00EA2766" w:rsidP="00EA2766">
      <w:pPr>
        <w:pStyle w:val="05-Textonormal"/>
        <w:rPr>
          <w:rFonts w:cs="Arial"/>
        </w:rPr>
      </w:pPr>
      <w:r w:rsidRPr="00BF2AAF">
        <w:rPr>
          <w:rFonts w:cs="Arial"/>
        </w:rPr>
        <w:t xml:space="preserve">Em 28 de outubro de 2022, a </w:t>
      </w:r>
      <w:proofErr w:type="spellStart"/>
      <w:r w:rsidRPr="00BF2AAF">
        <w:rPr>
          <w:rFonts w:cs="Arial"/>
        </w:rPr>
        <w:t>Brasilseg</w:t>
      </w:r>
      <w:proofErr w:type="spellEnd"/>
      <w:r w:rsidRPr="00BF2AAF">
        <w:rPr>
          <w:rFonts w:cs="Arial"/>
        </w:rPr>
        <w:t>, o BB e a BB Corretora celebraram, com interveniência e anuência da MAPFRE Brasil Participações S.A., da BB Seguros e da Aliança do Brasil Seguros S.A. (ABS), o Acordo de Investimentos, estabelecendo, dentre outros, os termos e condições acima mencionados necessários à constituição da empresa Broto. 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4E408282" w14:textId="77777777" w:rsidR="00EA2766" w:rsidRPr="00BF2AAF" w:rsidRDefault="00EA2766" w:rsidP="00EA2766">
      <w:pPr>
        <w:pStyle w:val="05-Textonormal"/>
        <w:rPr>
          <w:rFonts w:cs="Arial"/>
        </w:rPr>
      </w:pPr>
      <w:r w:rsidRPr="00BF2AAF">
        <w:rPr>
          <w:rFonts w:cs="Arial"/>
        </w:rPr>
        <w:t xml:space="preserve">a. formalização do Acordo de Acionistas e dos Acordos Operacionais para comercialização de produtos na Broto, sendo um contrato firmado entre a Broto e o BB, para a distribuição de produtos bancários e financeiros, e outro entre a Broto, a </w:t>
      </w:r>
      <w:proofErr w:type="spellStart"/>
      <w:r w:rsidRPr="00BF2AAF">
        <w:rPr>
          <w:rFonts w:cs="Arial"/>
        </w:rPr>
        <w:t>Brasilseg</w:t>
      </w:r>
      <w:proofErr w:type="spellEnd"/>
      <w:r w:rsidRPr="00BF2AAF">
        <w:rPr>
          <w:rFonts w:cs="Arial"/>
        </w:rPr>
        <w:t>, a ABS e a BB Corretora para distribuição dos produtos securitários; e</w:t>
      </w:r>
    </w:p>
    <w:p w14:paraId="1BDB8D32" w14:textId="77777777" w:rsidR="00EA2766" w:rsidRPr="00BF2AAF" w:rsidRDefault="00EA2766" w:rsidP="00EA2766">
      <w:pPr>
        <w:pStyle w:val="05-Textonormal"/>
        <w:rPr>
          <w:rFonts w:cs="Arial"/>
        </w:rPr>
      </w:pPr>
      <w:r w:rsidRPr="00BF2AAF">
        <w:rPr>
          <w:rFonts w:cs="Arial"/>
        </w:rP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50C47414" w14:textId="13ECCD48" w:rsidR="00EA2766" w:rsidRPr="00BF2AAF" w:rsidRDefault="00EA2766" w:rsidP="00EA2766">
      <w:pPr>
        <w:pStyle w:val="05-Textonormal"/>
        <w:rPr>
          <w:rFonts w:cs="Arial"/>
        </w:rPr>
      </w:pPr>
      <w:r w:rsidRPr="00BF2AAF">
        <w:rPr>
          <w:rFonts w:cs="Arial"/>
        </w:rPr>
        <w:t xml:space="preserve">Os documentos societários preveem a outorga, pela </w:t>
      </w:r>
      <w:proofErr w:type="spellStart"/>
      <w:r w:rsidRPr="00BF2AAF">
        <w:rPr>
          <w:rFonts w:cs="Arial"/>
        </w:rPr>
        <w:t>Brasilseg</w:t>
      </w:r>
      <w:proofErr w:type="spellEnd"/>
      <w:r w:rsidRPr="00BF2AAF">
        <w:rPr>
          <w:rFonts w:cs="Arial"/>
        </w:rPr>
        <w:t>, de opção de compra ao BB – ainda não exercida –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w:t>
      </w:r>
      <w:r w:rsidR="00415CD9" w:rsidRPr="00BF2AAF">
        <w:rPr>
          <w:rFonts w:cs="Arial"/>
        </w:rPr>
        <w:t xml:space="preserve"> Mediante a formalização de Termo de Prorrogação assinado entre as partes em 22 de dezembro de 2023, o prazo para o exercício da opção de compra foi prorrogado até 04 de janeiro de 2025</w:t>
      </w:r>
      <w:r w:rsidRPr="00BF2AAF">
        <w:rPr>
          <w:rFonts w:cs="Arial"/>
        </w:rPr>
        <w:t>.</w:t>
      </w:r>
    </w:p>
    <w:p w14:paraId="1BA616F5" w14:textId="77777777" w:rsidR="00EA2766" w:rsidRPr="00BF2AAF" w:rsidRDefault="00EA2766" w:rsidP="00EA2766">
      <w:pPr>
        <w:pStyle w:val="01-Textonormal"/>
        <w:rPr>
          <w:rFonts w:cs="Arial"/>
          <w:b/>
          <w:snapToGrid w:val="0"/>
          <w:color w:val="1F3864" w:themeColor="accent1" w:themeShade="80"/>
        </w:rPr>
      </w:pPr>
      <w:r w:rsidRPr="00BF2AAF">
        <w:rPr>
          <w:rFonts w:cs="Arial"/>
          <w:b/>
          <w:snapToGrid w:val="0"/>
          <w:color w:val="1F3864" w:themeColor="accent1" w:themeShade="80"/>
        </w:rPr>
        <w:t xml:space="preserve">b) Brasilcap Capitalização S.A. </w:t>
      </w:r>
    </w:p>
    <w:p w14:paraId="4DCB79DD" w14:textId="77777777" w:rsidR="00EA2766" w:rsidRPr="00BF2AAF" w:rsidRDefault="00EA2766" w:rsidP="00EA2766">
      <w:pPr>
        <w:pStyle w:val="05-Textonormal"/>
        <w:rPr>
          <w:rFonts w:cs="Arial"/>
        </w:rPr>
      </w:pPr>
      <w:r w:rsidRPr="00BF2AAF">
        <w:rPr>
          <w:rFonts w:cs="Arial"/>
        </w:rPr>
        <w:t>Em 31 de dezembro de 2021, foi aprovado, em Assembleia Geral Extraordinária da Brasilcap, o aumento de capital social da companhia, de R$ 254.392.710,76 para R$ 354.398.110,76, mediante a emissão de 76.340.000 ações preferenciais, nominativas e sem valor nominal, pelo preço de emissão de R$ 1,31 por ação, fixado conforme previsto no parágrafo 1º, do artigo 170, da Lei das S.A.</w:t>
      </w:r>
      <w:r w:rsidRPr="00BF2AAF">
        <w:rPr>
          <w:rFonts w:cs="Arial"/>
          <w:b/>
          <w:bCs/>
        </w:rPr>
        <w:t xml:space="preserve">, </w:t>
      </w:r>
      <w:r w:rsidRPr="00BF2AAF">
        <w:rPr>
          <w:rFonts w:cs="Arial"/>
        </w:rPr>
        <w:t xml:space="preserve">totalizando um aumento de capital no valor de R$ 100.005.400,00, capitalizados via créditos decorrentes dos Instrumentos Particulares de Adiantamento para Futuro Aumento de Capital (AFAC), celebrados em 22 de dezembro de 2021 entre a Brasilcap e os acionistas BB Seguros Participações S.A., Icatu Seguros S.A. e Companhia de Seguros Aliança da Bahia. </w:t>
      </w:r>
    </w:p>
    <w:p w14:paraId="120EEA5B" w14:textId="77777777" w:rsidR="00EA2766" w:rsidRPr="00BF2AAF" w:rsidRDefault="00EA2766" w:rsidP="00EA2766">
      <w:pPr>
        <w:pStyle w:val="05-Textonormal"/>
        <w:rPr>
          <w:rFonts w:cs="Arial"/>
        </w:rPr>
      </w:pPr>
      <w:r w:rsidRPr="00BF2AAF">
        <w:rPr>
          <w:rFonts w:cs="Arial"/>
        </w:rPr>
        <w:lastRenderedPageBreak/>
        <w:t xml:space="preserve">A </w:t>
      </w:r>
      <w:r w:rsidRPr="00BF2AAF">
        <w:rPr>
          <w:rFonts w:cs="Arial"/>
          <w:bCs/>
        </w:rPr>
        <w:t>BB Seguros Participações S.A.</w:t>
      </w:r>
      <w:r w:rsidRPr="00BF2AAF">
        <w:rPr>
          <w:rFonts w:cs="Arial"/>
        </w:rPr>
        <w:t xml:space="preserve"> subscreveu e integralizou, na proporção de sua participação acionária, 50.888.244 ações preferenciais, equivalentes a R$ 66.663.599,64; a </w:t>
      </w:r>
      <w:r w:rsidRPr="00BF2AAF">
        <w:rPr>
          <w:rFonts w:cs="Arial"/>
          <w:bCs/>
        </w:rPr>
        <w:t>Icatu Seguros S.A.</w:t>
      </w:r>
      <w:r w:rsidRPr="00BF2AAF">
        <w:rPr>
          <w:rFonts w:cs="Arial"/>
        </w:rPr>
        <w:t xml:space="preserve"> subscreveu e integralizou 12.725.878 ações preferenciais, equivalentes a R$ 16.670.900,18; a </w:t>
      </w:r>
      <w:r w:rsidRPr="00BF2AAF">
        <w:rPr>
          <w:rFonts w:cs="Arial"/>
          <w:bCs/>
        </w:rPr>
        <w:t>Companhia de Seguros Aliança da Bahia</w:t>
      </w:r>
      <w:r w:rsidRPr="00BF2AAF">
        <w:rPr>
          <w:rFonts w:cs="Arial"/>
        </w:rPr>
        <w:t xml:space="preserve"> subscreveu e integralizou 12.085.282 ações preferenciais, equivalentes a R$ 15.831.719,42. Além disso, mediante a capitalização dos créditos decorrentes do AFAC, a Icatu Seguros S.A. subscreveu e integralizou 328.568 ações preferenciais, equivalentes a R$ 430.424,08 e a </w:t>
      </w:r>
      <w:r w:rsidRPr="00BF2AAF">
        <w:rPr>
          <w:rFonts w:cs="Arial"/>
          <w:bCs/>
        </w:rPr>
        <w:t>Companhia de Seguros Aliança da Bahia</w:t>
      </w:r>
      <w:r w:rsidRPr="00BF2AAF">
        <w:rPr>
          <w:rFonts w:cs="Arial"/>
        </w:rPr>
        <w:t xml:space="preserve"> subscreveu e integralizou 312.028 ações preferenciais, equivalentes a R$ 408.756,68, sob a condição de os demais acionistas minoritários da Brasilcap não exercerem seu direito de preferência. A emissão manteve inalterada a participação detida pela BB Seguros Participações S.A. no capital total da Brasilcap.</w:t>
      </w:r>
    </w:p>
    <w:p w14:paraId="61415B15" w14:textId="77777777" w:rsidR="00EA2766" w:rsidRPr="00BF2AAF" w:rsidRDefault="00EA2766" w:rsidP="00EA2766">
      <w:pPr>
        <w:pStyle w:val="05-Textonormal"/>
        <w:rPr>
          <w:rFonts w:cs="Arial"/>
        </w:rPr>
      </w:pPr>
      <w:r w:rsidRPr="00BF2AAF">
        <w:rPr>
          <w:rFonts w:cs="Arial"/>
        </w:rPr>
        <w:t>O capital social da Brasilcap, totalmente subscrito e integralizado, passou a ser de R$ 354.398.110,76, dividido em 216.010.804 ações ordinárias, nominativas e sem valor nominal, e em 184.329.196 ações preferenciais, nominativas e sem valor nominal.</w:t>
      </w:r>
    </w:p>
    <w:p w14:paraId="23500D0C" w14:textId="77777777" w:rsidR="00EA2766" w:rsidRPr="00BF2AAF" w:rsidRDefault="00EA2766" w:rsidP="00EA2766">
      <w:pPr>
        <w:pStyle w:val="05-Textonormal"/>
        <w:rPr>
          <w:rFonts w:cs="Arial"/>
        </w:rPr>
      </w:pPr>
      <w:r w:rsidRPr="00BF2AAF">
        <w:rPr>
          <w:rFonts w:cs="Arial"/>
        </w:rPr>
        <w:t xml:space="preserve">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visando equalizar a proporção acionária detida pelos acionistas majoritários antes do aporte. </w:t>
      </w:r>
    </w:p>
    <w:p w14:paraId="511145B9" w14:textId="3E105AD0" w:rsidR="00EA2766" w:rsidRPr="00BF2AAF" w:rsidRDefault="00EA2766" w:rsidP="00EA2766">
      <w:pPr>
        <w:pStyle w:val="05-Textonormal"/>
        <w:rPr>
          <w:rFonts w:cs="Arial"/>
        </w:rPr>
      </w:pPr>
      <w:r w:rsidRPr="00BF2AAF">
        <w:rPr>
          <w:rFonts w:cs="Arial"/>
        </w:rPr>
        <w:t>Em 25 de novembro de 2022, os procedimentos necessários para aquisição das ações preferenciais por parte da BB Seguros Participações S.A. foram concluídos, a partir (i) da assinatura dos termos de transferência de ações preferenciais, sendo que a Icatu Seguros S.A. transferiu a quantidade de 220.877 ações preferenciais de sua titularidade à BB Seguros Participações S.A. e a Companhia de Seguros Aliança da Bahia transferiu a quantidade de 209.758 ações preferenciais de sua titularidade à BB Seguros Participações S.A, e, (</w:t>
      </w:r>
      <w:proofErr w:type="spellStart"/>
      <w:r w:rsidRPr="00BF2AAF">
        <w:rPr>
          <w:rFonts w:cs="Arial"/>
        </w:rPr>
        <w:t>ii</w:t>
      </w:r>
      <w:proofErr w:type="spellEnd"/>
      <w:r w:rsidRPr="00BF2AAF">
        <w:rPr>
          <w:rFonts w:cs="Arial"/>
        </w:rPr>
        <w:t xml:space="preserve">) da liquidação financeira por parte da BB Seguros Participações S.A., ao preço de emissão de R$ 1,31 por ação, mais atualização monetária pela variação do CDI acrescido de 1% (um por cento) ao ano, incidente pro rata desde a data de 31 de dezembro de 2021. </w:t>
      </w:r>
    </w:p>
    <w:p w14:paraId="69A58503" w14:textId="53AC4C6A" w:rsidR="006E5AF5" w:rsidRPr="00BF2AAF" w:rsidRDefault="006E5AF5" w:rsidP="006E5AF5">
      <w:pPr>
        <w:pStyle w:val="05-Textonormal"/>
        <w:rPr>
          <w:rFonts w:cs="Arial"/>
        </w:rPr>
      </w:pPr>
      <w:r w:rsidRPr="00BF2AAF">
        <w:rPr>
          <w:rFonts w:cs="Arial"/>
        </w:rPr>
        <w:t xml:space="preserve">Anteriormente ao aumento do capital social da Brasilcap, </w:t>
      </w:r>
      <w:r w:rsidR="00EA2766" w:rsidRPr="00BF2AAF">
        <w:rPr>
          <w:rFonts w:cs="Arial"/>
        </w:rPr>
        <w:t>a BB Seguros detinha 86,192% de ações PN e 66,660% do total</w:t>
      </w:r>
      <w:r w:rsidRPr="00BF2AAF">
        <w:rPr>
          <w:rFonts w:cs="Arial"/>
        </w:rPr>
        <w:t>,</w:t>
      </w:r>
      <w:r w:rsidR="00EA2766" w:rsidRPr="00BF2AAF">
        <w:rPr>
          <w:rFonts w:cs="Arial"/>
        </w:rPr>
        <w:t xml:space="preserve"> a Icatu 7,082% de ações PN e 16,752% do total e a Aliança da Bahia 6,726% de ações PN e 15,909% do total</w:t>
      </w:r>
      <w:r w:rsidRPr="00BF2AAF">
        <w:rPr>
          <w:rFonts w:cs="Arial"/>
        </w:rPr>
        <w:t>.</w:t>
      </w:r>
    </w:p>
    <w:p w14:paraId="1EACA52C" w14:textId="0DECB071" w:rsidR="00EA2766" w:rsidRPr="00BF2AAF" w:rsidRDefault="006E5AF5" w:rsidP="00EA2766">
      <w:pPr>
        <w:pStyle w:val="05-Textonormal"/>
        <w:rPr>
          <w:rFonts w:cs="Arial"/>
        </w:rPr>
      </w:pPr>
      <w:r w:rsidRPr="00BF2AAF">
        <w:rPr>
          <w:rFonts w:cs="Arial"/>
        </w:rPr>
        <w:t xml:space="preserve">Após o aporte, a partir de 25 de novembro de 2022, </w:t>
      </w:r>
      <w:r w:rsidR="00EA2766" w:rsidRPr="00BF2AAF">
        <w:rPr>
          <w:rFonts w:cs="Arial"/>
        </w:rPr>
        <w:t>o capital social da Brasilcap, totalmente subscrito e integralizado, passou a ser distribuído entre os acionistas na seguinte proporção:</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EA2766" w:rsidRPr="00BF2AAF" w14:paraId="55D16F95" w14:textId="77777777" w:rsidTr="00044A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60495017" w14:textId="77777777" w:rsidR="00EA2766" w:rsidRPr="00BF2AAF" w:rsidRDefault="00EA2766" w:rsidP="00044A3E">
            <w:pPr>
              <w:rPr>
                <w:rFonts w:ascii="Arial" w:hAnsi="Arial" w:cs="Arial"/>
                <w:sz w:val="18"/>
                <w:szCs w:val="18"/>
              </w:rPr>
            </w:pPr>
            <w:r w:rsidRPr="00BF2AAF">
              <w:rPr>
                <w:rFonts w:ascii="Arial" w:hAnsi="Arial" w:cs="Arial"/>
                <w:sz w:val="14"/>
                <w:szCs w:val="14"/>
              </w:rPr>
              <w:t>Acionistas</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77926AA7"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Ações ON</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471282E0"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Ações PN</w:t>
            </w:r>
          </w:p>
        </w:tc>
        <w:tc>
          <w:tcPr>
            <w:tcW w:w="2363"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2C33AF1B" w14:textId="77777777" w:rsidR="00EA2766" w:rsidRPr="00BF2AAF" w:rsidRDefault="00EA2766" w:rsidP="00044A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F2AAF">
              <w:rPr>
                <w:rFonts w:ascii="Arial" w:eastAsia="Times New Roman" w:hAnsi="Arial" w:cs="Arial"/>
                <w:spacing w:val="-2"/>
                <w:sz w:val="14"/>
                <w:szCs w:val="14"/>
              </w:rPr>
              <w:t>Total</w:t>
            </w:r>
          </w:p>
        </w:tc>
      </w:tr>
      <w:tr w:rsidR="00EA2766" w:rsidRPr="00BF2AAF" w14:paraId="3301EEA8"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5EB279A0" w14:textId="77777777" w:rsidR="00EA2766" w:rsidRPr="00BF2AAF" w:rsidRDefault="00EA2766" w:rsidP="00044A3E">
            <w:pPr>
              <w:rPr>
                <w:rFonts w:ascii="Arial" w:hAnsi="Arial" w:cs="Arial"/>
                <w:sz w:val="18"/>
                <w:szCs w:val="18"/>
              </w:rPr>
            </w:pP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FF0C87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53465E4F"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4D9CCCA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1363CEE1"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70447A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Quantidade</w:t>
            </w:r>
          </w:p>
        </w:tc>
        <w:tc>
          <w:tcPr>
            <w:tcW w:w="1182" w:type="dxa"/>
            <w:tcBorders>
              <w:top w:val="single" w:sz="2" w:space="0" w:color="1F3864" w:themeColor="accent1" w:themeShade="80"/>
              <w:bottom w:val="single" w:sz="2" w:space="0" w:color="1F3864" w:themeColor="accent1" w:themeShade="80"/>
            </w:tcBorders>
            <w:shd w:val="clear" w:color="auto" w:fill="auto"/>
            <w:vAlign w:val="center"/>
            <w:hideMark/>
          </w:tcPr>
          <w:p w14:paraId="7A3DE187"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F2AAF">
              <w:rPr>
                <w:rFonts w:ascii="Arial" w:eastAsia="Times New Roman" w:hAnsi="Arial" w:cs="Arial"/>
                <w:b/>
                <w:spacing w:val="-2"/>
                <w:sz w:val="14"/>
                <w:szCs w:val="14"/>
              </w:rPr>
              <w:t>%</w:t>
            </w:r>
          </w:p>
        </w:tc>
      </w:tr>
      <w:tr w:rsidR="00EA2766" w:rsidRPr="00BF2AAF" w14:paraId="480D58A9"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6C2D6B2F" w14:textId="77777777" w:rsidR="00EA2766" w:rsidRPr="00BF2AAF" w:rsidRDefault="00EA2766" w:rsidP="00044A3E">
            <w:pPr>
              <w:keepNext/>
              <w:keepLines/>
              <w:spacing w:before="40" w:after="40"/>
              <w:rPr>
                <w:rFonts w:ascii="Arial" w:eastAsia="Times New Roman" w:hAnsi="Arial" w:cs="Arial"/>
                <w:b w:val="0"/>
                <w:spacing w:val="-2"/>
                <w:sz w:val="14"/>
                <w:szCs w:val="14"/>
              </w:rPr>
            </w:pPr>
            <w:r w:rsidRPr="00BF2AAF">
              <w:rPr>
                <w:rFonts w:ascii="Arial" w:eastAsia="Times New Roman" w:hAnsi="Arial" w:cs="Arial"/>
                <w:b w:val="0"/>
                <w:spacing w:val="-2"/>
                <w:sz w:val="14"/>
                <w:szCs w:val="14"/>
              </w:rPr>
              <w:t>BB Seguros</w:t>
            </w:r>
          </w:p>
        </w:tc>
        <w:tc>
          <w:tcPr>
            <w:tcW w:w="1181" w:type="dxa"/>
            <w:tcBorders>
              <w:top w:val="single" w:sz="2" w:space="0" w:color="1F3864" w:themeColor="accent1" w:themeShade="80"/>
              <w:bottom w:val="nil"/>
            </w:tcBorders>
            <w:shd w:val="clear" w:color="auto" w:fill="auto"/>
            <w:vAlign w:val="center"/>
            <w:hideMark/>
          </w:tcPr>
          <w:p w14:paraId="2575E735"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107.989.204</w:t>
            </w:r>
          </w:p>
        </w:tc>
        <w:tc>
          <w:tcPr>
            <w:tcW w:w="1181" w:type="dxa"/>
            <w:tcBorders>
              <w:top w:val="single" w:sz="2" w:space="0" w:color="1F3864" w:themeColor="accent1" w:themeShade="80"/>
              <w:bottom w:val="nil"/>
            </w:tcBorders>
            <w:shd w:val="clear" w:color="auto" w:fill="auto"/>
            <w:vAlign w:val="center"/>
            <w:hideMark/>
          </w:tcPr>
          <w:p w14:paraId="37339CEB"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49,992</w:t>
            </w:r>
          </w:p>
        </w:tc>
        <w:tc>
          <w:tcPr>
            <w:tcW w:w="1181" w:type="dxa"/>
            <w:tcBorders>
              <w:top w:val="single" w:sz="2" w:space="0" w:color="1F3864" w:themeColor="accent1" w:themeShade="80"/>
              <w:bottom w:val="nil"/>
            </w:tcBorders>
            <w:shd w:val="clear" w:color="auto" w:fill="auto"/>
            <w:vAlign w:val="center"/>
            <w:hideMark/>
          </w:tcPr>
          <w:p w14:paraId="5217B3D8"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159.308.075</w:t>
            </w:r>
          </w:p>
        </w:tc>
        <w:tc>
          <w:tcPr>
            <w:tcW w:w="1181" w:type="dxa"/>
            <w:tcBorders>
              <w:top w:val="single" w:sz="2" w:space="0" w:color="1F3864" w:themeColor="accent1" w:themeShade="80"/>
              <w:bottom w:val="nil"/>
            </w:tcBorders>
            <w:shd w:val="clear" w:color="auto" w:fill="auto"/>
            <w:vAlign w:val="center"/>
            <w:hideMark/>
          </w:tcPr>
          <w:p w14:paraId="725B4274"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86,426</w:t>
            </w:r>
          </w:p>
        </w:tc>
        <w:tc>
          <w:tcPr>
            <w:tcW w:w="1181" w:type="dxa"/>
            <w:tcBorders>
              <w:top w:val="single" w:sz="2" w:space="0" w:color="1F3864" w:themeColor="accent1" w:themeShade="80"/>
              <w:bottom w:val="nil"/>
            </w:tcBorders>
            <w:shd w:val="clear" w:color="auto" w:fill="auto"/>
            <w:vAlign w:val="center"/>
            <w:hideMark/>
          </w:tcPr>
          <w:p w14:paraId="321145F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267.297.279</w:t>
            </w:r>
          </w:p>
        </w:tc>
        <w:tc>
          <w:tcPr>
            <w:tcW w:w="1182" w:type="dxa"/>
            <w:tcBorders>
              <w:top w:val="single" w:sz="2" w:space="0" w:color="1F3864" w:themeColor="accent1" w:themeShade="80"/>
              <w:bottom w:val="nil"/>
            </w:tcBorders>
            <w:shd w:val="clear" w:color="auto" w:fill="auto"/>
            <w:vAlign w:val="center"/>
            <w:hideMark/>
          </w:tcPr>
          <w:p w14:paraId="5BB4F44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66,768</w:t>
            </w:r>
          </w:p>
        </w:tc>
      </w:tr>
      <w:tr w:rsidR="00EA2766" w:rsidRPr="00BF2AAF" w14:paraId="57233664"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430F1CB1"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pacing w:val="-2"/>
                <w:sz w:val="14"/>
                <w:szCs w:val="18"/>
              </w:rPr>
              <w:t>Icatu</w:t>
            </w:r>
          </w:p>
        </w:tc>
        <w:tc>
          <w:tcPr>
            <w:tcW w:w="1181" w:type="dxa"/>
            <w:tcBorders>
              <w:top w:val="nil"/>
              <w:bottom w:val="nil"/>
            </w:tcBorders>
            <w:shd w:val="clear" w:color="auto" w:fill="auto"/>
            <w:vAlign w:val="center"/>
            <w:hideMark/>
          </w:tcPr>
          <w:p w14:paraId="35CC8F3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54.010.799</w:t>
            </w:r>
          </w:p>
        </w:tc>
        <w:tc>
          <w:tcPr>
            <w:tcW w:w="1181" w:type="dxa"/>
            <w:tcBorders>
              <w:top w:val="nil"/>
              <w:bottom w:val="nil"/>
            </w:tcBorders>
            <w:shd w:val="clear" w:color="auto" w:fill="auto"/>
            <w:vAlign w:val="center"/>
            <w:hideMark/>
          </w:tcPr>
          <w:p w14:paraId="039EED74"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25,004</w:t>
            </w:r>
          </w:p>
        </w:tc>
        <w:tc>
          <w:tcPr>
            <w:tcW w:w="1181" w:type="dxa"/>
            <w:tcBorders>
              <w:top w:val="nil"/>
              <w:bottom w:val="nil"/>
            </w:tcBorders>
            <w:shd w:val="clear" w:color="auto" w:fill="auto"/>
            <w:vAlign w:val="center"/>
            <w:hideMark/>
          </w:tcPr>
          <w:p w14:paraId="03081EA9"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12.833.569</w:t>
            </w:r>
          </w:p>
        </w:tc>
        <w:tc>
          <w:tcPr>
            <w:tcW w:w="1181" w:type="dxa"/>
            <w:tcBorders>
              <w:top w:val="nil"/>
              <w:bottom w:val="nil"/>
            </w:tcBorders>
            <w:shd w:val="clear" w:color="auto" w:fill="auto"/>
            <w:vAlign w:val="center"/>
            <w:hideMark/>
          </w:tcPr>
          <w:p w14:paraId="698CF09D"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6,962</w:t>
            </w:r>
          </w:p>
        </w:tc>
        <w:tc>
          <w:tcPr>
            <w:tcW w:w="1181" w:type="dxa"/>
            <w:tcBorders>
              <w:top w:val="nil"/>
              <w:bottom w:val="nil"/>
            </w:tcBorders>
            <w:shd w:val="clear" w:color="auto" w:fill="auto"/>
            <w:vAlign w:val="center"/>
            <w:hideMark/>
          </w:tcPr>
          <w:p w14:paraId="5EF7B23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66.844.368</w:t>
            </w:r>
          </w:p>
        </w:tc>
        <w:tc>
          <w:tcPr>
            <w:tcW w:w="1182" w:type="dxa"/>
            <w:tcBorders>
              <w:top w:val="nil"/>
              <w:bottom w:val="nil"/>
            </w:tcBorders>
            <w:shd w:val="clear" w:color="auto" w:fill="auto"/>
            <w:vAlign w:val="center"/>
            <w:hideMark/>
          </w:tcPr>
          <w:p w14:paraId="5F7CF080"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16,697</w:t>
            </w:r>
          </w:p>
        </w:tc>
      </w:tr>
      <w:tr w:rsidR="00EA2766" w:rsidRPr="00BF2AAF" w14:paraId="60F0874D"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7CEA76A3"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pacing w:val="-2"/>
                <w:sz w:val="14"/>
                <w:szCs w:val="18"/>
              </w:rPr>
              <w:t>Aliança da Bahia</w:t>
            </w:r>
          </w:p>
        </w:tc>
        <w:tc>
          <w:tcPr>
            <w:tcW w:w="1181" w:type="dxa"/>
            <w:tcBorders>
              <w:top w:val="nil"/>
              <w:bottom w:val="nil"/>
            </w:tcBorders>
            <w:shd w:val="clear" w:color="auto" w:fill="auto"/>
            <w:vAlign w:val="center"/>
          </w:tcPr>
          <w:p w14:paraId="49D64306"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51.292.002</w:t>
            </w:r>
          </w:p>
        </w:tc>
        <w:tc>
          <w:tcPr>
            <w:tcW w:w="1181" w:type="dxa"/>
            <w:tcBorders>
              <w:top w:val="nil"/>
              <w:bottom w:val="nil"/>
            </w:tcBorders>
            <w:shd w:val="clear" w:color="auto" w:fill="auto"/>
            <w:vAlign w:val="center"/>
          </w:tcPr>
          <w:p w14:paraId="3BD6281A"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23,745</w:t>
            </w:r>
          </w:p>
        </w:tc>
        <w:tc>
          <w:tcPr>
            <w:tcW w:w="1181" w:type="dxa"/>
            <w:tcBorders>
              <w:top w:val="nil"/>
              <w:bottom w:val="nil"/>
            </w:tcBorders>
            <w:shd w:val="clear" w:color="auto" w:fill="auto"/>
            <w:vAlign w:val="center"/>
          </w:tcPr>
          <w:p w14:paraId="21CD4F0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12.187.552</w:t>
            </w:r>
          </w:p>
        </w:tc>
        <w:tc>
          <w:tcPr>
            <w:tcW w:w="1181" w:type="dxa"/>
            <w:tcBorders>
              <w:top w:val="nil"/>
              <w:bottom w:val="nil"/>
            </w:tcBorders>
            <w:shd w:val="clear" w:color="auto" w:fill="auto"/>
            <w:vAlign w:val="center"/>
          </w:tcPr>
          <w:p w14:paraId="5C5C9FDF"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6,612</w:t>
            </w:r>
          </w:p>
        </w:tc>
        <w:tc>
          <w:tcPr>
            <w:tcW w:w="1181" w:type="dxa"/>
            <w:tcBorders>
              <w:top w:val="nil"/>
              <w:bottom w:val="nil"/>
            </w:tcBorders>
            <w:shd w:val="clear" w:color="auto" w:fill="auto"/>
            <w:vAlign w:val="center"/>
          </w:tcPr>
          <w:p w14:paraId="686E04ED"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63.479.554</w:t>
            </w:r>
          </w:p>
        </w:tc>
        <w:tc>
          <w:tcPr>
            <w:tcW w:w="1182" w:type="dxa"/>
            <w:tcBorders>
              <w:top w:val="nil"/>
              <w:bottom w:val="nil"/>
            </w:tcBorders>
            <w:shd w:val="clear" w:color="auto" w:fill="auto"/>
            <w:vAlign w:val="center"/>
          </w:tcPr>
          <w:p w14:paraId="5FBFECE9"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15,856</w:t>
            </w:r>
          </w:p>
        </w:tc>
      </w:tr>
      <w:tr w:rsidR="00EA2766" w:rsidRPr="00BF2AAF" w14:paraId="188C02A7" w14:textId="77777777" w:rsidTr="00044A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06837AF4" w14:textId="77777777" w:rsidR="00EA2766" w:rsidRPr="00BF2AAF" w:rsidRDefault="00EA2766" w:rsidP="00044A3E">
            <w:pPr>
              <w:keepNext/>
              <w:keepLines/>
              <w:spacing w:before="40" w:after="40"/>
              <w:rPr>
                <w:rFonts w:ascii="Arial" w:eastAsia="Times New Roman" w:hAnsi="Arial" w:cs="Arial"/>
                <w:b w:val="0"/>
                <w:spacing w:val="-2"/>
                <w:sz w:val="14"/>
                <w:szCs w:val="18"/>
              </w:rPr>
            </w:pPr>
            <w:r w:rsidRPr="00BF2AAF">
              <w:rPr>
                <w:rFonts w:ascii="Arial" w:eastAsia="Times New Roman" w:hAnsi="Arial" w:cs="Arial"/>
                <w:b w:val="0"/>
                <w:sz w:val="14"/>
                <w:szCs w:val="14"/>
                <w:lang w:eastAsia="pt-BR"/>
              </w:rPr>
              <w:t>Demais</w:t>
            </w:r>
          </w:p>
        </w:tc>
        <w:tc>
          <w:tcPr>
            <w:tcW w:w="1181" w:type="dxa"/>
            <w:tcBorders>
              <w:top w:val="nil"/>
              <w:bottom w:val="nil"/>
            </w:tcBorders>
            <w:shd w:val="clear" w:color="auto" w:fill="auto"/>
            <w:vAlign w:val="center"/>
          </w:tcPr>
          <w:p w14:paraId="7D109E48"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2.718.799</w:t>
            </w:r>
          </w:p>
        </w:tc>
        <w:tc>
          <w:tcPr>
            <w:tcW w:w="1181" w:type="dxa"/>
            <w:tcBorders>
              <w:top w:val="nil"/>
              <w:bottom w:val="nil"/>
            </w:tcBorders>
            <w:shd w:val="clear" w:color="auto" w:fill="auto"/>
            <w:vAlign w:val="center"/>
          </w:tcPr>
          <w:p w14:paraId="0195207A"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1,259</w:t>
            </w:r>
          </w:p>
        </w:tc>
        <w:tc>
          <w:tcPr>
            <w:tcW w:w="1181" w:type="dxa"/>
            <w:tcBorders>
              <w:top w:val="nil"/>
              <w:bottom w:val="nil"/>
            </w:tcBorders>
            <w:shd w:val="clear" w:color="auto" w:fill="auto"/>
            <w:vAlign w:val="center"/>
          </w:tcPr>
          <w:p w14:paraId="510BA696"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w:t>
            </w:r>
          </w:p>
        </w:tc>
        <w:tc>
          <w:tcPr>
            <w:tcW w:w="1181" w:type="dxa"/>
            <w:tcBorders>
              <w:top w:val="nil"/>
              <w:bottom w:val="nil"/>
            </w:tcBorders>
            <w:shd w:val="clear" w:color="auto" w:fill="auto"/>
            <w:vAlign w:val="center"/>
          </w:tcPr>
          <w:p w14:paraId="4702A029"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w:t>
            </w:r>
          </w:p>
        </w:tc>
        <w:tc>
          <w:tcPr>
            <w:tcW w:w="1181" w:type="dxa"/>
            <w:tcBorders>
              <w:top w:val="nil"/>
              <w:bottom w:val="nil"/>
            </w:tcBorders>
            <w:shd w:val="clear" w:color="auto" w:fill="auto"/>
            <w:vAlign w:val="center"/>
          </w:tcPr>
          <w:p w14:paraId="4AC717C4"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BF2AAF">
              <w:rPr>
                <w:rFonts w:ascii="Arial" w:eastAsia="Times New Roman" w:hAnsi="Arial" w:cs="Arial"/>
                <w:color w:val="auto"/>
                <w:spacing w:val="-2"/>
                <w:sz w:val="14"/>
                <w:szCs w:val="18"/>
              </w:rPr>
              <w:t>2.718.799</w:t>
            </w:r>
          </w:p>
        </w:tc>
        <w:tc>
          <w:tcPr>
            <w:tcW w:w="1182" w:type="dxa"/>
            <w:tcBorders>
              <w:top w:val="nil"/>
              <w:bottom w:val="nil"/>
            </w:tcBorders>
            <w:shd w:val="clear" w:color="auto" w:fill="auto"/>
            <w:vAlign w:val="center"/>
          </w:tcPr>
          <w:p w14:paraId="52E78FFF" w14:textId="77777777" w:rsidR="00EA2766" w:rsidRPr="00BF2AAF" w:rsidRDefault="00EA2766" w:rsidP="00044A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BF2AAF">
              <w:rPr>
                <w:rFonts w:ascii="Arial" w:eastAsia="Times New Roman" w:hAnsi="Arial" w:cs="Arial"/>
                <w:spacing w:val="-2"/>
                <w:sz w:val="14"/>
                <w:szCs w:val="18"/>
              </w:rPr>
              <w:t>0,679</w:t>
            </w:r>
          </w:p>
        </w:tc>
      </w:tr>
      <w:tr w:rsidR="00EA2766" w:rsidRPr="00BF2AAF" w14:paraId="7074045F" w14:textId="77777777" w:rsidTr="00044A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E4E926A" w14:textId="77777777" w:rsidR="00EA2766" w:rsidRPr="00BF2AAF" w:rsidRDefault="00EA2766" w:rsidP="00044A3E">
            <w:pPr>
              <w:keepNext/>
              <w:keepLines/>
              <w:spacing w:before="40" w:after="40"/>
              <w:rPr>
                <w:rFonts w:ascii="Arial" w:eastAsia="Times New Roman" w:hAnsi="Arial" w:cs="Arial"/>
                <w:spacing w:val="-2"/>
                <w:sz w:val="14"/>
                <w:szCs w:val="14"/>
              </w:rPr>
            </w:pPr>
            <w:r w:rsidRPr="00BF2AAF">
              <w:rPr>
                <w:rFonts w:ascii="Arial" w:eastAsia="Times New Roman" w:hAnsi="Arial" w:cs="Arial"/>
                <w:spacing w:val="-2"/>
                <w:sz w:val="14"/>
                <w:szCs w:val="14"/>
              </w:rPr>
              <w:t>Total</w:t>
            </w:r>
          </w:p>
        </w:tc>
        <w:tc>
          <w:tcPr>
            <w:tcW w:w="1181" w:type="dxa"/>
            <w:tcBorders>
              <w:top w:val="nil"/>
              <w:bottom w:val="single" w:sz="2" w:space="0" w:color="1F3864" w:themeColor="accent1" w:themeShade="80"/>
            </w:tcBorders>
            <w:shd w:val="clear" w:color="auto" w:fill="auto"/>
            <w:vAlign w:val="center"/>
            <w:hideMark/>
          </w:tcPr>
          <w:p w14:paraId="3753CCDE"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bCs/>
                <w:color w:val="000000"/>
                <w:sz w:val="14"/>
                <w:szCs w:val="14"/>
                <w:lang w:eastAsia="pt-BR"/>
              </w:rPr>
              <w:t>216.010.804</w:t>
            </w:r>
          </w:p>
        </w:tc>
        <w:tc>
          <w:tcPr>
            <w:tcW w:w="1181" w:type="dxa"/>
            <w:tcBorders>
              <w:top w:val="nil"/>
              <w:bottom w:val="single" w:sz="2" w:space="0" w:color="1F3864" w:themeColor="accent1" w:themeShade="80"/>
            </w:tcBorders>
            <w:shd w:val="clear" w:color="auto" w:fill="auto"/>
            <w:vAlign w:val="center"/>
            <w:hideMark/>
          </w:tcPr>
          <w:p w14:paraId="24E72AC1"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535FFA3D"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BF2AAF">
              <w:rPr>
                <w:rFonts w:ascii="Arial" w:eastAsia="Times New Roman" w:hAnsi="Arial" w:cs="Arial"/>
                <w:b/>
                <w:bCs/>
                <w:color w:val="000000"/>
                <w:sz w:val="14"/>
                <w:szCs w:val="14"/>
                <w:lang w:eastAsia="pt-BR"/>
              </w:rPr>
              <w:t>184.329.196</w:t>
            </w:r>
          </w:p>
        </w:tc>
        <w:tc>
          <w:tcPr>
            <w:tcW w:w="1181" w:type="dxa"/>
            <w:tcBorders>
              <w:top w:val="nil"/>
              <w:bottom w:val="single" w:sz="2" w:space="0" w:color="1F3864" w:themeColor="accent1" w:themeShade="80"/>
            </w:tcBorders>
            <w:shd w:val="clear" w:color="auto" w:fill="auto"/>
            <w:vAlign w:val="center"/>
            <w:hideMark/>
          </w:tcPr>
          <w:p w14:paraId="240FE4FB"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10D03D77"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BF2AAF">
              <w:rPr>
                <w:rFonts w:ascii="Arial" w:eastAsia="Times New Roman" w:hAnsi="Arial" w:cs="Arial"/>
                <w:b/>
                <w:bCs/>
                <w:color w:val="000000"/>
                <w:sz w:val="14"/>
                <w:szCs w:val="14"/>
                <w:lang w:eastAsia="pt-BR"/>
              </w:rPr>
              <w:t>400.340.000</w:t>
            </w:r>
          </w:p>
        </w:tc>
        <w:tc>
          <w:tcPr>
            <w:tcW w:w="1182" w:type="dxa"/>
            <w:tcBorders>
              <w:top w:val="nil"/>
              <w:bottom w:val="single" w:sz="2" w:space="0" w:color="1F3864" w:themeColor="accent1" w:themeShade="80"/>
            </w:tcBorders>
            <w:shd w:val="clear" w:color="auto" w:fill="auto"/>
            <w:vAlign w:val="center"/>
            <w:hideMark/>
          </w:tcPr>
          <w:p w14:paraId="1FD2AE43" w14:textId="77777777" w:rsidR="00EA2766" w:rsidRPr="00BF2AAF" w:rsidRDefault="00EA2766" w:rsidP="00044A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BF2AAF">
              <w:rPr>
                <w:rFonts w:ascii="Arial" w:eastAsia="Times New Roman" w:hAnsi="Arial" w:cs="Arial"/>
                <w:b/>
                <w:spacing w:val="-2"/>
                <w:sz w:val="14"/>
                <w:szCs w:val="18"/>
              </w:rPr>
              <w:t>100,000</w:t>
            </w:r>
          </w:p>
        </w:tc>
      </w:tr>
    </w:tbl>
    <w:p w14:paraId="57317E0E" w14:textId="531848AE" w:rsidR="007D4AB0" w:rsidRPr="00BF2AAF" w:rsidRDefault="007D4AB0" w:rsidP="00133AB3">
      <w:pPr>
        <w:pStyle w:val="Ttulo1"/>
        <w:spacing w:line="259" w:lineRule="auto"/>
        <w:jc w:val="both"/>
        <w:rPr>
          <w:rFonts w:ascii="Arial" w:hAnsi="Arial" w:cs="Arial"/>
          <w:b/>
          <w:color w:val="1F3864" w:themeColor="accent1" w:themeShade="80"/>
          <w:sz w:val="20"/>
          <w:szCs w:val="20"/>
        </w:rPr>
      </w:pPr>
      <w:bookmarkStart w:id="38" w:name="_Toc157702399"/>
      <w:r w:rsidRPr="00BF2AAF">
        <w:rPr>
          <w:rFonts w:ascii="Arial" w:hAnsi="Arial" w:cs="Arial"/>
          <w:b/>
          <w:color w:val="1F3864" w:themeColor="accent1" w:themeShade="80"/>
          <w:sz w:val="20"/>
          <w:szCs w:val="20"/>
        </w:rPr>
        <w:t>3 – APRESENTAÇÃO DAS DEMONSTRAÇÕES CONTÁBEIS</w:t>
      </w:r>
      <w:bookmarkEnd w:id="38"/>
    </w:p>
    <w:p w14:paraId="1B2F1606"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a) Declaração de Conformidade</w:t>
      </w:r>
    </w:p>
    <w:p w14:paraId="786CB1BA" w14:textId="77777777" w:rsidR="00845FD0" w:rsidRPr="00BF2AAF" w:rsidRDefault="00845FD0" w:rsidP="00845FD0">
      <w:pPr>
        <w:pStyle w:val="05-Textonormal"/>
        <w:rPr>
          <w:rFonts w:cs="Arial"/>
        </w:rPr>
      </w:pPr>
      <w:r w:rsidRPr="00BF2AAF">
        <w:rPr>
          <w:rFonts w:cs="Arial"/>
        </w:rPr>
        <w:t xml:space="preserve">As demonstrações contábeis consolidadas foram elaboradas e estão sendo apresentadas em conformidade com as Normas Internacionais de Relatório Financeiro (IFRS), emitidas pelo </w:t>
      </w:r>
      <w:proofErr w:type="spellStart"/>
      <w:r w:rsidRPr="00BF2AAF">
        <w:rPr>
          <w:rFonts w:cs="Arial"/>
          <w:i/>
        </w:rPr>
        <w:t>International</w:t>
      </w:r>
      <w:proofErr w:type="spellEnd"/>
      <w:r w:rsidRPr="00BF2AAF">
        <w:rPr>
          <w:rFonts w:cs="Arial"/>
          <w:i/>
        </w:rPr>
        <w:t xml:space="preserve"> </w:t>
      </w:r>
      <w:proofErr w:type="spellStart"/>
      <w:r w:rsidRPr="00BF2AAF">
        <w:rPr>
          <w:rFonts w:cs="Arial"/>
          <w:i/>
        </w:rPr>
        <w:t>Accounting</w:t>
      </w:r>
      <w:proofErr w:type="spellEnd"/>
      <w:r w:rsidRPr="00BF2AAF">
        <w:rPr>
          <w:rFonts w:cs="Arial"/>
          <w:i/>
        </w:rPr>
        <w:t xml:space="preserve"> Standards Board</w:t>
      </w:r>
      <w:r w:rsidRPr="00BF2AAF">
        <w:rPr>
          <w:rFonts w:cs="Arial"/>
        </w:rPr>
        <w:t xml:space="preserve"> (IASB) e com as práticas contábeis adotadas no Brasil.</w:t>
      </w:r>
    </w:p>
    <w:p w14:paraId="7CEB2CB2" w14:textId="77777777" w:rsidR="00845FD0" w:rsidRPr="00BF2AAF" w:rsidRDefault="00845FD0" w:rsidP="00845FD0">
      <w:pPr>
        <w:pStyle w:val="05-Textonormal"/>
        <w:rPr>
          <w:rFonts w:cs="Arial"/>
        </w:rPr>
      </w:pPr>
      <w:r w:rsidRPr="00BF2AAF">
        <w:rPr>
          <w:rFonts w:cs="Arial"/>
        </w:rPr>
        <w:t>As demonstrações contábeis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651E99E1" w14:textId="77777777" w:rsidR="00845FD0" w:rsidRPr="00BF2AAF" w:rsidRDefault="00845FD0" w:rsidP="00845FD0">
      <w:pPr>
        <w:pStyle w:val="05-Textonormal"/>
        <w:rPr>
          <w:rFonts w:cs="Arial"/>
        </w:rPr>
      </w:pPr>
      <w:r w:rsidRPr="00BF2AAF">
        <w:rPr>
          <w:rFonts w:cs="Arial"/>
        </w:rPr>
        <w:t>Todas as informações relevantes próprias das demonstrações contábeis individuais e consolidadas estão evidenciadas e correspondem às utilizadas pela Administração da Companhia.</w:t>
      </w:r>
    </w:p>
    <w:p w14:paraId="62023842" w14:textId="77777777" w:rsidR="00845FD0" w:rsidRPr="00BF2AAF" w:rsidRDefault="00845FD0" w:rsidP="00845FD0">
      <w:pPr>
        <w:pStyle w:val="05-Textonormal"/>
        <w:rPr>
          <w:rFonts w:cs="Arial"/>
        </w:rPr>
      </w:pPr>
      <w:r w:rsidRPr="00BF2AAF">
        <w:rPr>
          <w:rFonts w:cs="Arial"/>
        </w:rPr>
        <w:t>Estas demonstrações contábeis individuais e consolidadas foram aprovadas, e autorizadas para divulgação, pelo Conselho de Administração da BB Seguridade em 02.02.2024.</w:t>
      </w:r>
    </w:p>
    <w:p w14:paraId="0A352EEC"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b) Continuidade</w:t>
      </w:r>
    </w:p>
    <w:p w14:paraId="3555B946" w14:textId="77777777" w:rsidR="00845FD0" w:rsidRPr="00BF2AAF" w:rsidRDefault="00845FD0" w:rsidP="00845FD0">
      <w:pPr>
        <w:pStyle w:val="05-Textonormal"/>
        <w:rPr>
          <w:rFonts w:cs="Arial"/>
        </w:rPr>
      </w:pPr>
      <w:r w:rsidRPr="00BF2AAF">
        <w:rPr>
          <w:rFonts w:cs="Arial"/>
        </w:rPr>
        <w:t>A Administração avaliou a capacidade da BB Seguridade continuar operando normalmente e está convencida de que ela possui recursos para dar continuidade aos seus negócios no futuro. Adicionalmente, a Administração não tem conhecimento de nenhuma incerteza material que possa gerar dúvidas significativas sobre a sua capacidade de continuar operando. Assim, estas demonstrações contábeis individuais e consolidadas foram preparadas com base no pressuposto de continuidade operacional.</w:t>
      </w:r>
    </w:p>
    <w:p w14:paraId="34B18C58"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lastRenderedPageBreak/>
        <w:t>c) Bases de Mensuração dos Ativos e dos Passivos</w:t>
      </w:r>
    </w:p>
    <w:p w14:paraId="1A61E49D" w14:textId="77777777" w:rsidR="00845FD0" w:rsidRPr="00BF2AAF" w:rsidRDefault="00845FD0" w:rsidP="00845FD0">
      <w:pPr>
        <w:pStyle w:val="05-Textonormal"/>
        <w:rPr>
          <w:rFonts w:cs="Arial"/>
        </w:rPr>
      </w:pPr>
      <w:r w:rsidRPr="00BF2AAF">
        <w:rPr>
          <w:rFonts w:cs="Arial"/>
        </w:rPr>
        <w:t>Estas demonstrações contábeis individuais e consolidadas foram preparadas utilizando o custo histórico como base de mensuração, exceto quando de outra forma indicado.</w:t>
      </w:r>
    </w:p>
    <w:p w14:paraId="388C09F1"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d) Moeda Funcional e de Apresentação</w:t>
      </w:r>
    </w:p>
    <w:p w14:paraId="6F663126" w14:textId="77777777" w:rsidR="00845FD0" w:rsidRPr="00BF2AAF" w:rsidRDefault="00845FD0" w:rsidP="00845FD0">
      <w:pPr>
        <w:pStyle w:val="05-Textonormal1"/>
        <w:rPr>
          <w:rFonts w:cs="Arial"/>
        </w:rPr>
      </w:pPr>
      <w:r w:rsidRPr="00BF2AAF">
        <w:rPr>
          <w:rFonts w:cs="Arial"/>
        </w:rPr>
        <w:t>As demonstrações contábeis da BB Seguridade, para fins de moeda funcional e de apresentação, são apresentadas em Reais (R$).</w:t>
      </w:r>
    </w:p>
    <w:p w14:paraId="3E786D66"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e) Base de Consolidação</w:t>
      </w:r>
    </w:p>
    <w:p w14:paraId="2D09BFCB" w14:textId="77777777" w:rsidR="00845FD0" w:rsidRPr="00BF2AAF" w:rsidRDefault="00845FD0" w:rsidP="00845FD0">
      <w:pPr>
        <w:pStyle w:val="05-Textonormal1"/>
        <w:rPr>
          <w:rFonts w:cs="Arial"/>
        </w:rPr>
      </w:pPr>
      <w:r w:rsidRPr="00BF2AAF">
        <w:rPr>
          <w:rFonts w:cs="Arial"/>
        </w:rPr>
        <w:t>As demonstrações contábeis da BB Seguridade incluem a consolidação dos ativos e passivos da BB Seguridade e das suas controladas, conforme descrito no quadro a seguir:</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418"/>
      </w:tblGrid>
      <w:tr w:rsidR="00845FD0" w:rsidRPr="00BF2AAF" w14:paraId="6B676231" w14:textId="77777777">
        <w:trPr>
          <w:trHeight w:val="238"/>
          <w:jc w:val="center"/>
        </w:trPr>
        <w:tc>
          <w:tcPr>
            <w:tcW w:w="3094" w:type="dxa"/>
            <w:vMerge w:val="restart"/>
            <w:tcBorders>
              <w:bottom w:val="nil"/>
            </w:tcBorders>
            <w:shd w:val="clear" w:color="auto" w:fill="auto"/>
            <w:vAlign w:val="center"/>
          </w:tcPr>
          <w:p w14:paraId="6A0F8B23" w14:textId="77777777" w:rsidR="00845FD0" w:rsidRPr="00BF2AAF" w:rsidRDefault="00845FD0">
            <w:pPr>
              <w:pStyle w:val="08-Tabelageral"/>
              <w:jc w:val="left"/>
              <w:rPr>
                <w:rFonts w:cs="Arial"/>
                <w:b/>
                <w:sz w:val="18"/>
              </w:rPr>
            </w:pPr>
            <w:r w:rsidRPr="00BF2AAF">
              <w:rPr>
                <w:rFonts w:cs="Arial"/>
                <w:b/>
              </w:rPr>
              <w:t>Empresa</w:t>
            </w:r>
          </w:p>
        </w:tc>
        <w:tc>
          <w:tcPr>
            <w:tcW w:w="604" w:type="dxa"/>
            <w:tcBorders>
              <w:bottom w:val="nil"/>
            </w:tcBorders>
            <w:shd w:val="clear" w:color="auto" w:fill="auto"/>
            <w:vAlign w:val="center"/>
          </w:tcPr>
          <w:p w14:paraId="7159A6FD" w14:textId="77777777" w:rsidR="00845FD0" w:rsidRPr="00BF2AAF" w:rsidRDefault="00845FD0">
            <w:pPr>
              <w:spacing w:after="0"/>
              <w:jc w:val="right"/>
              <w:rPr>
                <w:rFonts w:ascii="Arial" w:hAnsi="Arial" w:cs="Arial"/>
                <w:b/>
                <w:sz w:val="18"/>
                <w:szCs w:val="18"/>
              </w:rPr>
            </w:pPr>
          </w:p>
        </w:tc>
        <w:tc>
          <w:tcPr>
            <w:tcW w:w="1411" w:type="dxa"/>
            <w:vMerge w:val="restart"/>
            <w:tcBorders>
              <w:bottom w:val="nil"/>
            </w:tcBorders>
            <w:shd w:val="clear" w:color="auto" w:fill="auto"/>
            <w:vAlign w:val="center"/>
          </w:tcPr>
          <w:p w14:paraId="1768199F" w14:textId="77777777" w:rsidR="00845FD0" w:rsidRPr="00BF2AAF" w:rsidRDefault="00845FD0">
            <w:pPr>
              <w:pStyle w:val="08-Tabelageral"/>
              <w:rPr>
                <w:rFonts w:cs="Arial"/>
                <w:b/>
                <w:bCs/>
              </w:rPr>
            </w:pPr>
            <w:r w:rsidRPr="00BF2AAF">
              <w:rPr>
                <w:rFonts w:cs="Arial"/>
                <w:b/>
              </w:rPr>
              <w:t>Atividade</w:t>
            </w:r>
          </w:p>
        </w:tc>
        <w:tc>
          <w:tcPr>
            <w:tcW w:w="1412" w:type="dxa"/>
            <w:vMerge w:val="restart"/>
            <w:tcBorders>
              <w:bottom w:val="nil"/>
            </w:tcBorders>
            <w:shd w:val="clear" w:color="auto" w:fill="auto"/>
            <w:vAlign w:val="center"/>
          </w:tcPr>
          <w:p w14:paraId="0FAB96D9" w14:textId="77777777" w:rsidR="00845FD0" w:rsidRPr="00BF2AAF" w:rsidRDefault="00845FD0">
            <w:pPr>
              <w:pStyle w:val="08-Tabelageral"/>
              <w:rPr>
                <w:rFonts w:cs="Arial"/>
                <w:b/>
              </w:rPr>
            </w:pPr>
            <w:r w:rsidRPr="00BF2AAF">
              <w:rPr>
                <w:rFonts w:cs="Arial"/>
                <w:b/>
              </w:rPr>
              <w:t>País de Constituição</w:t>
            </w:r>
          </w:p>
        </w:tc>
        <w:tc>
          <w:tcPr>
            <w:tcW w:w="283" w:type="dxa"/>
            <w:tcBorders>
              <w:bottom w:val="nil"/>
            </w:tcBorders>
            <w:shd w:val="clear" w:color="auto" w:fill="auto"/>
            <w:vAlign w:val="center"/>
          </w:tcPr>
          <w:p w14:paraId="44C6AB25" w14:textId="77777777" w:rsidR="00845FD0" w:rsidRPr="00BF2AAF" w:rsidRDefault="00845FD0">
            <w:pPr>
              <w:spacing w:after="0"/>
              <w:jc w:val="right"/>
              <w:rPr>
                <w:rFonts w:ascii="Arial" w:hAnsi="Arial" w:cs="Arial"/>
                <w:b/>
                <w:sz w:val="18"/>
                <w:szCs w:val="18"/>
              </w:rPr>
            </w:pPr>
          </w:p>
        </w:tc>
        <w:tc>
          <w:tcPr>
            <w:tcW w:w="2835" w:type="dxa"/>
            <w:gridSpan w:val="2"/>
            <w:tcBorders>
              <w:bottom w:val="nil"/>
            </w:tcBorders>
            <w:shd w:val="clear" w:color="auto" w:fill="auto"/>
            <w:vAlign w:val="center"/>
          </w:tcPr>
          <w:p w14:paraId="14A079A5" w14:textId="77777777" w:rsidR="00845FD0" w:rsidRPr="00BF2AAF" w:rsidRDefault="00845FD0">
            <w:pPr>
              <w:spacing w:after="0"/>
              <w:jc w:val="center"/>
              <w:rPr>
                <w:rFonts w:ascii="Arial" w:hAnsi="Arial" w:cs="Arial"/>
                <w:b/>
                <w:sz w:val="18"/>
                <w:szCs w:val="18"/>
              </w:rPr>
            </w:pPr>
            <w:r w:rsidRPr="00BF2AAF">
              <w:rPr>
                <w:rFonts w:ascii="Arial" w:hAnsi="Arial" w:cs="Arial"/>
                <w:b/>
                <w:sz w:val="14"/>
                <w:szCs w:val="18"/>
              </w:rPr>
              <w:t>% Participação Total</w:t>
            </w:r>
          </w:p>
        </w:tc>
      </w:tr>
      <w:tr w:rsidR="00845FD0" w:rsidRPr="00BF2AAF" w14:paraId="5BB14362" w14:textId="77777777">
        <w:trPr>
          <w:trHeight w:val="238"/>
          <w:jc w:val="center"/>
        </w:trPr>
        <w:tc>
          <w:tcPr>
            <w:tcW w:w="3094" w:type="dxa"/>
            <w:vMerge/>
            <w:tcBorders>
              <w:top w:val="nil"/>
              <w:bottom w:val="single" w:sz="2" w:space="0" w:color="1F3864" w:themeColor="accent1" w:themeShade="80"/>
            </w:tcBorders>
            <w:shd w:val="clear" w:color="auto" w:fill="auto"/>
          </w:tcPr>
          <w:p w14:paraId="782ED4EE" w14:textId="77777777" w:rsidR="00845FD0" w:rsidRPr="00BF2AAF" w:rsidRDefault="00845FD0">
            <w:pPr>
              <w:pStyle w:val="08-Tabelageral"/>
              <w:jc w:val="left"/>
              <w:rPr>
                <w:rFonts w:cs="Arial"/>
                <w:b/>
              </w:rPr>
            </w:pPr>
          </w:p>
        </w:tc>
        <w:tc>
          <w:tcPr>
            <w:tcW w:w="604" w:type="dxa"/>
            <w:tcBorders>
              <w:top w:val="nil"/>
              <w:bottom w:val="single" w:sz="2" w:space="0" w:color="1F3864" w:themeColor="accent1" w:themeShade="80"/>
            </w:tcBorders>
            <w:shd w:val="clear" w:color="auto" w:fill="auto"/>
          </w:tcPr>
          <w:p w14:paraId="37AB944A" w14:textId="77777777" w:rsidR="00845FD0" w:rsidRPr="00BF2AAF" w:rsidRDefault="00845FD0">
            <w:pPr>
              <w:pStyle w:val="08-Tabelageral"/>
              <w:jc w:val="center"/>
              <w:rPr>
                <w:rFonts w:cs="Arial"/>
                <w:b/>
              </w:rPr>
            </w:pPr>
          </w:p>
        </w:tc>
        <w:tc>
          <w:tcPr>
            <w:tcW w:w="1411" w:type="dxa"/>
            <w:vMerge/>
            <w:tcBorders>
              <w:top w:val="nil"/>
              <w:bottom w:val="single" w:sz="2" w:space="0" w:color="1F3864" w:themeColor="accent1" w:themeShade="80"/>
            </w:tcBorders>
            <w:shd w:val="clear" w:color="auto" w:fill="auto"/>
          </w:tcPr>
          <w:p w14:paraId="4C64AF07" w14:textId="77777777" w:rsidR="00845FD0" w:rsidRPr="00BF2AAF" w:rsidRDefault="00845FD0">
            <w:pPr>
              <w:pStyle w:val="08-Tabelageral"/>
              <w:jc w:val="center"/>
              <w:rPr>
                <w:rFonts w:cs="Arial"/>
                <w:b/>
              </w:rPr>
            </w:pPr>
          </w:p>
        </w:tc>
        <w:tc>
          <w:tcPr>
            <w:tcW w:w="1412" w:type="dxa"/>
            <w:vMerge/>
            <w:tcBorders>
              <w:top w:val="nil"/>
              <w:bottom w:val="single" w:sz="2" w:space="0" w:color="1F3864" w:themeColor="accent1" w:themeShade="80"/>
            </w:tcBorders>
            <w:shd w:val="clear" w:color="auto" w:fill="auto"/>
          </w:tcPr>
          <w:p w14:paraId="4D9B78B5" w14:textId="77777777" w:rsidR="00845FD0" w:rsidRPr="00BF2AAF" w:rsidRDefault="00845FD0">
            <w:pPr>
              <w:pStyle w:val="08-Tabelageral"/>
              <w:jc w:val="center"/>
              <w:rPr>
                <w:rFonts w:cs="Arial"/>
                <w:b/>
              </w:rPr>
            </w:pPr>
          </w:p>
        </w:tc>
        <w:tc>
          <w:tcPr>
            <w:tcW w:w="283" w:type="dxa"/>
            <w:tcBorders>
              <w:top w:val="nil"/>
              <w:bottom w:val="single" w:sz="2" w:space="0" w:color="1F3864" w:themeColor="accent1" w:themeShade="80"/>
            </w:tcBorders>
            <w:shd w:val="clear" w:color="auto" w:fill="auto"/>
          </w:tcPr>
          <w:p w14:paraId="60729770" w14:textId="77777777" w:rsidR="00845FD0" w:rsidRPr="00BF2AAF" w:rsidRDefault="00845FD0">
            <w:pPr>
              <w:pStyle w:val="08-Tabelageral"/>
              <w:jc w:val="center"/>
              <w:rPr>
                <w:rFonts w:cs="Arial"/>
                <w:b/>
              </w:rPr>
            </w:pPr>
          </w:p>
        </w:tc>
        <w:tc>
          <w:tcPr>
            <w:tcW w:w="1417" w:type="dxa"/>
            <w:tcBorders>
              <w:top w:val="nil"/>
              <w:bottom w:val="single" w:sz="2" w:space="0" w:color="1F3864" w:themeColor="accent1" w:themeShade="80"/>
            </w:tcBorders>
            <w:shd w:val="clear" w:color="auto" w:fill="auto"/>
          </w:tcPr>
          <w:p w14:paraId="27287BCE" w14:textId="77777777" w:rsidR="00845FD0" w:rsidRPr="00BF2AAF" w:rsidRDefault="00845FD0">
            <w:pPr>
              <w:pStyle w:val="08-Tabelageral"/>
              <w:rPr>
                <w:rFonts w:cs="Arial"/>
                <w:b/>
              </w:rPr>
            </w:pPr>
            <w:r w:rsidRPr="00BF2AAF">
              <w:rPr>
                <w:rFonts w:cs="Arial"/>
                <w:b/>
              </w:rPr>
              <w:t>31.12.2023</w:t>
            </w:r>
          </w:p>
        </w:tc>
        <w:tc>
          <w:tcPr>
            <w:tcW w:w="1418" w:type="dxa"/>
            <w:tcBorders>
              <w:top w:val="nil"/>
              <w:bottom w:val="single" w:sz="2" w:space="0" w:color="1F3864" w:themeColor="accent1" w:themeShade="80"/>
            </w:tcBorders>
            <w:shd w:val="clear" w:color="auto" w:fill="auto"/>
          </w:tcPr>
          <w:p w14:paraId="572258B0" w14:textId="77777777" w:rsidR="00845FD0" w:rsidRPr="00BF2AAF" w:rsidRDefault="00845FD0">
            <w:pPr>
              <w:pStyle w:val="08-Tabelageral"/>
              <w:rPr>
                <w:rFonts w:cs="Arial"/>
                <w:b/>
              </w:rPr>
            </w:pPr>
            <w:r w:rsidRPr="00BF2AAF">
              <w:rPr>
                <w:rFonts w:cs="Arial"/>
                <w:b/>
              </w:rPr>
              <w:t>31.12.2022</w:t>
            </w:r>
          </w:p>
        </w:tc>
      </w:tr>
      <w:tr w:rsidR="00845FD0" w:rsidRPr="00BF2AAF" w14:paraId="65898D78" w14:textId="77777777">
        <w:trPr>
          <w:trHeight w:val="238"/>
          <w:jc w:val="center"/>
        </w:trPr>
        <w:tc>
          <w:tcPr>
            <w:tcW w:w="3094" w:type="dxa"/>
            <w:tcBorders>
              <w:bottom w:val="nil"/>
            </w:tcBorders>
            <w:shd w:val="clear" w:color="auto" w:fill="auto"/>
          </w:tcPr>
          <w:p w14:paraId="3A72F293" w14:textId="77777777" w:rsidR="00845FD0" w:rsidRPr="00BF2AAF" w:rsidRDefault="00845FD0">
            <w:pPr>
              <w:pStyle w:val="08-Tabelageral"/>
              <w:jc w:val="left"/>
              <w:rPr>
                <w:rFonts w:cs="Arial"/>
                <w:b/>
                <w:bCs/>
                <w:szCs w:val="14"/>
              </w:rPr>
            </w:pPr>
            <w:r w:rsidRPr="00BF2AAF">
              <w:rPr>
                <w:rFonts w:cs="Arial"/>
                <w:szCs w:val="14"/>
              </w:rPr>
              <w:t>BB Seguros</w:t>
            </w:r>
          </w:p>
        </w:tc>
        <w:tc>
          <w:tcPr>
            <w:tcW w:w="604" w:type="dxa"/>
            <w:tcBorders>
              <w:bottom w:val="nil"/>
            </w:tcBorders>
            <w:shd w:val="clear" w:color="auto" w:fill="auto"/>
          </w:tcPr>
          <w:p w14:paraId="66D0C16C" w14:textId="77777777" w:rsidR="00845FD0" w:rsidRPr="00BF2AAF" w:rsidRDefault="00845FD0">
            <w:pPr>
              <w:pStyle w:val="08-Tabelageral"/>
              <w:jc w:val="center"/>
              <w:rPr>
                <w:rFonts w:cs="Arial"/>
                <w:szCs w:val="14"/>
              </w:rPr>
            </w:pPr>
          </w:p>
        </w:tc>
        <w:tc>
          <w:tcPr>
            <w:tcW w:w="1411" w:type="dxa"/>
            <w:tcBorders>
              <w:bottom w:val="nil"/>
            </w:tcBorders>
            <w:shd w:val="clear" w:color="auto" w:fill="auto"/>
          </w:tcPr>
          <w:p w14:paraId="71994C22" w14:textId="77777777" w:rsidR="00845FD0" w:rsidRPr="00BF2AAF" w:rsidRDefault="00845FD0">
            <w:pPr>
              <w:pStyle w:val="08-Tabelageral"/>
              <w:rPr>
                <w:rFonts w:cs="Arial"/>
                <w:szCs w:val="14"/>
              </w:rPr>
            </w:pPr>
            <w:r w:rsidRPr="00BF2AAF">
              <w:rPr>
                <w:rFonts w:cs="Arial"/>
                <w:szCs w:val="14"/>
              </w:rPr>
              <w:t>Holding</w:t>
            </w:r>
          </w:p>
        </w:tc>
        <w:tc>
          <w:tcPr>
            <w:tcW w:w="1412" w:type="dxa"/>
            <w:tcBorders>
              <w:bottom w:val="nil"/>
            </w:tcBorders>
            <w:shd w:val="clear" w:color="auto" w:fill="auto"/>
          </w:tcPr>
          <w:p w14:paraId="210AB6E1" w14:textId="77777777" w:rsidR="00845FD0" w:rsidRPr="00BF2AAF" w:rsidRDefault="00845FD0">
            <w:pPr>
              <w:pStyle w:val="08-Tabelageral"/>
              <w:rPr>
                <w:rFonts w:cs="Arial"/>
              </w:rPr>
            </w:pPr>
            <w:r w:rsidRPr="00BF2AAF">
              <w:rPr>
                <w:rFonts w:cs="Arial"/>
              </w:rPr>
              <w:t>Brasil</w:t>
            </w:r>
          </w:p>
        </w:tc>
        <w:tc>
          <w:tcPr>
            <w:tcW w:w="283" w:type="dxa"/>
            <w:tcBorders>
              <w:bottom w:val="nil"/>
            </w:tcBorders>
            <w:shd w:val="clear" w:color="auto" w:fill="auto"/>
          </w:tcPr>
          <w:p w14:paraId="33169966" w14:textId="77777777" w:rsidR="00845FD0" w:rsidRPr="00BF2AAF" w:rsidRDefault="00845FD0">
            <w:pPr>
              <w:pStyle w:val="08-Tabelageral"/>
              <w:rPr>
                <w:rFonts w:cs="Arial"/>
                <w:szCs w:val="14"/>
              </w:rPr>
            </w:pPr>
          </w:p>
        </w:tc>
        <w:tc>
          <w:tcPr>
            <w:tcW w:w="1417" w:type="dxa"/>
            <w:tcBorders>
              <w:bottom w:val="nil"/>
            </w:tcBorders>
            <w:shd w:val="clear" w:color="auto" w:fill="auto"/>
          </w:tcPr>
          <w:p w14:paraId="0507B8B9" w14:textId="77777777" w:rsidR="00845FD0" w:rsidRPr="00BF2AAF" w:rsidRDefault="00845FD0">
            <w:pPr>
              <w:pStyle w:val="08-Tabelageral"/>
              <w:rPr>
                <w:rFonts w:cs="Arial"/>
                <w:szCs w:val="14"/>
              </w:rPr>
            </w:pPr>
            <w:r w:rsidRPr="00BF2AAF">
              <w:rPr>
                <w:rFonts w:cs="Arial"/>
                <w:szCs w:val="14"/>
              </w:rPr>
              <w:t xml:space="preserve">100% </w:t>
            </w:r>
          </w:p>
        </w:tc>
        <w:tc>
          <w:tcPr>
            <w:tcW w:w="1418" w:type="dxa"/>
            <w:tcBorders>
              <w:bottom w:val="nil"/>
            </w:tcBorders>
            <w:shd w:val="clear" w:color="auto" w:fill="auto"/>
          </w:tcPr>
          <w:p w14:paraId="14463C72" w14:textId="77777777" w:rsidR="00845FD0" w:rsidRPr="00BF2AAF" w:rsidRDefault="00845FD0">
            <w:pPr>
              <w:pStyle w:val="08-Tabelageral"/>
              <w:rPr>
                <w:rFonts w:cs="Arial"/>
              </w:rPr>
            </w:pPr>
            <w:r w:rsidRPr="00BF2AAF">
              <w:rPr>
                <w:rFonts w:cs="Arial"/>
              </w:rPr>
              <w:t>100%</w:t>
            </w:r>
          </w:p>
        </w:tc>
      </w:tr>
      <w:tr w:rsidR="00845FD0" w:rsidRPr="00BF2AAF" w14:paraId="528EA992" w14:textId="77777777">
        <w:trPr>
          <w:trHeight w:val="238"/>
          <w:jc w:val="center"/>
        </w:trPr>
        <w:tc>
          <w:tcPr>
            <w:tcW w:w="3094" w:type="dxa"/>
            <w:tcBorders>
              <w:top w:val="nil"/>
            </w:tcBorders>
            <w:shd w:val="clear" w:color="auto" w:fill="auto"/>
          </w:tcPr>
          <w:p w14:paraId="69052D4D" w14:textId="77777777" w:rsidR="00845FD0" w:rsidRPr="00BF2AAF" w:rsidRDefault="00845FD0">
            <w:pPr>
              <w:pStyle w:val="08-Tabelageral"/>
              <w:jc w:val="left"/>
              <w:rPr>
                <w:rFonts w:cs="Arial"/>
                <w:b/>
              </w:rPr>
            </w:pPr>
            <w:r w:rsidRPr="00BF2AAF">
              <w:rPr>
                <w:rFonts w:cs="Arial"/>
              </w:rPr>
              <w:t>BB Corretora</w:t>
            </w:r>
          </w:p>
        </w:tc>
        <w:tc>
          <w:tcPr>
            <w:tcW w:w="604" w:type="dxa"/>
            <w:tcBorders>
              <w:top w:val="nil"/>
            </w:tcBorders>
            <w:shd w:val="clear" w:color="auto" w:fill="auto"/>
          </w:tcPr>
          <w:p w14:paraId="06A7D4B8" w14:textId="77777777" w:rsidR="00845FD0" w:rsidRPr="00BF2AAF" w:rsidRDefault="00845FD0">
            <w:pPr>
              <w:pStyle w:val="08-Tabelageral"/>
              <w:jc w:val="center"/>
              <w:rPr>
                <w:rFonts w:cs="Arial"/>
                <w:szCs w:val="14"/>
              </w:rPr>
            </w:pPr>
          </w:p>
        </w:tc>
        <w:tc>
          <w:tcPr>
            <w:tcW w:w="1411" w:type="dxa"/>
            <w:tcBorders>
              <w:top w:val="nil"/>
            </w:tcBorders>
            <w:shd w:val="clear" w:color="auto" w:fill="auto"/>
          </w:tcPr>
          <w:p w14:paraId="6F983FFA" w14:textId="77777777" w:rsidR="00845FD0" w:rsidRPr="00BF2AAF" w:rsidRDefault="00845FD0">
            <w:pPr>
              <w:pStyle w:val="08-Tabelageral"/>
              <w:rPr>
                <w:rFonts w:cs="Arial"/>
                <w:szCs w:val="14"/>
              </w:rPr>
            </w:pPr>
            <w:r w:rsidRPr="00BF2AAF">
              <w:rPr>
                <w:rFonts w:cs="Arial"/>
                <w:szCs w:val="14"/>
              </w:rPr>
              <w:t>Corretora</w:t>
            </w:r>
          </w:p>
        </w:tc>
        <w:tc>
          <w:tcPr>
            <w:tcW w:w="1412" w:type="dxa"/>
            <w:tcBorders>
              <w:top w:val="nil"/>
            </w:tcBorders>
            <w:shd w:val="clear" w:color="auto" w:fill="auto"/>
          </w:tcPr>
          <w:p w14:paraId="3EDB4F4F" w14:textId="77777777" w:rsidR="00845FD0" w:rsidRPr="00BF2AAF" w:rsidRDefault="00845FD0">
            <w:pPr>
              <w:pStyle w:val="08-Tabelageral"/>
              <w:rPr>
                <w:rFonts w:cs="Arial"/>
              </w:rPr>
            </w:pPr>
            <w:r w:rsidRPr="00BF2AAF">
              <w:rPr>
                <w:rFonts w:cs="Arial"/>
              </w:rPr>
              <w:t>Brasil</w:t>
            </w:r>
          </w:p>
        </w:tc>
        <w:tc>
          <w:tcPr>
            <w:tcW w:w="283" w:type="dxa"/>
            <w:tcBorders>
              <w:top w:val="nil"/>
            </w:tcBorders>
            <w:shd w:val="clear" w:color="auto" w:fill="auto"/>
          </w:tcPr>
          <w:p w14:paraId="7E7E5C57" w14:textId="77777777" w:rsidR="00845FD0" w:rsidRPr="00BF2AAF" w:rsidRDefault="00845FD0">
            <w:pPr>
              <w:pStyle w:val="08-Tabelageral"/>
              <w:rPr>
                <w:rFonts w:cs="Arial"/>
                <w:szCs w:val="14"/>
              </w:rPr>
            </w:pPr>
          </w:p>
        </w:tc>
        <w:tc>
          <w:tcPr>
            <w:tcW w:w="1417" w:type="dxa"/>
            <w:tcBorders>
              <w:top w:val="nil"/>
            </w:tcBorders>
            <w:shd w:val="clear" w:color="auto" w:fill="auto"/>
          </w:tcPr>
          <w:p w14:paraId="50A98338" w14:textId="77777777" w:rsidR="00845FD0" w:rsidRPr="00BF2AAF" w:rsidRDefault="00845FD0">
            <w:pPr>
              <w:pStyle w:val="08-Tabelageral"/>
              <w:rPr>
                <w:rFonts w:cs="Arial"/>
                <w:szCs w:val="14"/>
              </w:rPr>
            </w:pPr>
            <w:r w:rsidRPr="00BF2AAF">
              <w:rPr>
                <w:rFonts w:cs="Arial"/>
                <w:szCs w:val="14"/>
              </w:rPr>
              <w:t>100%</w:t>
            </w:r>
          </w:p>
        </w:tc>
        <w:tc>
          <w:tcPr>
            <w:tcW w:w="1418" w:type="dxa"/>
            <w:tcBorders>
              <w:top w:val="nil"/>
            </w:tcBorders>
            <w:shd w:val="clear" w:color="auto" w:fill="auto"/>
          </w:tcPr>
          <w:p w14:paraId="121BE0E0" w14:textId="77777777" w:rsidR="00845FD0" w:rsidRPr="00BF2AAF" w:rsidRDefault="00845FD0">
            <w:pPr>
              <w:pStyle w:val="08-Tabelageral"/>
              <w:rPr>
                <w:rFonts w:cs="Arial"/>
              </w:rPr>
            </w:pPr>
            <w:r w:rsidRPr="00BF2AAF">
              <w:rPr>
                <w:rFonts w:cs="Arial"/>
              </w:rPr>
              <w:t>100%</w:t>
            </w:r>
          </w:p>
        </w:tc>
      </w:tr>
    </w:tbl>
    <w:p w14:paraId="460C28B8" w14:textId="77777777" w:rsidR="00845FD0" w:rsidRPr="00BF2AAF" w:rsidRDefault="00845FD0" w:rsidP="00845FD0">
      <w:pPr>
        <w:pStyle w:val="05-Textonormal1"/>
        <w:rPr>
          <w:rFonts w:cs="Arial"/>
        </w:rPr>
      </w:pPr>
      <w:r w:rsidRPr="00BF2AAF">
        <w:rPr>
          <w:rFonts w:cs="Arial"/>
        </w:rPr>
        <w:t>Os saldos e transações intragrupo, assim como eventuais resultados não realizados nas transações entre as companhias do consolidado, são eliminados na preparação das demonstrações contábeis consolidadas.</w:t>
      </w:r>
    </w:p>
    <w:p w14:paraId="5B82FD26"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f) Sazonalidade das Operações</w:t>
      </w:r>
    </w:p>
    <w:p w14:paraId="4B3680A2" w14:textId="77777777" w:rsidR="00845FD0" w:rsidRPr="00BF2AAF" w:rsidRDefault="00845FD0" w:rsidP="00845FD0">
      <w:pPr>
        <w:pStyle w:val="05-Textonormal1"/>
        <w:rPr>
          <w:rFonts w:eastAsia="SimSun" w:cs="Arial"/>
        </w:rPr>
      </w:pPr>
      <w:r w:rsidRPr="00BF2AAF">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04F19AED"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g) Principais Julgamentos e Estimativas Contábeis</w:t>
      </w:r>
    </w:p>
    <w:p w14:paraId="43D121EE" w14:textId="77777777" w:rsidR="00845FD0" w:rsidRPr="00BF2AAF" w:rsidRDefault="00845FD0" w:rsidP="00845FD0">
      <w:pPr>
        <w:pStyle w:val="01-Textonormal2"/>
        <w:rPr>
          <w:rFonts w:cs="Arial"/>
        </w:rPr>
      </w:pPr>
      <w:r w:rsidRPr="00BF2AAF">
        <w:rPr>
          <w:rFonts w:cs="Arial"/>
        </w:rPr>
        <w:t>A preparação das demonstrações contábeis em conformidade com as práticas contábeis adotadas no Brasil e com as IFRS requer que a Administração faça julgamentos e estimativas que afetam os valores reconhecidos de ativos, passivos, receitas e despesas. As estimativas e premissas adotadas são analisadas em uma base contínua, sendo as revisões realizadas reconhecidas no exercício em que a estimativa é reavaliada, com efeitos prospectivos. Ressalta-se que os resultados realizados poderão ser significativamente diferentes das estimativas correntes.</w:t>
      </w:r>
    </w:p>
    <w:p w14:paraId="490F8B44" w14:textId="77777777" w:rsidR="00845FD0" w:rsidRPr="00BF2AAF" w:rsidRDefault="00845FD0" w:rsidP="00845FD0">
      <w:pPr>
        <w:pStyle w:val="01-Textonormal2"/>
        <w:rPr>
          <w:rFonts w:cs="Arial"/>
        </w:rPr>
      </w:pPr>
      <w:r w:rsidRPr="00BF2AAF">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apresentam, de forma adequada, a posição financeira da BB Seguridade, o resultado das suas operações e os seus fluxos de caixa, individual e consolidado, em todos os aspectos materialmente relevantes.</w:t>
      </w:r>
    </w:p>
    <w:p w14:paraId="745E8771" w14:textId="77777777" w:rsidR="00845FD0" w:rsidRPr="00BF2AAF" w:rsidRDefault="00845FD0" w:rsidP="00845FD0">
      <w:pPr>
        <w:pStyle w:val="01-Textonormal2"/>
        <w:rPr>
          <w:rFonts w:cs="Arial"/>
        </w:rPr>
      </w:pPr>
      <w:r w:rsidRPr="00BF2AAF">
        <w:rPr>
          <w:rFonts w:cs="Arial"/>
        </w:rPr>
        <w:t>Os ativos e os passivos significativos sujeitos a essas estimativas e premissas abrangem itens como valor justo de instrumentos financeiros, redução ao valor recuperável (imparidade) de ativos financeiros e não financeiros, reconhecimento e avaliação de impostos diferidos e provisões e passivos contingentes.</w:t>
      </w:r>
    </w:p>
    <w:p w14:paraId="697EEEC9"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h) Adoção inicial do CPC 50 [IFRS 17] e CPC 48 [IFRS 9]</w:t>
      </w:r>
    </w:p>
    <w:p w14:paraId="459B9539" w14:textId="77777777" w:rsidR="00845FD0" w:rsidRPr="00BF2AAF" w:rsidRDefault="00845FD0" w:rsidP="00845FD0">
      <w:pPr>
        <w:jc w:val="both"/>
        <w:rPr>
          <w:rFonts w:ascii="Arial" w:hAnsi="Arial" w:cs="Arial"/>
          <w:sz w:val="18"/>
          <w:szCs w:val="18"/>
          <w:lang w:eastAsia="pt-BR"/>
        </w:rPr>
      </w:pPr>
      <w:bookmarkStart w:id="39" w:name="_Hlk133916486"/>
      <w:bookmarkStart w:id="40" w:name="_Hlk134622145"/>
      <w:r w:rsidRPr="00BF2AAF">
        <w:rPr>
          <w:rFonts w:ascii="Arial" w:eastAsia="Times New Roman" w:hAnsi="Arial" w:cs="Arial"/>
          <w:kern w:val="20"/>
          <w:sz w:val="18"/>
          <w:szCs w:val="20"/>
          <w:lang w:eastAsia="pt-BR"/>
        </w:rPr>
        <w:t>As empresas investidas impactadas por estas normas, em função da adoção inicial a partir de janeiro de 2023, realizaram, para fins dos requerimentos de transição das normas, a aplicação pela abordagem retrospectiva ou de valor justo (</w:t>
      </w:r>
      <w:r w:rsidRPr="00BF2AAF">
        <w:rPr>
          <w:rFonts w:ascii="Arial" w:eastAsia="Times New Roman" w:hAnsi="Arial" w:cs="Arial"/>
          <w:i/>
          <w:iCs/>
          <w:kern w:val="20"/>
          <w:sz w:val="18"/>
          <w:szCs w:val="20"/>
          <w:lang w:eastAsia="pt-BR"/>
        </w:rPr>
        <w:t xml:space="preserve">fair </w:t>
      </w:r>
      <w:proofErr w:type="spellStart"/>
      <w:r w:rsidRPr="00BF2AAF">
        <w:rPr>
          <w:rFonts w:ascii="Arial" w:eastAsia="Times New Roman" w:hAnsi="Arial" w:cs="Arial"/>
          <w:i/>
          <w:iCs/>
          <w:kern w:val="20"/>
          <w:sz w:val="18"/>
          <w:szCs w:val="20"/>
          <w:lang w:eastAsia="pt-BR"/>
        </w:rPr>
        <w:t>value</w:t>
      </w:r>
      <w:proofErr w:type="spellEnd"/>
      <w:r w:rsidRPr="00BF2AAF">
        <w:rPr>
          <w:rFonts w:ascii="Arial" w:eastAsia="Times New Roman" w:hAnsi="Arial" w:cs="Arial"/>
          <w:kern w:val="20"/>
          <w:sz w:val="18"/>
          <w:szCs w:val="20"/>
          <w:lang w:eastAsia="pt-BR"/>
        </w:rPr>
        <w:t xml:space="preserve">). Tais </w:t>
      </w:r>
      <w:r w:rsidRPr="00BF2AAF">
        <w:rPr>
          <w:rFonts w:ascii="Arial" w:hAnsi="Arial" w:cs="Arial"/>
          <w:sz w:val="18"/>
          <w:szCs w:val="18"/>
          <w:lang w:eastAsia="pt-BR"/>
        </w:rPr>
        <w:t>impactos foram refletidos nas demonstrações contábeis da BB Seguridade.</w:t>
      </w:r>
    </w:p>
    <w:p w14:paraId="7CB87D60" w14:textId="77777777" w:rsidR="00845FD0" w:rsidRPr="00BF2AAF" w:rsidRDefault="00845FD0" w:rsidP="00845FD0">
      <w:pPr>
        <w:jc w:val="both"/>
        <w:rPr>
          <w:rFonts w:ascii="Arial" w:hAnsi="Arial" w:cs="Arial"/>
          <w:sz w:val="18"/>
          <w:szCs w:val="18"/>
          <w:lang w:eastAsia="pt-BR"/>
        </w:rPr>
      </w:pPr>
      <w:r w:rsidRPr="00BF2AAF">
        <w:rPr>
          <w:rFonts w:ascii="Arial" w:hAnsi="Arial" w:cs="Arial"/>
          <w:sz w:val="18"/>
          <w:szCs w:val="18"/>
          <w:lang w:eastAsia="pt-BR"/>
        </w:rPr>
        <w:t>Os impactos na apresentação das demonstrações contábeis, proporcionais às participações societárias, para fins de comparabilidade estão indicados nos quadros a seguir:</w:t>
      </w:r>
      <w:bookmarkEnd w:id="39"/>
    </w:p>
    <w:p w14:paraId="4CAECBA1"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Investimentos em Participações Societárias</w:t>
      </w:r>
    </w:p>
    <w:p w14:paraId="68C6ADC9"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836"/>
        <w:gridCol w:w="1750"/>
        <w:gridCol w:w="2027"/>
        <w:gridCol w:w="2025"/>
      </w:tblGrid>
      <w:tr w:rsidR="00845FD0" w:rsidRPr="00BF2AAF" w14:paraId="0B02F82F" w14:textId="77777777">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2905F11B" w14:textId="77777777" w:rsidR="00845FD0" w:rsidRPr="00BF2AAF" w:rsidRDefault="00845FD0">
            <w:pPr>
              <w:pStyle w:val="08-Tabelageral"/>
              <w:jc w:val="center"/>
              <w:rPr>
                <w:rFonts w:cs="Arial"/>
                <w:b/>
                <w:bCs/>
                <w:szCs w:val="14"/>
              </w:rPr>
            </w:pP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63FF60AA"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572C3B03" w14:textId="77777777" w:rsidR="00845FD0" w:rsidRPr="00BF2AAF" w:rsidRDefault="00845FD0">
            <w:pPr>
              <w:pStyle w:val="08-Tabelageral"/>
              <w:jc w:val="center"/>
              <w:rPr>
                <w:rFonts w:cs="Arial"/>
                <w:b/>
                <w:bCs/>
                <w:szCs w:val="14"/>
              </w:rPr>
            </w:pPr>
            <w:r w:rsidRPr="00BF2AAF">
              <w:rPr>
                <w:rFonts w:cs="Arial"/>
                <w:b/>
                <w:bCs/>
                <w:szCs w:val="14"/>
              </w:rPr>
              <w:t>Controlador</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56E0D973" w14:textId="77777777" w:rsidR="00845FD0" w:rsidRPr="00BF2AAF" w:rsidRDefault="00845FD0">
            <w:pPr>
              <w:pStyle w:val="08-Tabelageral"/>
              <w:jc w:val="center"/>
              <w:rPr>
                <w:rFonts w:cs="Arial"/>
                <w:b/>
                <w:bCs/>
                <w:szCs w:val="14"/>
              </w:rPr>
            </w:pPr>
          </w:p>
        </w:tc>
      </w:tr>
      <w:tr w:rsidR="00845FD0" w:rsidRPr="00BF2AAF" w14:paraId="790C7F57" w14:textId="77777777">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0BF7C9AA" w14:textId="77777777" w:rsidR="00845FD0" w:rsidRPr="00BF2AAF" w:rsidRDefault="00845FD0">
            <w:pPr>
              <w:pStyle w:val="08-Tabelageral"/>
              <w:jc w:val="center"/>
              <w:rPr>
                <w:rFonts w:cs="Arial"/>
                <w:b/>
                <w:bCs/>
                <w:szCs w:val="14"/>
              </w:rPr>
            </w:pPr>
            <w:r w:rsidRPr="00BF2AAF">
              <w:rPr>
                <w:rFonts w:cs="Arial"/>
                <w:b/>
                <w:bCs/>
                <w:szCs w:val="14"/>
              </w:rPr>
              <w:t>Investimentos em Participações Societárias</w:t>
            </w: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3C004724" w14:textId="77777777" w:rsidR="00845FD0" w:rsidRPr="00BF2AAF" w:rsidRDefault="00845FD0">
            <w:pPr>
              <w:pStyle w:val="08-Tabelageral"/>
              <w:jc w:val="center"/>
              <w:rPr>
                <w:rFonts w:cs="Arial"/>
                <w:b/>
                <w:bCs/>
                <w:szCs w:val="14"/>
              </w:rPr>
            </w:pPr>
            <w:r w:rsidRPr="00BF2AAF">
              <w:rPr>
                <w:rFonts w:cs="Arial"/>
                <w:b/>
                <w:bCs/>
                <w:szCs w:val="14"/>
              </w:rPr>
              <w:t>Saldos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71B5F562" w14:textId="77777777" w:rsidR="00845FD0" w:rsidRPr="00BF2AAF" w:rsidRDefault="00845FD0">
            <w:pPr>
              <w:pStyle w:val="08-Tabelageral"/>
              <w:jc w:val="center"/>
              <w:rPr>
                <w:rFonts w:cs="Arial"/>
                <w:b/>
                <w:bCs/>
              </w:rPr>
            </w:pPr>
            <w:r w:rsidRPr="00BF2AAF">
              <w:rPr>
                <w:rFonts w:cs="Arial"/>
                <w:b/>
                <w:bCs/>
              </w:rPr>
              <w:t xml:space="preserve">Impacto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6C93B17A" w14:textId="77777777" w:rsidR="00845FD0" w:rsidRPr="00BF2AAF" w:rsidRDefault="00845FD0">
            <w:pPr>
              <w:pStyle w:val="08-Tabelageral"/>
              <w:jc w:val="center"/>
              <w:rPr>
                <w:rFonts w:cs="Arial"/>
                <w:b/>
                <w:bCs/>
                <w:szCs w:val="14"/>
              </w:rPr>
            </w:pPr>
            <w:r w:rsidRPr="00BF2AAF">
              <w:rPr>
                <w:rFonts w:cs="Arial"/>
                <w:b/>
                <w:bCs/>
                <w:szCs w:val="14"/>
              </w:rPr>
              <w:t>Saldos 01.01.2022</w:t>
            </w:r>
          </w:p>
        </w:tc>
      </w:tr>
      <w:tr w:rsidR="00845FD0" w:rsidRPr="00BF2AAF" w14:paraId="14DAFF38" w14:textId="77777777">
        <w:trPr>
          <w:trHeight w:val="238"/>
          <w:jc w:val="center"/>
        </w:trPr>
        <w:tc>
          <w:tcPr>
            <w:tcW w:w="3936" w:type="dxa"/>
            <w:tcBorders>
              <w:top w:val="single" w:sz="2" w:space="0" w:color="1F3864" w:themeColor="accent1" w:themeShade="80"/>
            </w:tcBorders>
            <w:shd w:val="clear" w:color="auto" w:fill="auto"/>
          </w:tcPr>
          <w:p w14:paraId="6F7E2DB4" w14:textId="77777777" w:rsidR="00845FD0" w:rsidRPr="00BF2AAF" w:rsidRDefault="00845FD0">
            <w:pPr>
              <w:pStyle w:val="08-Tabelageral"/>
              <w:ind w:left="113"/>
              <w:jc w:val="left"/>
              <w:rPr>
                <w:rFonts w:cs="Arial"/>
                <w:szCs w:val="14"/>
              </w:rPr>
            </w:pPr>
            <w:r w:rsidRPr="00BF2AAF">
              <w:rPr>
                <w:rFonts w:cs="Arial"/>
                <w:szCs w:val="14"/>
              </w:rPr>
              <w:t>BB Seguros Participações S.A.</w:t>
            </w:r>
          </w:p>
        </w:tc>
        <w:tc>
          <w:tcPr>
            <w:tcW w:w="1783" w:type="dxa"/>
            <w:tcBorders>
              <w:top w:val="single" w:sz="2" w:space="0" w:color="1F3864" w:themeColor="accent1" w:themeShade="80"/>
            </w:tcBorders>
            <w:shd w:val="clear" w:color="auto" w:fill="auto"/>
          </w:tcPr>
          <w:p w14:paraId="56AC5165" w14:textId="77777777" w:rsidR="00845FD0" w:rsidRPr="00BF2AAF" w:rsidRDefault="00845FD0">
            <w:pPr>
              <w:pStyle w:val="08-Tabelageral"/>
              <w:rPr>
                <w:rFonts w:cs="Arial"/>
                <w:szCs w:val="14"/>
              </w:rPr>
            </w:pPr>
            <w:r w:rsidRPr="00BF2AAF">
              <w:rPr>
                <w:rFonts w:cs="Arial"/>
                <w:szCs w:val="14"/>
              </w:rPr>
              <w:t>7.074.641</w:t>
            </w:r>
          </w:p>
        </w:tc>
        <w:tc>
          <w:tcPr>
            <w:tcW w:w="2067" w:type="dxa"/>
            <w:tcBorders>
              <w:top w:val="single" w:sz="2" w:space="0" w:color="1F3864" w:themeColor="accent1" w:themeShade="80"/>
            </w:tcBorders>
            <w:shd w:val="clear" w:color="auto" w:fill="auto"/>
          </w:tcPr>
          <w:p w14:paraId="2BBB6509" w14:textId="77777777" w:rsidR="00845FD0" w:rsidRPr="00BF2AAF" w:rsidRDefault="00845FD0">
            <w:pPr>
              <w:pStyle w:val="08-Tabelageral"/>
              <w:rPr>
                <w:rFonts w:cs="Arial"/>
                <w:szCs w:val="14"/>
              </w:rPr>
            </w:pPr>
            <w:r w:rsidRPr="00BF2AAF">
              <w:rPr>
                <w:rFonts w:cs="Arial"/>
                <w:szCs w:val="14"/>
              </w:rPr>
              <w:t>186.985</w:t>
            </w:r>
          </w:p>
        </w:tc>
        <w:tc>
          <w:tcPr>
            <w:tcW w:w="2068" w:type="dxa"/>
            <w:tcBorders>
              <w:top w:val="single" w:sz="2" w:space="0" w:color="1F3864" w:themeColor="accent1" w:themeShade="80"/>
            </w:tcBorders>
            <w:shd w:val="clear" w:color="auto" w:fill="auto"/>
          </w:tcPr>
          <w:p w14:paraId="4F1FDFD6" w14:textId="77777777" w:rsidR="00845FD0" w:rsidRPr="00BF2AAF" w:rsidRDefault="00845FD0">
            <w:pPr>
              <w:pStyle w:val="08-Tabelageral"/>
              <w:rPr>
                <w:rFonts w:cs="Arial"/>
                <w:szCs w:val="14"/>
              </w:rPr>
            </w:pPr>
            <w:r w:rsidRPr="00BF2AAF">
              <w:rPr>
                <w:rFonts w:cs="Arial"/>
                <w:szCs w:val="14"/>
              </w:rPr>
              <w:t>7.261.626</w:t>
            </w:r>
          </w:p>
        </w:tc>
      </w:tr>
      <w:tr w:rsidR="00845FD0" w:rsidRPr="00BF2AAF" w14:paraId="3A34462D" w14:textId="77777777">
        <w:trPr>
          <w:trHeight w:val="238"/>
          <w:jc w:val="center"/>
        </w:trPr>
        <w:tc>
          <w:tcPr>
            <w:tcW w:w="3936" w:type="dxa"/>
            <w:shd w:val="clear" w:color="auto" w:fill="auto"/>
          </w:tcPr>
          <w:p w14:paraId="307DBF17" w14:textId="77777777" w:rsidR="00845FD0" w:rsidRPr="00BF2AAF" w:rsidRDefault="00845FD0">
            <w:pPr>
              <w:pStyle w:val="08-Tabelageral"/>
              <w:ind w:left="113"/>
              <w:jc w:val="left"/>
              <w:rPr>
                <w:rFonts w:cs="Arial"/>
                <w:szCs w:val="14"/>
              </w:rPr>
            </w:pPr>
            <w:r w:rsidRPr="00BF2AAF">
              <w:rPr>
                <w:rFonts w:cs="Arial"/>
                <w:szCs w:val="14"/>
              </w:rPr>
              <w:t>BB Corretora de Seguros e Administradora de Bens S.A.</w:t>
            </w:r>
          </w:p>
        </w:tc>
        <w:tc>
          <w:tcPr>
            <w:tcW w:w="1783" w:type="dxa"/>
            <w:shd w:val="clear" w:color="auto" w:fill="auto"/>
          </w:tcPr>
          <w:p w14:paraId="6318B496" w14:textId="77777777" w:rsidR="00845FD0" w:rsidRPr="00BF2AAF" w:rsidRDefault="00845FD0">
            <w:pPr>
              <w:pStyle w:val="08-Tabelageral"/>
              <w:rPr>
                <w:rFonts w:cs="Arial"/>
                <w:szCs w:val="14"/>
              </w:rPr>
            </w:pPr>
            <w:r w:rsidRPr="00BF2AAF">
              <w:rPr>
                <w:rFonts w:cs="Arial"/>
                <w:szCs w:val="14"/>
              </w:rPr>
              <w:t>6.008</w:t>
            </w:r>
          </w:p>
        </w:tc>
        <w:tc>
          <w:tcPr>
            <w:tcW w:w="2067" w:type="dxa"/>
            <w:shd w:val="clear" w:color="auto" w:fill="auto"/>
          </w:tcPr>
          <w:p w14:paraId="45D4D986" w14:textId="77777777" w:rsidR="00845FD0" w:rsidRPr="00BF2AAF" w:rsidRDefault="00845FD0">
            <w:pPr>
              <w:pStyle w:val="08-Tabelageral"/>
              <w:rPr>
                <w:rFonts w:cs="Arial"/>
                <w:szCs w:val="14"/>
              </w:rPr>
            </w:pPr>
            <w:r w:rsidRPr="00BF2AAF">
              <w:rPr>
                <w:rFonts w:cs="Arial"/>
                <w:szCs w:val="14"/>
              </w:rPr>
              <w:t>--</w:t>
            </w:r>
          </w:p>
        </w:tc>
        <w:tc>
          <w:tcPr>
            <w:tcW w:w="2068" w:type="dxa"/>
            <w:shd w:val="clear" w:color="auto" w:fill="auto"/>
          </w:tcPr>
          <w:p w14:paraId="11A9CD43" w14:textId="77777777" w:rsidR="00845FD0" w:rsidRPr="00BF2AAF" w:rsidRDefault="00845FD0">
            <w:pPr>
              <w:pStyle w:val="08-Tabelageral"/>
              <w:rPr>
                <w:rFonts w:cs="Arial"/>
                <w:szCs w:val="14"/>
              </w:rPr>
            </w:pPr>
            <w:r w:rsidRPr="00BF2AAF">
              <w:rPr>
                <w:rFonts w:cs="Arial"/>
                <w:szCs w:val="14"/>
              </w:rPr>
              <w:t>6.008</w:t>
            </w:r>
          </w:p>
        </w:tc>
      </w:tr>
      <w:tr w:rsidR="00845FD0" w:rsidRPr="00BF2AAF" w14:paraId="68583C9C" w14:textId="77777777">
        <w:trPr>
          <w:trHeight w:val="238"/>
          <w:jc w:val="center"/>
        </w:trPr>
        <w:tc>
          <w:tcPr>
            <w:tcW w:w="3936" w:type="dxa"/>
            <w:shd w:val="clear" w:color="auto" w:fill="auto"/>
          </w:tcPr>
          <w:p w14:paraId="02750717" w14:textId="77777777" w:rsidR="00845FD0" w:rsidRPr="00BF2AAF" w:rsidRDefault="00845FD0">
            <w:pPr>
              <w:pStyle w:val="08-Tabelageral"/>
              <w:jc w:val="left"/>
              <w:rPr>
                <w:rFonts w:cs="Arial"/>
                <w:b/>
                <w:bCs/>
              </w:rPr>
            </w:pPr>
            <w:r w:rsidRPr="00BF2AAF">
              <w:rPr>
                <w:rFonts w:cs="Arial"/>
                <w:b/>
                <w:bCs/>
              </w:rPr>
              <w:t>Total</w:t>
            </w:r>
          </w:p>
        </w:tc>
        <w:tc>
          <w:tcPr>
            <w:tcW w:w="1783" w:type="dxa"/>
            <w:shd w:val="clear" w:color="auto" w:fill="auto"/>
          </w:tcPr>
          <w:p w14:paraId="5E9DAF8E" w14:textId="77777777" w:rsidR="00845FD0" w:rsidRPr="00BF2AAF" w:rsidRDefault="00845FD0">
            <w:pPr>
              <w:pStyle w:val="08-Tabelageral"/>
              <w:rPr>
                <w:rFonts w:cs="Arial"/>
                <w:b/>
                <w:bCs/>
                <w:szCs w:val="14"/>
              </w:rPr>
            </w:pPr>
            <w:r w:rsidRPr="00BF2AAF">
              <w:rPr>
                <w:rFonts w:cs="Arial"/>
                <w:b/>
                <w:bCs/>
                <w:szCs w:val="14"/>
              </w:rPr>
              <w:t>7.080.649</w:t>
            </w:r>
          </w:p>
        </w:tc>
        <w:tc>
          <w:tcPr>
            <w:tcW w:w="2067" w:type="dxa"/>
            <w:shd w:val="clear" w:color="auto" w:fill="auto"/>
          </w:tcPr>
          <w:p w14:paraId="6264CF40" w14:textId="77777777" w:rsidR="00845FD0" w:rsidRPr="00BF2AAF" w:rsidRDefault="00845FD0">
            <w:pPr>
              <w:pStyle w:val="08-Tabelageral"/>
              <w:rPr>
                <w:rFonts w:cs="Arial"/>
                <w:b/>
                <w:bCs/>
                <w:szCs w:val="14"/>
              </w:rPr>
            </w:pPr>
            <w:r w:rsidRPr="00BF2AAF">
              <w:rPr>
                <w:rFonts w:cs="Arial"/>
                <w:b/>
                <w:bCs/>
              </w:rPr>
              <w:t>186.985</w:t>
            </w:r>
          </w:p>
        </w:tc>
        <w:tc>
          <w:tcPr>
            <w:tcW w:w="2068" w:type="dxa"/>
            <w:shd w:val="clear" w:color="auto" w:fill="auto"/>
          </w:tcPr>
          <w:p w14:paraId="506FB3F9" w14:textId="77777777" w:rsidR="00845FD0" w:rsidRPr="00BF2AAF" w:rsidRDefault="00845FD0">
            <w:pPr>
              <w:pStyle w:val="08-Tabelageral"/>
              <w:rPr>
                <w:rFonts w:cs="Arial"/>
                <w:b/>
                <w:bCs/>
                <w:szCs w:val="14"/>
              </w:rPr>
            </w:pPr>
            <w:r w:rsidRPr="00BF2AAF">
              <w:rPr>
                <w:rFonts w:cs="Arial"/>
                <w:b/>
                <w:bCs/>
              </w:rPr>
              <w:t>7.267.634</w:t>
            </w:r>
          </w:p>
        </w:tc>
      </w:tr>
    </w:tbl>
    <w:p w14:paraId="1C1A0EC1" w14:textId="77777777" w:rsidR="00845FD0" w:rsidRPr="00BF2AAF" w:rsidRDefault="00845FD0" w:rsidP="00845FD0">
      <w:pPr>
        <w:rPr>
          <w:rFonts w:ascii="Arial" w:hAnsi="Arial" w:cs="Arial"/>
          <w:lang w:eastAsia="pt-BR"/>
        </w:rPr>
      </w:pPr>
    </w:p>
    <w:p w14:paraId="2EB4D30A" w14:textId="77777777" w:rsidR="00845FD0" w:rsidRPr="00BF2AAF" w:rsidRDefault="00845FD0" w:rsidP="009621F2">
      <w:pPr>
        <w:keepNext/>
        <w:keepLines/>
        <w:pageBreakBefore/>
        <w:spacing w:after="0"/>
        <w:jc w:val="right"/>
        <w:rPr>
          <w:rFonts w:ascii="Arial" w:hAnsi="Arial" w:cs="Arial"/>
          <w:b/>
          <w:bCs/>
          <w:sz w:val="14"/>
          <w:szCs w:val="14"/>
          <w:lang w:eastAsia="pt-BR"/>
        </w:rPr>
      </w:pPr>
      <w:r w:rsidRPr="00BF2AAF">
        <w:rPr>
          <w:rFonts w:ascii="Arial" w:hAnsi="Arial" w:cs="Arial"/>
          <w:b/>
          <w:bCs/>
          <w:sz w:val="14"/>
          <w:szCs w:val="14"/>
          <w:lang w:eastAsia="pt-BR"/>
        </w:rPr>
        <w:lastRenderedPageBreak/>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560"/>
        <w:gridCol w:w="2024"/>
        <w:gridCol w:w="2029"/>
        <w:gridCol w:w="2025"/>
      </w:tblGrid>
      <w:tr w:rsidR="00845FD0" w:rsidRPr="00BF2AAF" w14:paraId="38A1AC08" w14:textId="77777777">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6A10E0B3"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4892A77" w14:textId="77777777" w:rsidR="00845FD0" w:rsidRPr="00BF2AAF" w:rsidRDefault="00845FD0">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3D2EDF3D" w14:textId="77777777" w:rsidR="00845FD0" w:rsidRPr="00BF2AAF" w:rsidRDefault="00845FD0">
            <w:pPr>
              <w:pStyle w:val="08-Tabelageral"/>
              <w:jc w:val="center"/>
              <w:rPr>
                <w:rFonts w:cs="Arial"/>
                <w:b/>
                <w:bCs/>
                <w:szCs w:val="14"/>
              </w:rPr>
            </w:pPr>
            <w:r w:rsidRPr="00BF2AAF">
              <w:rPr>
                <w:rFonts w:cs="Arial"/>
                <w:b/>
                <w:bCs/>
                <w:szCs w:val="14"/>
              </w:rPr>
              <w:t>Consolidado</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4A36EFFD" w14:textId="77777777" w:rsidR="00845FD0" w:rsidRPr="00BF2AAF" w:rsidRDefault="00845FD0">
            <w:pPr>
              <w:pStyle w:val="08-Tabelageral"/>
              <w:jc w:val="center"/>
              <w:rPr>
                <w:rFonts w:cs="Arial"/>
                <w:b/>
                <w:bCs/>
                <w:szCs w:val="14"/>
              </w:rPr>
            </w:pPr>
          </w:p>
        </w:tc>
      </w:tr>
      <w:tr w:rsidR="00845FD0" w:rsidRPr="00BF2AAF" w14:paraId="7D9BBE2E" w14:textId="77777777">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2D5170B2" w14:textId="77777777" w:rsidR="00845FD0" w:rsidRPr="00BF2AAF" w:rsidRDefault="00845FD0">
            <w:pPr>
              <w:pStyle w:val="08-Tabelageral"/>
              <w:jc w:val="center"/>
              <w:rPr>
                <w:rFonts w:cs="Arial"/>
                <w:b/>
                <w:bCs/>
                <w:szCs w:val="14"/>
              </w:rPr>
            </w:pPr>
            <w:r w:rsidRPr="00BF2AAF">
              <w:rPr>
                <w:rFonts w:cs="Arial"/>
                <w:b/>
                <w:bCs/>
                <w:szCs w:val="14"/>
              </w:rPr>
              <w:t>Investimentos em Participações Societárias</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85D2293" w14:textId="77777777" w:rsidR="00845FD0" w:rsidRPr="00BF2AAF" w:rsidRDefault="00845FD0">
            <w:pPr>
              <w:pStyle w:val="08-Tabelageral"/>
              <w:jc w:val="center"/>
              <w:rPr>
                <w:rFonts w:cs="Arial"/>
                <w:b/>
                <w:bCs/>
                <w:szCs w:val="14"/>
              </w:rPr>
            </w:pPr>
            <w:r w:rsidRPr="00BF2AAF">
              <w:rPr>
                <w:rFonts w:cs="Arial"/>
                <w:b/>
                <w:bCs/>
                <w:szCs w:val="14"/>
              </w:rPr>
              <w:t>Saldos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180426F0" w14:textId="77777777" w:rsidR="00845FD0" w:rsidRPr="00BF2AAF" w:rsidRDefault="00845FD0">
            <w:pPr>
              <w:pStyle w:val="08-Tabelageral"/>
              <w:jc w:val="center"/>
              <w:rPr>
                <w:rFonts w:cs="Arial"/>
                <w:b/>
                <w:bCs/>
              </w:rPr>
            </w:pPr>
            <w:r w:rsidRPr="00BF2AAF">
              <w:rPr>
                <w:rFonts w:cs="Arial"/>
                <w:b/>
                <w:bCs/>
              </w:rPr>
              <w:t xml:space="preserve">Impactos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72568E3D" w14:textId="77777777" w:rsidR="00845FD0" w:rsidRPr="00BF2AAF" w:rsidRDefault="00845FD0">
            <w:pPr>
              <w:pStyle w:val="08-Tabelageral"/>
              <w:jc w:val="center"/>
              <w:rPr>
                <w:rFonts w:cs="Arial"/>
                <w:b/>
                <w:bCs/>
                <w:szCs w:val="14"/>
              </w:rPr>
            </w:pPr>
            <w:r w:rsidRPr="00BF2AAF">
              <w:rPr>
                <w:rFonts w:cs="Arial"/>
                <w:b/>
                <w:bCs/>
                <w:szCs w:val="14"/>
              </w:rPr>
              <w:t>Saldos 01.01.2022</w:t>
            </w:r>
          </w:p>
        </w:tc>
      </w:tr>
      <w:tr w:rsidR="00845FD0" w:rsidRPr="00BF2AAF" w14:paraId="48871C59" w14:textId="77777777">
        <w:trPr>
          <w:trHeight w:val="238"/>
          <w:jc w:val="center"/>
        </w:trPr>
        <w:tc>
          <w:tcPr>
            <w:tcW w:w="3652" w:type="dxa"/>
            <w:tcBorders>
              <w:top w:val="single" w:sz="2" w:space="0" w:color="1F3864" w:themeColor="accent1" w:themeShade="80"/>
            </w:tcBorders>
            <w:shd w:val="clear" w:color="auto" w:fill="auto"/>
          </w:tcPr>
          <w:p w14:paraId="5ADBED03" w14:textId="77777777" w:rsidR="00845FD0" w:rsidRPr="00BF2AAF" w:rsidRDefault="00845FD0">
            <w:pPr>
              <w:pStyle w:val="08-Tabelageral"/>
              <w:ind w:left="113"/>
              <w:jc w:val="left"/>
              <w:rPr>
                <w:rFonts w:cs="Arial"/>
                <w:szCs w:val="14"/>
              </w:rPr>
            </w:pPr>
            <w:r w:rsidRPr="00BF2AAF">
              <w:rPr>
                <w:rFonts w:cs="Arial"/>
                <w:szCs w:val="14"/>
              </w:rPr>
              <w:t>BB MAPFRE Participações S.A.</w:t>
            </w:r>
          </w:p>
        </w:tc>
        <w:tc>
          <w:tcPr>
            <w:tcW w:w="2067" w:type="dxa"/>
            <w:tcBorders>
              <w:top w:val="single" w:sz="2" w:space="0" w:color="1F3864" w:themeColor="accent1" w:themeShade="80"/>
            </w:tcBorders>
            <w:shd w:val="clear" w:color="auto" w:fill="auto"/>
          </w:tcPr>
          <w:p w14:paraId="42206122" w14:textId="77777777" w:rsidR="00845FD0" w:rsidRPr="00BF2AAF" w:rsidRDefault="00845FD0">
            <w:pPr>
              <w:pStyle w:val="08-Tabelageral"/>
              <w:rPr>
                <w:rFonts w:cs="Arial"/>
                <w:szCs w:val="14"/>
              </w:rPr>
            </w:pPr>
            <w:r w:rsidRPr="00BF2AAF">
              <w:rPr>
                <w:rFonts w:cs="Arial"/>
              </w:rPr>
              <w:t>2.337.086</w:t>
            </w:r>
          </w:p>
        </w:tc>
        <w:tc>
          <w:tcPr>
            <w:tcW w:w="2067" w:type="dxa"/>
            <w:tcBorders>
              <w:top w:val="single" w:sz="2" w:space="0" w:color="1F3864" w:themeColor="accent1" w:themeShade="80"/>
            </w:tcBorders>
            <w:shd w:val="clear" w:color="auto" w:fill="auto"/>
          </w:tcPr>
          <w:p w14:paraId="6F3B3568" w14:textId="77777777" w:rsidR="00845FD0" w:rsidRPr="00BF2AAF" w:rsidRDefault="00845FD0">
            <w:pPr>
              <w:pStyle w:val="08-Tabelageral"/>
              <w:rPr>
                <w:rFonts w:cs="Arial"/>
                <w:szCs w:val="14"/>
              </w:rPr>
            </w:pPr>
            <w:r w:rsidRPr="00BF2AAF">
              <w:rPr>
                <w:rFonts w:cs="Arial"/>
              </w:rPr>
              <w:t>278.179</w:t>
            </w:r>
          </w:p>
        </w:tc>
        <w:tc>
          <w:tcPr>
            <w:tcW w:w="2068" w:type="dxa"/>
            <w:tcBorders>
              <w:top w:val="single" w:sz="2" w:space="0" w:color="1F3864" w:themeColor="accent1" w:themeShade="80"/>
            </w:tcBorders>
            <w:shd w:val="clear" w:color="auto" w:fill="auto"/>
          </w:tcPr>
          <w:p w14:paraId="4D7CD1BD" w14:textId="77777777" w:rsidR="00845FD0" w:rsidRPr="00BF2AAF" w:rsidRDefault="00845FD0">
            <w:pPr>
              <w:pStyle w:val="08-Tabelageral"/>
              <w:rPr>
                <w:rFonts w:cs="Arial"/>
                <w:szCs w:val="14"/>
              </w:rPr>
            </w:pPr>
            <w:r w:rsidRPr="00BF2AAF">
              <w:rPr>
                <w:rFonts w:cs="Arial"/>
              </w:rPr>
              <w:t>2.615.265</w:t>
            </w:r>
          </w:p>
        </w:tc>
      </w:tr>
      <w:tr w:rsidR="00845FD0" w:rsidRPr="00BF2AAF" w14:paraId="50C8F73F" w14:textId="77777777">
        <w:trPr>
          <w:trHeight w:val="238"/>
          <w:jc w:val="center"/>
        </w:trPr>
        <w:tc>
          <w:tcPr>
            <w:tcW w:w="3652" w:type="dxa"/>
            <w:shd w:val="clear" w:color="auto" w:fill="auto"/>
          </w:tcPr>
          <w:p w14:paraId="02575043" w14:textId="77777777" w:rsidR="00845FD0" w:rsidRPr="00BF2AAF" w:rsidRDefault="00845FD0">
            <w:pPr>
              <w:pStyle w:val="08-Tabelageral"/>
              <w:ind w:left="113"/>
              <w:jc w:val="left"/>
              <w:rPr>
                <w:rFonts w:cs="Arial"/>
                <w:szCs w:val="14"/>
              </w:rPr>
            </w:pPr>
            <w:r w:rsidRPr="00BF2AAF">
              <w:rPr>
                <w:rFonts w:cs="Arial"/>
                <w:szCs w:val="14"/>
              </w:rPr>
              <w:t>Brasilprev Seguros e Previdência S.A.</w:t>
            </w:r>
          </w:p>
        </w:tc>
        <w:tc>
          <w:tcPr>
            <w:tcW w:w="2067" w:type="dxa"/>
            <w:shd w:val="clear" w:color="auto" w:fill="auto"/>
          </w:tcPr>
          <w:p w14:paraId="6AAECA37" w14:textId="77777777" w:rsidR="00845FD0" w:rsidRPr="00BF2AAF" w:rsidRDefault="00845FD0">
            <w:pPr>
              <w:pStyle w:val="08-Tabelageral"/>
              <w:rPr>
                <w:rFonts w:cs="Arial"/>
                <w:szCs w:val="14"/>
              </w:rPr>
            </w:pPr>
            <w:r w:rsidRPr="00BF2AAF">
              <w:rPr>
                <w:rFonts w:cs="Arial"/>
              </w:rPr>
              <w:t>4.354.377</w:t>
            </w:r>
          </w:p>
        </w:tc>
        <w:tc>
          <w:tcPr>
            <w:tcW w:w="2067" w:type="dxa"/>
            <w:shd w:val="clear" w:color="auto" w:fill="auto"/>
          </w:tcPr>
          <w:p w14:paraId="4E90A2CF" w14:textId="77777777" w:rsidR="00845FD0" w:rsidRPr="00BF2AAF" w:rsidRDefault="00845FD0">
            <w:pPr>
              <w:pStyle w:val="08-Tabelageral"/>
              <w:rPr>
                <w:rFonts w:cs="Arial"/>
                <w:szCs w:val="14"/>
              </w:rPr>
            </w:pPr>
            <w:r w:rsidRPr="00BF2AAF">
              <w:rPr>
                <w:rFonts w:cs="Arial"/>
              </w:rPr>
              <w:t>(93.082)</w:t>
            </w:r>
          </w:p>
        </w:tc>
        <w:tc>
          <w:tcPr>
            <w:tcW w:w="2068" w:type="dxa"/>
            <w:shd w:val="clear" w:color="auto" w:fill="auto"/>
          </w:tcPr>
          <w:p w14:paraId="1DC2AF3A" w14:textId="77777777" w:rsidR="00845FD0" w:rsidRPr="00BF2AAF" w:rsidRDefault="00845FD0">
            <w:pPr>
              <w:pStyle w:val="08-Tabelageral"/>
              <w:rPr>
                <w:rFonts w:cs="Arial"/>
                <w:szCs w:val="14"/>
              </w:rPr>
            </w:pPr>
            <w:r w:rsidRPr="00BF2AAF">
              <w:rPr>
                <w:rFonts w:cs="Arial"/>
              </w:rPr>
              <w:t>4.261.295</w:t>
            </w:r>
          </w:p>
        </w:tc>
      </w:tr>
      <w:tr w:rsidR="00845FD0" w:rsidRPr="00BF2AAF" w14:paraId="68C2E610" w14:textId="77777777">
        <w:trPr>
          <w:trHeight w:val="238"/>
          <w:jc w:val="center"/>
        </w:trPr>
        <w:tc>
          <w:tcPr>
            <w:tcW w:w="3652" w:type="dxa"/>
            <w:shd w:val="clear" w:color="auto" w:fill="auto"/>
          </w:tcPr>
          <w:p w14:paraId="48C2080C" w14:textId="77777777" w:rsidR="00845FD0" w:rsidRPr="00BF2AAF" w:rsidRDefault="00845FD0">
            <w:pPr>
              <w:pStyle w:val="08-Tabelageral"/>
              <w:ind w:left="113"/>
              <w:jc w:val="left"/>
              <w:rPr>
                <w:rFonts w:cs="Arial"/>
                <w:szCs w:val="14"/>
              </w:rPr>
            </w:pPr>
            <w:proofErr w:type="spellStart"/>
            <w:r w:rsidRPr="00BF2AAF">
              <w:rPr>
                <w:rFonts w:cs="Arial"/>
                <w:szCs w:val="14"/>
              </w:rPr>
              <w:t>Brasildental</w:t>
            </w:r>
            <w:proofErr w:type="spellEnd"/>
            <w:r w:rsidRPr="00BF2AAF">
              <w:rPr>
                <w:rFonts w:cs="Arial"/>
                <w:szCs w:val="14"/>
              </w:rPr>
              <w:t xml:space="preserve"> Operadora de Planos Odontológicos S.A.</w:t>
            </w:r>
          </w:p>
        </w:tc>
        <w:tc>
          <w:tcPr>
            <w:tcW w:w="2067" w:type="dxa"/>
            <w:shd w:val="clear" w:color="auto" w:fill="auto"/>
          </w:tcPr>
          <w:p w14:paraId="56BB9E3B" w14:textId="77777777" w:rsidR="00845FD0" w:rsidRPr="00BF2AAF" w:rsidRDefault="00845FD0">
            <w:pPr>
              <w:pStyle w:val="08-Tabelageral"/>
              <w:rPr>
                <w:rFonts w:cs="Arial"/>
                <w:szCs w:val="14"/>
              </w:rPr>
            </w:pPr>
            <w:r w:rsidRPr="00BF2AAF">
              <w:rPr>
                <w:rFonts w:cs="Arial"/>
              </w:rPr>
              <w:t>16.088</w:t>
            </w:r>
          </w:p>
        </w:tc>
        <w:tc>
          <w:tcPr>
            <w:tcW w:w="2067" w:type="dxa"/>
            <w:shd w:val="clear" w:color="auto" w:fill="auto"/>
          </w:tcPr>
          <w:p w14:paraId="76B23085" w14:textId="77777777" w:rsidR="00845FD0" w:rsidRPr="00BF2AAF" w:rsidRDefault="00845FD0">
            <w:pPr>
              <w:pStyle w:val="08-Tabelageral"/>
              <w:rPr>
                <w:rFonts w:cs="Arial"/>
                <w:szCs w:val="14"/>
              </w:rPr>
            </w:pPr>
            <w:r w:rsidRPr="00BF2AAF">
              <w:rPr>
                <w:rFonts w:cs="Arial"/>
              </w:rPr>
              <w:t>1.888</w:t>
            </w:r>
          </w:p>
        </w:tc>
        <w:tc>
          <w:tcPr>
            <w:tcW w:w="2068" w:type="dxa"/>
            <w:shd w:val="clear" w:color="auto" w:fill="auto"/>
          </w:tcPr>
          <w:p w14:paraId="2CFC5E85" w14:textId="77777777" w:rsidR="00845FD0" w:rsidRPr="00BF2AAF" w:rsidRDefault="00845FD0">
            <w:pPr>
              <w:pStyle w:val="08-Tabelageral"/>
              <w:rPr>
                <w:rFonts w:cs="Arial"/>
                <w:szCs w:val="14"/>
              </w:rPr>
            </w:pPr>
            <w:r w:rsidRPr="00BF2AAF">
              <w:rPr>
                <w:rFonts w:cs="Arial"/>
              </w:rPr>
              <w:t>17.976</w:t>
            </w:r>
          </w:p>
        </w:tc>
      </w:tr>
      <w:tr w:rsidR="00845FD0" w:rsidRPr="00BF2AAF" w14:paraId="7CC39636" w14:textId="77777777">
        <w:trPr>
          <w:trHeight w:val="238"/>
          <w:jc w:val="center"/>
        </w:trPr>
        <w:tc>
          <w:tcPr>
            <w:tcW w:w="3652" w:type="dxa"/>
            <w:shd w:val="clear" w:color="auto" w:fill="auto"/>
          </w:tcPr>
          <w:p w14:paraId="1800D42C" w14:textId="77777777" w:rsidR="00845FD0" w:rsidRPr="00BF2AAF" w:rsidRDefault="00845FD0">
            <w:pPr>
              <w:pStyle w:val="08-Tabelageral"/>
              <w:ind w:left="113"/>
              <w:jc w:val="left"/>
              <w:rPr>
                <w:rFonts w:cs="Arial"/>
              </w:rPr>
            </w:pPr>
            <w:r w:rsidRPr="00BF2AAF">
              <w:rPr>
                <w:rFonts w:cs="Arial"/>
              </w:rPr>
              <w:t xml:space="preserve">Brasilcap Capitalização S.A. </w:t>
            </w:r>
            <w:r w:rsidRPr="00BF2AAF">
              <w:rPr>
                <w:rFonts w:cs="Arial"/>
                <w:vertAlign w:val="superscript"/>
              </w:rPr>
              <w:t>(1)</w:t>
            </w:r>
          </w:p>
        </w:tc>
        <w:tc>
          <w:tcPr>
            <w:tcW w:w="2067" w:type="dxa"/>
            <w:shd w:val="clear" w:color="auto" w:fill="auto"/>
          </w:tcPr>
          <w:p w14:paraId="72D86616" w14:textId="77777777" w:rsidR="00845FD0" w:rsidRPr="00BF2AAF" w:rsidRDefault="00845FD0">
            <w:pPr>
              <w:pStyle w:val="08-Tabelageral"/>
              <w:rPr>
                <w:rFonts w:cs="Arial"/>
                <w:szCs w:val="14"/>
              </w:rPr>
            </w:pPr>
            <w:r w:rsidRPr="00BF2AAF">
              <w:rPr>
                <w:rFonts w:cs="Arial"/>
              </w:rPr>
              <w:t>427.840</w:t>
            </w:r>
          </w:p>
        </w:tc>
        <w:tc>
          <w:tcPr>
            <w:tcW w:w="2067" w:type="dxa"/>
            <w:shd w:val="clear" w:color="auto" w:fill="auto"/>
          </w:tcPr>
          <w:p w14:paraId="72D14C7B" w14:textId="77777777" w:rsidR="00845FD0" w:rsidRPr="00BF2AAF" w:rsidRDefault="00845FD0">
            <w:pPr>
              <w:pStyle w:val="08-Tabelageral"/>
              <w:rPr>
                <w:rFonts w:cs="Arial"/>
                <w:szCs w:val="14"/>
              </w:rPr>
            </w:pPr>
            <w:r w:rsidRPr="00BF2AAF">
              <w:rPr>
                <w:rFonts w:cs="Arial"/>
              </w:rPr>
              <w:t>--</w:t>
            </w:r>
          </w:p>
        </w:tc>
        <w:tc>
          <w:tcPr>
            <w:tcW w:w="2068" w:type="dxa"/>
            <w:shd w:val="clear" w:color="auto" w:fill="auto"/>
          </w:tcPr>
          <w:p w14:paraId="626FF980" w14:textId="77777777" w:rsidR="00845FD0" w:rsidRPr="00BF2AAF" w:rsidRDefault="00845FD0">
            <w:pPr>
              <w:pStyle w:val="08-Tabelageral"/>
              <w:rPr>
                <w:rFonts w:cs="Arial"/>
                <w:szCs w:val="14"/>
              </w:rPr>
            </w:pPr>
            <w:r w:rsidRPr="00BF2AAF">
              <w:rPr>
                <w:rFonts w:cs="Arial"/>
              </w:rPr>
              <w:t>427.840</w:t>
            </w:r>
          </w:p>
        </w:tc>
      </w:tr>
      <w:tr w:rsidR="00845FD0" w:rsidRPr="00BF2AAF" w14:paraId="1002B1C9" w14:textId="77777777">
        <w:trPr>
          <w:trHeight w:val="238"/>
          <w:jc w:val="center"/>
        </w:trPr>
        <w:tc>
          <w:tcPr>
            <w:tcW w:w="3652" w:type="dxa"/>
            <w:shd w:val="clear" w:color="auto" w:fill="auto"/>
          </w:tcPr>
          <w:p w14:paraId="76669957" w14:textId="77777777" w:rsidR="00845FD0" w:rsidRPr="00BF2AAF" w:rsidRDefault="00845FD0">
            <w:pPr>
              <w:pStyle w:val="08-Tabelageral"/>
              <w:ind w:left="113"/>
              <w:jc w:val="left"/>
              <w:rPr>
                <w:rFonts w:cs="Arial"/>
              </w:rPr>
            </w:pPr>
            <w:proofErr w:type="spellStart"/>
            <w:r w:rsidRPr="00BF2AAF">
              <w:rPr>
                <w:rFonts w:cs="Arial"/>
              </w:rPr>
              <w:t>Ciclic</w:t>
            </w:r>
            <w:proofErr w:type="spellEnd"/>
            <w:r w:rsidRPr="00BF2AAF">
              <w:rPr>
                <w:rFonts w:cs="Arial"/>
              </w:rPr>
              <w:t xml:space="preserve"> Corretora de Seguros S.A. </w:t>
            </w:r>
            <w:r w:rsidRPr="00BF2AAF">
              <w:rPr>
                <w:rFonts w:cs="Arial"/>
                <w:vertAlign w:val="superscript"/>
              </w:rPr>
              <w:t>(1)</w:t>
            </w:r>
          </w:p>
        </w:tc>
        <w:tc>
          <w:tcPr>
            <w:tcW w:w="2067" w:type="dxa"/>
            <w:shd w:val="clear" w:color="auto" w:fill="auto"/>
          </w:tcPr>
          <w:p w14:paraId="59158508" w14:textId="77777777" w:rsidR="00845FD0" w:rsidRPr="00BF2AAF" w:rsidRDefault="00845FD0">
            <w:pPr>
              <w:pStyle w:val="08-Tabelageral"/>
              <w:rPr>
                <w:rFonts w:cs="Arial"/>
                <w:szCs w:val="14"/>
              </w:rPr>
            </w:pPr>
            <w:r w:rsidRPr="00BF2AAF">
              <w:rPr>
                <w:rFonts w:cs="Arial"/>
              </w:rPr>
              <w:t>1.850</w:t>
            </w:r>
          </w:p>
        </w:tc>
        <w:tc>
          <w:tcPr>
            <w:tcW w:w="2067" w:type="dxa"/>
            <w:shd w:val="clear" w:color="auto" w:fill="auto"/>
          </w:tcPr>
          <w:p w14:paraId="299D6970" w14:textId="77777777" w:rsidR="00845FD0" w:rsidRPr="00BF2AAF" w:rsidRDefault="00845FD0">
            <w:pPr>
              <w:pStyle w:val="08-Tabelageral"/>
              <w:rPr>
                <w:rFonts w:cs="Arial"/>
              </w:rPr>
            </w:pPr>
            <w:r w:rsidRPr="00BF2AAF">
              <w:rPr>
                <w:rFonts w:cs="Arial"/>
              </w:rPr>
              <w:t>--</w:t>
            </w:r>
          </w:p>
        </w:tc>
        <w:tc>
          <w:tcPr>
            <w:tcW w:w="2068" w:type="dxa"/>
            <w:shd w:val="clear" w:color="auto" w:fill="auto"/>
          </w:tcPr>
          <w:p w14:paraId="16E2A5E3" w14:textId="77777777" w:rsidR="00845FD0" w:rsidRPr="00BF2AAF" w:rsidRDefault="00845FD0">
            <w:pPr>
              <w:pStyle w:val="08-Tabelageral"/>
              <w:rPr>
                <w:rFonts w:cs="Arial"/>
                <w:szCs w:val="14"/>
              </w:rPr>
            </w:pPr>
            <w:r w:rsidRPr="00BF2AAF">
              <w:rPr>
                <w:rFonts w:cs="Arial"/>
              </w:rPr>
              <w:t>1.850</w:t>
            </w:r>
          </w:p>
        </w:tc>
      </w:tr>
      <w:tr w:rsidR="00845FD0" w:rsidRPr="00BF2AAF" w14:paraId="07D9EED3" w14:textId="77777777">
        <w:trPr>
          <w:trHeight w:val="238"/>
          <w:jc w:val="center"/>
        </w:trPr>
        <w:tc>
          <w:tcPr>
            <w:tcW w:w="3652" w:type="dxa"/>
            <w:shd w:val="clear" w:color="auto" w:fill="auto"/>
          </w:tcPr>
          <w:p w14:paraId="526B27F6" w14:textId="77777777" w:rsidR="00845FD0" w:rsidRPr="00BF2AAF" w:rsidRDefault="00845FD0">
            <w:pPr>
              <w:pStyle w:val="08-Tabelageral"/>
              <w:jc w:val="left"/>
              <w:rPr>
                <w:rFonts w:cs="Arial"/>
                <w:b/>
                <w:bCs/>
              </w:rPr>
            </w:pPr>
            <w:r w:rsidRPr="00BF2AAF">
              <w:rPr>
                <w:rFonts w:cs="Arial"/>
                <w:b/>
                <w:bCs/>
              </w:rPr>
              <w:t>Total</w:t>
            </w:r>
          </w:p>
        </w:tc>
        <w:tc>
          <w:tcPr>
            <w:tcW w:w="2067" w:type="dxa"/>
            <w:shd w:val="clear" w:color="auto" w:fill="auto"/>
          </w:tcPr>
          <w:p w14:paraId="73E8EE31" w14:textId="77777777" w:rsidR="00845FD0" w:rsidRPr="00BF2AAF" w:rsidRDefault="00845FD0">
            <w:pPr>
              <w:pStyle w:val="08-Tabelageral"/>
              <w:rPr>
                <w:rFonts w:cs="Arial"/>
                <w:b/>
                <w:bCs/>
                <w:szCs w:val="14"/>
              </w:rPr>
            </w:pPr>
            <w:r w:rsidRPr="00BF2AAF">
              <w:rPr>
                <w:rFonts w:cs="Arial"/>
                <w:b/>
                <w:bCs/>
              </w:rPr>
              <w:t>7.137.241</w:t>
            </w:r>
          </w:p>
        </w:tc>
        <w:tc>
          <w:tcPr>
            <w:tcW w:w="2067" w:type="dxa"/>
            <w:shd w:val="clear" w:color="auto" w:fill="auto"/>
          </w:tcPr>
          <w:p w14:paraId="4A06C83C" w14:textId="77777777" w:rsidR="00845FD0" w:rsidRPr="00BF2AAF" w:rsidRDefault="00845FD0">
            <w:pPr>
              <w:pStyle w:val="08-Tabelageral"/>
              <w:rPr>
                <w:rFonts w:cs="Arial"/>
                <w:b/>
                <w:bCs/>
                <w:szCs w:val="14"/>
              </w:rPr>
            </w:pPr>
            <w:r w:rsidRPr="00BF2AAF">
              <w:rPr>
                <w:rFonts w:cs="Arial"/>
                <w:b/>
                <w:bCs/>
              </w:rPr>
              <w:t>186.985</w:t>
            </w:r>
          </w:p>
        </w:tc>
        <w:tc>
          <w:tcPr>
            <w:tcW w:w="2068" w:type="dxa"/>
            <w:shd w:val="clear" w:color="auto" w:fill="auto"/>
          </w:tcPr>
          <w:p w14:paraId="013C7826" w14:textId="77777777" w:rsidR="00845FD0" w:rsidRPr="00BF2AAF" w:rsidRDefault="00845FD0">
            <w:pPr>
              <w:pStyle w:val="08-Tabelageral"/>
              <w:rPr>
                <w:rFonts w:cs="Arial"/>
                <w:b/>
                <w:bCs/>
                <w:szCs w:val="14"/>
              </w:rPr>
            </w:pPr>
            <w:r w:rsidRPr="00BF2AAF">
              <w:rPr>
                <w:rFonts w:cs="Arial"/>
                <w:b/>
                <w:bCs/>
              </w:rPr>
              <w:t>7.324.226</w:t>
            </w:r>
          </w:p>
        </w:tc>
      </w:tr>
    </w:tbl>
    <w:p w14:paraId="4EABBDCA" w14:textId="77777777" w:rsidR="00845FD0" w:rsidRPr="00BF2AAF" w:rsidRDefault="00845FD0" w:rsidP="00845FD0">
      <w:pPr>
        <w:pStyle w:val="PargrafodaLista"/>
        <w:numPr>
          <w:ilvl w:val="0"/>
          <w:numId w:val="45"/>
        </w:numPr>
        <w:spacing w:line="276" w:lineRule="auto"/>
        <w:jc w:val="both"/>
        <w:rPr>
          <w:rFonts w:ascii="Arial" w:hAnsi="Arial" w:cs="Arial"/>
          <w:sz w:val="14"/>
          <w:szCs w:val="14"/>
          <w:lang w:eastAsia="pt-BR"/>
        </w:rPr>
      </w:pPr>
      <w:bookmarkStart w:id="41" w:name="_Hlk133916539"/>
      <w:r w:rsidRPr="00BF2AAF">
        <w:rPr>
          <w:rFonts w:ascii="Arial" w:hAnsi="Arial" w:cs="Arial"/>
          <w:sz w:val="14"/>
          <w:szCs w:val="14"/>
          <w:lang w:eastAsia="pt-BR"/>
        </w:rPr>
        <w:t>O CPC 50 [IFRS 17] não se aplica e o CPC 48 [IFRS 9] já era adotado.</w:t>
      </w:r>
    </w:p>
    <w:bookmarkEnd w:id="41"/>
    <w:p w14:paraId="2D9CC903"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Patrimônio Líquido</w:t>
      </w:r>
    </w:p>
    <w:p w14:paraId="72D832FB"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7372"/>
        <w:gridCol w:w="2267"/>
      </w:tblGrid>
      <w:tr w:rsidR="00845FD0" w:rsidRPr="00BF2AAF" w14:paraId="71784173" w14:textId="77777777">
        <w:trPr>
          <w:trHeight w:val="238"/>
          <w:jc w:val="center"/>
        </w:trPr>
        <w:tc>
          <w:tcPr>
            <w:tcW w:w="7372" w:type="dxa"/>
            <w:tcBorders>
              <w:top w:val="single" w:sz="2" w:space="0" w:color="1F3864" w:themeColor="accent1" w:themeShade="80"/>
            </w:tcBorders>
            <w:shd w:val="clear" w:color="auto" w:fill="auto"/>
            <w:vAlign w:val="center"/>
          </w:tcPr>
          <w:p w14:paraId="6B28BE8B" w14:textId="77777777" w:rsidR="00845FD0" w:rsidRPr="00BF2AAF" w:rsidRDefault="00845FD0">
            <w:pPr>
              <w:pStyle w:val="08-Tabelageral"/>
              <w:jc w:val="left"/>
              <w:rPr>
                <w:rFonts w:cs="Arial"/>
                <w:b/>
                <w:bCs/>
                <w:szCs w:val="14"/>
              </w:rPr>
            </w:pPr>
            <w:r w:rsidRPr="00BF2AAF">
              <w:rPr>
                <w:rFonts w:cs="Arial"/>
                <w:b/>
                <w:bCs/>
                <w:szCs w:val="14"/>
              </w:rPr>
              <w:t>Patrimônio Líquido em 31.12.2021</w:t>
            </w:r>
          </w:p>
        </w:tc>
        <w:tc>
          <w:tcPr>
            <w:tcW w:w="2267" w:type="dxa"/>
            <w:tcBorders>
              <w:top w:val="single" w:sz="2" w:space="0" w:color="1F3864" w:themeColor="accent1" w:themeShade="80"/>
            </w:tcBorders>
            <w:shd w:val="clear" w:color="auto" w:fill="auto"/>
            <w:vAlign w:val="center"/>
          </w:tcPr>
          <w:p w14:paraId="1522C1FA" w14:textId="77777777" w:rsidR="00845FD0" w:rsidRPr="00BF2AAF" w:rsidRDefault="00845FD0">
            <w:pPr>
              <w:pStyle w:val="08-Tabelageral"/>
              <w:rPr>
                <w:rFonts w:cs="Arial"/>
                <w:b/>
                <w:bCs/>
                <w:szCs w:val="14"/>
              </w:rPr>
            </w:pPr>
            <w:r w:rsidRPr="00BF2AAF">
              <w:rPr>
                <w:rFonts w:cs="Arial"/>
                <w:b/>
                <w:bCs/>
                <w:szCs w:val="14"/>
              </w:rPr>
              <w:t>7.281.416</w:t>
            </w:r>
          </w:p>
        </w:tc>
      </w:tr>
      <w:tr w:rsidR="00845FD0" w:rsidRPr="00BF2AAF" w14:paraId="579D9045" w14:textId="77777777">
        <w:trPr>
          <w:trHeight w:val="238"/>
          <w:jc w:val="center"/>
        </w:trPr>
        <w:tc>
          <w:tcPr>
            <w:tcW w:w="7372" w:type="dxa"/>
            <w:tcBorders>
              <w:top w:val="single" w:sz="2" w:space="0" w:color="1F3864" w:themeColor="accent1" w:themeShade="80"/>
            </w:tcBorders>
            <w:shd w:val="clear" w:color="auto" w:fill="auto"/>
            <w:vAlign w:val="center"/>
          </w:tcPr>
          <w:p w14:paraId="2D73CA5F" w14:textId="77777777" w:rsidR="00845FD0" w:rsidRPr="00BF2AAF" w:rsidRDefault="00845FD0">
            <w:pPr>
              <w:pStyle w:val="08-Tabelageral"/>
              <w:ind w:left="113"/>
              <w:jc w:val="left"/>
              <w:rPr>
                <w:rFonts w:cs="Arial"/>
                <w:b/>
                <w:bCs/>
                <w:szCs w:val="14"/>
              </w:rPr>
            </w:pPr>
            <w:r w:rsidRPr="00BF2AAF">
              <w:rPr>
                <w:rFonts w:cs="Arial"/>
                <w:b/>
                <w:bCs/>
                <w:szCs w:val="14"/>
              </w:rPr>
              <w:t xml:space="preserve">Impactos da adoção inicial </w:t>
            </w:r>
            <w:r w:rsidRPr="00BF2AAF">
              <w:rPr>
                <w:rFonts w:cs="Arial"/>
                <w:b/>
                <w:bCs/>
                <w:szCs w:val="14"/>
                <w:vertAlign w:val="superscript"/>
              </w:rPr>
              <w:t>(1)</w:t>
            </w:r>
          </w:p>
        </w:tc>
        <w:tc>
          <w:tcPr>
            <w:tcW w:w="2267" w:type="dxa"/>
            <w:tcBorders>
              <w:top w:val="single" w:sz="2" w:space="0" w:color="1F3864" w:themeColor="accent1" w:themeShade="80"/>
            </w:tcBorders>
            <w:shd w:val="clear" w:color="auto" w:fill="auto"/>
            <w:vAlign w:val="center"/>
          </w:tcPr>
          <w:p w14:paraId="4E276013" w14:textId="77777777" w:rsidR="00845FD0" w:rsidRPr="00BF2AAF" w:rsidRDefault="00845FD0">
            <w:pPr>
              <w:pStyle w:val="08-Tabelageral"/>
              <w:rPr>
                <w:rFonts w:cs="Arial"/>
                <w:b/>
                <w:bCs/>
                <w:szCs w:val="14"/>
              </w:rPr>
            </w:pPr>
            <w:r w:rsidRPr="00BF2AAF">
              <w:rPr>
                <w:rFonts w:cs="Arial"/>
                <w:b/>
                <w:bCs/>
              </w:rPr>
              <w:t>186.985</w:t>
            </w:r>
          </w:p>
        </w:tc>
      </w:tr>
      <w:tr w:rsidR="00845FD0" w:rsidRPr="00BF2AAF" w14:paraId="14A9329F" w14:textId="77777777">
        <w:trPr>
          <w:trHeight w:val="238"/>
          <w:jc w:val="center"/>
        </w:trPr>
        <w:tc>
          <w:tcPr>
            <w:tcW w:w="7372" w:type="dxa"/>
            <w:shd w:val="clear" w:color="auto" w:fill="auto"/>
          </w:tcPr>
          <w:p w14:paraId="52B478F6" w14:textId="77777777" w:rsidR="00845FD0" w:rsidRPr="00BF2AAF" w:rsidRDefault="00845FD0">
            <w:pPr>
              <w:pStyle w:val="08-Tabelageral"/>
              <w:ind w:left="227"/>
              <w:jc w:val="left"/>
              <w:rPr>
                <w:rFonts w:cs="Arial"/>
                <w:szCs w:val="14"/>
              </w:rPr>
            </w:pPr>
            <w:r w:rsidRPr="00BF2AAF">
              <w:rPr>
                <w:rFonts w:cs="Arial"/>
                <w:szCs w:val="14"/>
              </w:rPr>
              <w:t>BB MAPFRE Participações S.A.</w:t>
            </w:r>
          </w:p>
        </w:tc>
        <w:tc>
          <w:tcPr>
            <w:tcW w:w="2267" w:type="dxa"/>
            <w:shd w:val="clear" w:color="auto" w:fill="auto"/>
            <w:vAlign w:val="center"/>
          </w:tcPr>
          <w:p w14:paraId="709163A9" w14:textId="77777777" w:rsidR="00845FD0" w:rsidRPr="00BF2AAF" w:rsidRDefault="00845FD0">
            <w:pPr>
              <w:pStyle w:val="08-Tabelageral"/>
              <w:rPr>
                <w:rFonts w:cs="Arial"/>
                <w:szCs w:val="14"/>
              </w:rPr>
            </w:pPr>
            <w:r w:rsidRPr="00BF2AAF">
              <w:rPr>
                <w:rFonts w:cs="Arial"/>
              </w:rPr>
              <w:t>278.179</w:t>
            </w:r>
          </w:p>
        </w:tc>
      </w:tr>
      <w:tr w:rsidR="00845FD0" w:rsidRPr="00BF2AAF" w14:paraId="76C06197" w14:textId="77777777">
        <w:trPr>
          <w:trHeight w:val="238"/>
          <w:jc w:val="center"/>
        </w:trPr>
        <w:tc>
          <w:tcPr>
            <w:tcW w:w="7372" w:type="dxa"/>
            <w:shd w:val="clear" w:color="auto" w:fill="auto"/>
          </w:tcPr>
          <w:p w14:paraId="3A07CAB7" w14:textId="77777777" w:rsidR="00845FD0" w:rsidRPr="00BF2AAF" w:rsidRDefault="00845FD0">
            <w:pPr>
              <w:pStyle w:val="08-Tabelageral"/>
              <w:ind w:left="227"/>
              <w:jc w:val="left"/>
              <w:rPr>
                <w:rFonts w:cs="Arial"/>
                <w:szCs w:val="14"/>
              </w:rPr>
            </w:pPr>
            <w:r w:rsidRPr="00BF2AAF">
              <w:rPr>
                <w:rFonts w:cs="Arial"/>
                <w:szCs w:val="14"/>
              </w:rPr>
              <w:t>Brasilprev Seguros e Previdência S.A.</w:t>
            </w:r>
          </w:p>
        </w:tc>
        <w:tc>
          <w:tcPr>
            <w:tcW w:w="2267" w:type="dxa"/>
            <w:shd w:val="clear" w:color="auto" w:fill="auto"/>
            <w:vAlign w:val="center"/>
          </w:tcPr>
          <w:p w14:paraId="57F896DC" w14:textId="77777777" w:rsidR="00845FD0" w:rsidRPr="00BF2AAF" w:rsidRDefault="00845FD0">
            <w:pPr>
              <w:pStyle w:val="08-Tabelageral"/>
              <w:rPr>
                <w:rFonts w:cs="Arial"/>
              </w:rPr>
            </w:pPr>
            <w:r w:rsidRPr="00BF2AAF">
              <w:rPr>
                <w:rFonts w:cs="Arial"/>
              </w:rPr>
              <w:t>(93.082)</w:t>
            </w:r>
          </w:p>
        </w:tc>
      </w:tr>
      <w:tr w:rsidR="00845FD0" w:rsidRPr="00BF2AAF" w14:paraId="58EAB2AA" w14:textId="77777777">
        <w:trPr>
          <w:trHeight w:val="238"/>
          <w:jc w:val="center"/>
        </w:trPr>
        <w:tc>
          <w:tcPr>
            <w:tcW w:w="7372" w:type="dxa"/>
            <w:shd w:val="clear" w:color="auto" w:fill="auto"/>
          </w:tcPr>
          <w:p w14:paraId="4D6CDEBB" w14:textId="77777777" w:rsidR="00845FD0" w:rsidRPr="00BF2AAF" w:rsidRDefault="00845FD0">
            <w:pPr>
              <w:pStyle w:val="08-Tabelageral"/>
              <w:ind w:left="227"/>
              <w:jc w:val="left"/>
              <w:rPr>
                <w:rFonts w:cs="Arial"/>
                <w:szCs w:val="14"/>
              </w:rPr>
            </w:pPr>
            <w:proofErr w:type="spellStart"/>
            <w:r w:rsidRPr="00BF2AAF">
              <w:rPr>
                <w:rFonts w:cs="Arial"/>
                <w:szCs w:val="14"/>
              </w:rPr>
              <w:t>Brasildental</w:t>
            </w:r>
            <w:proofErr w:type="spellEnd"/>
            <w:r w:rsidRPr="00BF2AAF">
              <w:rPr>
                <w:rFonts w:cs="Arial"/>
                <w:szCs w:val="14"/>
              </w:rPr>
              <w:t xml:space="preserve"> Operadora de Planos Odontológicos S.A.</w:t>
            </w:r>
          </w:p>
        </w:tc>
        <w:tc>
          <w:tcPr>
            <w:tcW w:w="2267" w:type="dxa"/>
            <w:shd w:val="clear" w:color="auto" w:fill="auto"/>
            <w:vAlign w:val="center"/>
          </w:tcPr>
          <w:p w14:paraId="64A995F5" w14:textId="77777777" w:rsidR="00845FD0" w:rsidRPr="00BF2AAF" w:rsidRDefault="00845FD0">
            <w:pPr>
              <w:pStyle w:val="08-Tabelageral"/>
              <w:rPr>
                <w:rFonts w:cs="Arial"/>
                <w:szCs w:val="14"/>
              </w:rPr>
            </w:pPr>
            <w:r w:rsidRPr="00BF2AAF">
              <w:rPr>
                <w:rFonts w:cs="Arial"/>
                <w:szCs w:val="14"/>
              </w:rPr>
              <w:t>1.888</w:t>
            </w:r>
          </w:p>
        </w:tc>
      </w:tr>
      <w:tr w:rsidR="00845FD0" w:rsidRPr="00BF2AAF" w14:paraId="4702E70D" w14:textId="77777777">
        <w:trPr>
          <w:trHeight w:val="238"/>
          <w:jc w:val="center"/>
        </w:trPr>
        <w:tc>
          <w:tcPr>
            <w:tcW w:w="7372" w:type="dxa"/>
            <w:shd w:val="clear" w:color="auto" w:fill="auto"/>
          </w:tcPr>
          <w:p w14:paraId="3ED51BB8" w14:textId="77777777" w:rsidR="00845FD0" w:rsidRPr="00BF2AAF" w:rsidRDefault="00845FD0">
            <w:pPr>
              <w:pStyle w:val="08-Tabelageral"/>
              <w:jc w:val="left"/>
              <w:rPr>
                <w:rFonts w:cs="Arial"/>
                <w:b/>
                <w:bCs/>
                <w:szCs w:val="14"/>
              </w:rPr>
            </w:pPr>
            <w:r w:rsidRPr="00BF2AAF">
              <w:rPr>
                <w:rFonts w:cs="Arial"/>
                <w:b/>
                <w:bCs/>
                <w:szCs w:val="14"/>
              </w:rPr>
              <w:t>Patrimônio Líquido em 01.01.2022, após ajustes do CPC 50 [IFRS 17] e CPC 48 [IFRS 9]</w:t>
            </w:r>
          </w:p>
        </w:tc>
        <w:tc>
          <w:tcPr>
            <w:tcW w:w="2267" w:type="dxa"/>
            <w:shd w:val="clear" w:color="auto" w:fill="auto"/>
            <w:vAlign w:val="center"/>
          </w:tcPr>
          <w:p w14:paraId="10953445" w14:textId="77777777" w:rsidR="00845FD0" w:rsidRPr="00BF2AAF" w:rsidRDefault="00845FD0">
            <w:pPr>
              <w:pStyle w:val="08-Tabelageral"/>
              <w:rPr>
                <w:rFonts w:cs="Arial"/>
                <w:b/>
                <w:bCs/>
                <w:szCs w:val="14"/>
              </w:rPr>
            </w:pPr>
            <w:r w:rsidRPr="00BF2AAF">
              <w:rPr>
                <w:rFonts w:cs="Arial"/>
                <w:b/>
                <w:bCs/>
                <w:szCs w:val="14"/>
              </w:rPr>
              <w:t>7.468.401</w:t>
            </w:r>
          </w:p>
        </w:tc>
      </w:tr>
    </w:tbl>
    <w:p w14:paraId="5566A919" w14:textId="77777777" w:rsidR="00845FD0" w:rsidRPr="00BF2AAF" w:rsidRDefault="00845FD0" w:rsidP="00845FD0">
      <w:pPr>
        <w:pStyle w:val="PargrafodaLista"/>
        <w:numPr>
          <w:ilvl w:val="0"/>
          <w:numId w:val="46"/>
        </w:numPr>
        <w:spacing w:line="276" w:lineRule="auto"/>
        <w:jc w:val="both"/>
        <w:rPr>
          <w:rFonts w:ascii="Arial" w:hAnsi="Arial" w:cs="Arial"/>
          <w:sz w:val="14"/>
          <w:szCs w:val="14"/>
          <w:lang w:eastAsia="pt-BR"/>
        </w:rPr>
      </w:pPr>
      <w:r w:rsidRPr="00BF2AAF">
        <w:rPr>
          <w:rFonts w:ascii="Arial" w:hAnsi="Arial" w:cs="Arial"/>
          <w:sz w:val="14"/>
          <w:szCs w:val="14"/>
          <w:lang w:eastAsia="pt-BR"/>
        </w:rPr>
        <w:t>O impacto no patrimônio líquido é o mesmo para o controlador e consolidado.</w:t>
      </w:r>
    </w:p>
    <w:p w14:paraId="5E7219F1" w14:textId="77777777" w:rsidR="00845FD0" w:rsidRPr="00BF2AAF" w:rsidRDefault="00845FD0" w:rsidP="00845FD0">
      <w:pPr>
        <w:pStyle w:val="03-SubttulodeNota"/>
        <w:rPr>
          <w:rFonts w:cs="Arial"/>
          <w:bCs/>
          <w:color w:val="1F3864" w:themeColor="accent1" w:themeShade="80"/>
        </w:rPr>
      </w:pPr>
      <w:r w:rsidRPr="00BF2AAF">
        <w:rPr>
          <w:rFonts w:cs="Arial"/>
          <w:bCs/>
          <w:color w:val="1F3864" w:themeColor="accent1" w:themeShade="80"/>
        </w:rPr>
        <w:t>i) Reapresentação para Efeito de Comparabilidade</w:t>
      </w:r>
    </w:p>
    <w:p w14:paraId="5A5A2809"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 xml:space="preserve">Balanço Patrimonial </w:t>
      </w:r>
    </w:p>
    <w:p w14:paraId="4FBEDA47"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4503"/>
        <w:gridCol w:w="1712"/>
        <w:gridCol w:w="1712"/>
        <w:gridCol w:w="1712"/>
      </w:tblGrid>
      <w:tr w:rsidR="00845FD0" w:rsidRPr="00BF2AAF" w14:paraId="4B2B177F" w14:textId="77777777">
        <w:trPr>
          <w:trHeight w:val="113"/>
          <w:jc w:val="center"/>
        </w:trPr>
        <w:tc>
          <w:tcPr>
            <w:tcW w:w="4503" w:type="dxa"/>
            <w:tcBorders>
              <w:top w:val="single" w:sz="2" w:space="0" w:color="1F3864" w:themeColor="accent1" w:themeShade="80"/>
              <w:bottom w:val="single" w:sz="2" w:space="0" w:color="1F3864" w:themeColor="accent1" w:themeShade="80"/>
            </w:tcBorders>
            <w:noWrap/>
          </w:tcPr>
          <w:p w14:paraId="67C8BD0B"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1B093460"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Controlador</w:t>
            </w:r>
          </w:p>
        </w:tc>
      </w:tr>
      <w:tr w:rsidR="00845FD0" w:rsidRPr="00BF2AAF" w14:paraId="74BE4E3B" w14:textId="77777777">
        <w:trPr>
          <w:trHeight w:val="113"/>
          <w:jc w:val="center"/>
        </w:trPr>
        <w:tc>
          <w:tcPr>
            <w:tcW w:w="4503" w:type="dxa"/>
            <w:tcBorders>
              <w:top w:val="single" w:sz="2" w:space="0" w:color="1F3864" w:themeColor="accent1" w:themeShade="80"/>
              <w:bottom w:val="single" w:sz="2" w:space="0" w:color="1F3864" w:themeColor="accent1" w:themeShade="80"/>
            </w:tcBorders>
            <w:noWrap/>
          </w:tcPr>
          <w:p w14:paraId="4F314E0F"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318C7702"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31.12.2022</w:t>
            </w:r>
          </w:p>
        </w:tc>
      </w:tr>
      <w:tr w:rsidR="00845FD0" w:rsidRPr="00BF2AAF" w14:paraId="6BC15661" w14:textId="77777777">
        <w:trPr>
          <w:trHeight w:val="113"/>
          <w:jc w:val="center"/>
        </w:trPr>
        <w:tc>
          <w:tcPr>
            <w:tcW w:w="4503" w:type="dxa"/>
            <w:tcBorders>
              <w:top w:val="single" w:sz="2" w:space="0" w:color="1F3864" w:themeColor="accent1" w:themeShade="80"/>
              <w:bottom w:val="single" w:sz="2" w:space="0" w:color="1F3864" w:themeColor="accent1" w:themeShade="80"/>
            </w:tcBorders>
            <w:noWrap/>
            <w:hideMark/>
          </w:tcPr>
          <w:p w14:paraId="43CC2AB7" w14:textId="77777777" w:rsidR="00845FD0" w:rsidRPr="00BF2AAF" w:rsidRDefault="00845FD0">
            <w:pPr>
              <w:spacing w:afterLines="40" w:after="96" w:line="240" w:lineRule="auto"/>
              <w:rPr>
                <w:rFonts w:ascii="Arial" w:eastAsia="Times New Roman" w:hAnsi="Arial" w:cs="Arial"/>
                <w:sz w:val="14"/>
                <w:szCs w:val="14"/>
                <w:lang w:eastAsia="pt-BR"/>
              </w:rPr>
            </w:pPr>
          </w:p>
        </w:tc>
        <w:tc>
          <w:tcPr>
            <w:tcW w:w="1712" w:type="dxa"/>
            <w:tcBorders>
              <w:top w:val="single" w:sz="2" w:space="0" w:color="1F3864" w:themeColor="accent1" w:themeShade="80"/>
              <w:bottom w:val="single" w:sz="2" w:space="0" w:color="1F3864" w:themeColor="accent1" w:themeShade="80"/>
            </w:tcBorders>
            <w:noWrap/>
            <w:hideMark/>
          </w:tcPr>
          <w:p w14:paraId="0A8F7CEF"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Divulgação Anterior</w:t>
            </w:r>
          </w:p>
        </w:tc>
        <w:tc>
          <w:tcPr>
            <w:tcW w:w="1712" w:type="dxa"/>
            <w:tcBorders>
              <w:top w:val="single" w:sz="2" w:space="0" w:color="1F3864" w:themeColor="accent1" w:themeShade="80"/>
              <w:bottom w:val="single" w:sz="2" w:space="0" w:color="1F3864" w:themeColor="accent1" w:themeShade="80"/>
            </w:tcBorders>
            <w:noWrap/>
            <w:hideMark/>
          </w:tcPr>
          <w:p w14:paraId="3DB8971E"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Ajustes</w:t>
            </w:r>
          </w:p>
        </w:tc>
        <w:tc>
          <w:tcPr>
            <w:tcW w:w="1712" w:type="dxa"/>
            <w:tcBorders>
              <w:top w:val="single" w:sz="2" w:space="0" w:color="1F3864" w:themeColor="accent1" w:themeShade="80"/>
              <w:bottom w:val="single" w:sz="2" w:space="0" w:color="1F3864" w:themeColor="accent1" w:themeShade="80"/>
            </w:tcBorders>
            <w:noWrap/>
            <w:hideMark/>
          </w:tcPr>
          <w:p w14:paraId="6D8A3FE0" w14:textId="77777777" w:rsidR="00845FD0" w:rsidRPr="00BF2AAF" w:rsidRDefault="00845FD0">
            <w:pPr>
              <w:spacing w:afterLines="40" w:after="96" w:line="240" w:lineRule="auto"/>
              <w:jc w:val="center"/>
              <w:rPr>
                <w:rFonts w:ascii="Arial" w:eastAsia="Times New Roman" w:hAnsi="Arial" w:cs="Arial"/>
                <w:b/>
                <w:bCs/>
                <w:color w:val="000000"/>
                <w:sz w:val="14"/>
                <w:szCs w:val="14"/>
                <w:lang w:eastAsia="pt-BR"/>
              </w:rPr>
            </w:pPr>
            <w:r w:rsidRPr="00BF2AAF">
              <w:rPr>
                <w:rFonts w:ascii="Arial" w:eastAsia="Times New Roman" w:hAnsi="Arial" w:cs="Arial"/>
                <w:b/>
                <w:bCs/>
                <w:color w:val="000000"/>
                <w:sz w:val="14"/>
                <w:szCs w:val="14"/>
                <w:lang w:eastAsia="pt-BR"/>
              </w:rPr>
              <w:t>Saldos Ajustados</w:t>
            </w:r>
          </w:p>
        </w:tc>
      </w:tr>
      <w:tr w:rsidR="00845FD0" w:rsidRPr="00BF2AAF" w14:paraId="7A40F8D1" w14:textId="77777777">
        <w:trPr>
          <w:trHeight w:val="113"/>
          <w:jc w:val="center"/>
        </w:trPr>
        <w:tc>
          <w:tcPr>
            <w:tcW w:w="4503" w:type="dxa"/>
            <w:tcBorders>
              <w:top w:val="single" w:sz="2" w:space="0" w:color="1F3864" w:themeColor="accent1" w:themeShade="80"/>
            </w:tcBorders>
            <w:noWrap/>
            <w:hideMark/>
          </w:tcPr>
          <w:p w14:paraId="731BB78E"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Ativo Circulante</w:t>
            </w:r>
          </w:p>
        </w:tc>
        <w:tc>
          <w:tcPr>
            <w:tcW w:w="1712" w:type="dxa"/>
            <w:tcBorders>
              <w:top w:val="single" w:sz="2" w:space="0" w:color="1F3864" w:themeColor="accent1" w:themeShade="80"/>
            </w:tcBorders>
            <w:noWrap/>
            <w:vAlign w:val="center"/>
            <w:hideMark/>
          </w:tcPr>
          <w:p w14:paraId="095DA73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3.768.306</w:t>
            </w:r>
          </w:p>
        </w:tc>
        <w:tc>
          <w:tcPr>
            <w:tcW w:w="1712" w:type="dxa"/>
            <w:tcBorders>
              <w:top w:val="single" w:sz="2" w:space="0" w:color="1F3864" w:themeColor="accent1" w:themeShade="80"/>
            </w:tcBorders>
            <w:noWrap/>
            <w:vAlign w:val="center"/>
            <w:hideMark/>
          </w:tcPr>
          <w:p w14:paraId="68E4C0B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tcBorders>
              <w:top w:val="single" w:sz="2" w:space="0" w:color="1F3864" w:themeColor="accent1" w:themeShade="80"/>
            </w:tcBorders>
            <w:noWrap/>
            <w:vAlign w:val="center"/>
            <w:hideMark/>
          </w:tcPr>
          <w:p w14:paraId="2AC24795"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3.768.306</w:t>
            </w:r>
          </w:p>
        </w:tc>
      </w:tr>
      <w:tr w:rsidR="00845FD0" w:rsidRPr="00BF2AAF" w14:paraId="621C0CC9" w14:textId="77777777">
        <w:trPr>
          <w:trHeight w:val="113"/>
          <w:jc w:val="center"/>
        </w:trPr>
        <w:tc>
          <w:tcPr>
            <w:tcW w:w="4503" w:type="dxa"/>
            <w:noWrap/>
            <w:hideMark/>
          </w:tcPr>
          <w:p w14:paraId="29965407"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Ativo Não Circulante</w:t>
            </w:r>
          </w:p>
        </w:tc>
        <w:tc>
          <w:tcPr>
            <w:tcW w:w="1712" w:type="dxa"/>
            <w:noWrap/>
            <w:vAlign w:val="center"/>
            <w:hideMark/>
          </w:tcPr>
          <w:p w14:paraId="07224BD1"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7.514.118</w:t>
            </w:r>
          </w:p>
        </w:tc>
        <w:tc>
          <w:tcPr>
            <w:tcW w:w="1712" w:type="dxa"/>
            <w:noWrap/>
            <w:vAlign w:val="center"/>
            <w:hideMark/>
          </w:tcPr>
          <w:p w14:paraId="49C3380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6149AA6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7.954.747</w:t>
            </w:r>
          </w:p>
        </w:tc>
      </w:tr>
      <w:tr w:rsidR="00845FD0" w:rsidRPr="00BF2AAF" w14:paraId="7A761E8A" w14:textId="77777777">
        <w:trPr>
          <w:trHeight w:val="113"/>
          <w:jc w:val="center"/>
        </w:trPr>
        <w:tc>
          <w:tcPr>
            <w:tcW w:w="4503" w:type="dxa"/>
            <w:noWrap/>
            <w:hideMark/>
          </w:tcPr>
          <w:p w14:paraId="69235827"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Ativos financeiros mensurados ao valor justo por meio do resultado</w:t>
            </w:r>
          </w:p>
        </w:tc>
        <w:tc>
          <w:tcPr>
            <w:tcW w:w="1712" w:type="dxa"/>
            <w:noWrap/>
            <w:vAlign w:val="center"/>
            <w:hideMark/>
          </w:tcPr>
          <w:p w14:paraId="0BF9C7E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18.064</w:t>
            </w:r>
          </w:p>
        </w:tc>
        <w:tc>
          <w:tcPr>
            <w:tcW w:w="1712" w:type="dxa"/>
            <w:noWrap/>
            <w:vAlign w:val="center"/>
            <w:hideMark/>
          </w:tcPr>
          <w:p w14:paraId="0876CCC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09B8CD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18.064</w:t>
            </w:r>
          </w:p>
        </w:tc>
      </w:tr>
      <w:tr w:rsidR="00845FD0" w:rsidRPr="00BF2AAF" w14:paraId="7595297E" w14:textId="77777777">
        <w:trPr>
          <w:trHeight w:val="113"/>
          <w:jc w:val="center"/>
        </w:trPr>
        <w:tc>
          <w:tcPr>
            <w:tcW w:w="4503" w:type="dxa"/>
            <w:noWrap/>
            <w:hideMark/>
          </w:tcPr>
          <w:p w14:paraId="207E949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themeColor="text1"/>
                <w:sz w:val="14"/>
                <w:szCs w:val="14"/>
                <w:lang w:eastAsia="pt-BR"/>
              </w:rPr>
              <w:t>Ativos por impostos correntes</w:t>
            </w:r>
          </w:p>
        </w:tc>
        <w:tc>
          <w:tcPr>
            <w:tcW w:w="1712" w:type="dxa"/>
            <w:noWrap/>
            <w:vAlign w:val="center"/>
            <w:hideMark/>
          </w:tcPr>
          <w:p w14:paraId="331618A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75.177</w:t>
            </w:r>
          </w:p>
        </w:tc>
        <w:tc>
          <w:tcPr>
            <w:tcW w:w="1712" w:type="dxa"/>
            <w:noWrap/>
            <w:vAlign w:val="center"/>
            <w:hideMark/>
          </w:tcPr>
          <w:p w14:paraId="71BD7FC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0DDD15A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75.177</w:t>
            </w:r>
          </w:p>
        </w:tc>
      </w:tr>
      <w:tr w:rsidR="00845FD0" w:rsidRPr="00BF2AAF" w14:paraId="4D2BB07D" w14:textId="77777777">
        <w:trPr>
          <w:trHeight w:val="113"/>
          <w:jc w:val="center"/>
        </w:trPr>
        <w:tc>
          <w:tcPr>
            <w:tcW w:w="4503" w:type="dxa"/>
            <w:noWrap/>
            <w:hideMark/>
          </w:tcPr>
          <w:p w14:paraId="7665C7F2"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Ativos por impostos diferidos</w:t>
            </w:r>
          </w:p>
        </w:tc>
        <w:tc>
          <w:tcPr>
            <w:tcW w:w="1712" w:type="dxa"/>
            <w:noWrap/>
            <w:vAlign w:val="center"/>
            <w:hideMark/>
          </w:tcPr>
          <w:p w14:paraId="39B494D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28</w:t>
            </w:r>
          </w:p>
        </w:tc>
        <w:tc>
          <w:tcPr>
            <w:tcW w:w="1712" w:type="dxa"/>
            <w:noWrap/>
            <w:vAlign w:val="center"/>
            <w:hideMark/>
          </w:tcPr>
          <w:p w14:paraId="5FBDB9D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0C8E60FE"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28</w:t>
            </w:r>
          </w:p>
        </w:tc>
      </w:tr>
      <w:tr w:rsidR="00845FD0" w:rsidRPr="00BF2AAF" w14:paraId="7B6BFBD9" w14:textId="77777777">
        <w:trPr>
          <w:trHeight w:val="113"/>
          <w:jc w:val="center"/>
        </w:trPr>
        <w:tc>
          <w:tcPr>
            <w:tcW w:w="4503" w:type="dxa"/>
            <w:noWrap/>
            <w:hideMark/>
          </w:tcPr>
          <w:p w14:paraId="201E787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Investimentos em participações societárias</w:t>
            </w:r>
          </w:p>
        </w:tc>
        <w:tc>
          <w:tcPr>
            <w:tcW w:w="1712" w:type="dxa"/>
            <w:noWrap/>
            <w:vAlign w:val="center"/>
            <w:hideMark/>
          </w:tcPr>
          <w:p w14:paraId="4BFF300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7.416.770</w:t>
            </w:r>
          </w:p>
        </w:tc>
        <w:tc>
          <w:tcPr>
            <w:tcW w:w="1712" w:type="dxa"/>
            <w:noWrap/>
            <w:vAlign w:val="center"/>
            <w:hideMark/>
          </w:tcPr>
          <w:p w14:paraId="17E2B0D3"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440.629</w:t>
            </w:r>
          </w:p>
        </w:tc>
        <w:tc>
          <w:tcPr>
            <w:tcW w:w="1712" w:type="dxa"/>
            <w:noWrap/>
            <w:vAlign w:val="center"/>
            <w:hideMark/>
          </w:tcPr>
          <w:p w14:paraId="6EA6432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7.857.399</w:t>
            </w:r>
          </w:p>
        </w:tc>
      </w:tr>
      <w:tr w:rsidR="00845FD0" w:rsidRPr="00BF2AAF" w14:paraId="63A489B9" w14:textId="77777777">
        <w:trPr>
          <w:trHeight w:val="113"/>
          <w:jc w:val="center"/>
        </w:trPr>
        <w:tc>
          <w:tcPr>
            <w:tcW w:w="4503" w:type="dxa"/>
            <w:noWrap/>
            <w:hideMark/>
          </w:tcPr>
          <w:p w14:paraId="78A9A040"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Intangível</w:t>
            </w:r>
          </w:p>
        </w:tc>
        <w:tc>
          <w:tcPr>
            <w:tcW w:w="1712" w:type="dxa"/>
            <w:noWrap/>
            <w:vAlign w:val="center"/>
            <w:hideMark/>
          </w:tcPr>
          <w:p w14:paraId="1E75B12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4.021</w:t>
            </w:r>
          </w:p>
        </w:tc>
        <w:tc>
          <w:tcPr>
            <w:tcW w:w="1712" w:type="dxa"/>
            <w:noWrap/>
            <w:vAlign w:val="center"/>
            <w:hideMark/>
          </w:tcPr>
          <w:p w14:paraId="241A39C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1D265C02"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4.021</w:t>
            </w:r>
          </w:p>
        </w:tc>
      </w:tr>
      <w:tr w:rsidR="00845FD0" w:rsidRPr="00BF2AAF" w14:paraId="08CB0A1A" w14:textId="77777777">
        <w:trPr>
          <w:trHeight w:val="113"/>
          <w:jc w:val="center"/>
        </w:trPr>
        <w:tc>
          <w:tcPr>
            <w:tcW w:w="4503" w:type="dxa"/>
            <w:noWrap/>
            <w:hideMark/>
          </w:tcPr>
          <w:p w14:paraId="3A44659C"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Outros ativos</w:t>
            </w:r>
          </w:p>
        </w:tc>
        <w:tc>
          <w:tcPr>
            <w:tcW w:w="1712" w:type="dxa"/>
            <w:noWrap/>
            <w:vAlign w:val="center"/>
            <w:hideMark/>
          </w:tcPr>
          <w:p w14:paraId="6CFADE9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58</w:t>
            </w:r>
          </w:p>
        </w:tc>
        <w:tc>
          <w:tcPr>
            <w:tcW w:w="1712" w:type="dxa"/>
            <w:noWrap/>
            <w:vAlign w:val="center"/>
            <w:hideMark/>
          </w:tcPr>
          <w:p w14:paraId="6F3B688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52508A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58</w:t>
            </w:r>
          </w:p>
        </w:tc>
      </w:tr>
      <w:tr w:rsidR="00845FD0" w:rsidRPr="00BF2AAF" w14:paraId="3A8631B1" w14:textId="77777777">
        <w:trPr>
          <w:trHeight w:val="113"/>
          <w:jc w:val="center"/>
        </w:trPr>
        <w:tc>
          <w:tcPr>
            <w:tcW w:w="4503" w:type="dxa"/>
            <w:noWrap/>
            <w:hideMark/>
          </w:tcPr>
          <w:p w14:paraId="704F49D4"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Ativo</w:t>
            </w:r>
          </w:p>
        </w:tc>
        <w:tc>
          <w:tcPr>
            <w:tcW w:w="1712" w:type="dxa"/>
            <w:noWrap/>
            <w:vAlign w:val="center"/>
            <w:hideMark/>
          </w:tcPr>
          <w:p w14:paraId="2CD047AC"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11.282.424</w:t>
            </w:r>
          </w:p>
        </w:tc>
        <w:tc>
          <w:tcPr>
            <w:tcW w:w="1712" w:type="dxa"/>
            <w:noWrap/>
            <w:vAlign w:val="center"/>
            <w:hideMark/>
          </w:tcPr>
          <w:p w14:paraId="4D5A5C7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1E9AFA6F"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11.723.053</w:t>
            </w:r>
          </w:p>
        </w:tc>
      </w:tr>
      <w:tr w:rsidR="00845FD0" w:rsidRPr="00BF2AAF" w14:paraId="7FD9D970" w14:textId="77777777">
        <w:trPr>
          <w:trHeight w:val="113"/>
          <w:jc w:val="center"/>
        </w:trPr>
        <w:tc>
          <w:tcPr>
            <w:tcW w:w="4503" w:type="dxa"/>
            <w:noWrap/>
            <w:hideMark/>
          </w:tcPr>
          <w:p w14:paraId="492D2413" w14:textId="77777777" w:rsidR="00845FD0" w:rsidRPr="00BF2AAF" w:rsidRDefault="00845FD0">
            <w:pPr>
              <w:spacing w:afterLines="40" w:after="96" w:line="240" w:lineRule="auto"/>
              <w:rPr>
                <w:rFonts w:ascii="Arial" w:eastAsia="Times New Roman" w:hAnsi="Arial" w:cs="Arial"/>
                <w:color w:val="000000"/>
                <w:sz w:val="14"/>
                <w:szCs w:val="14"/>
                <w:lang w:eastAsia="pt-BR"/>
              </w:rPr>
            </w:pPr>
          </w:p>
        </w:tc>
        <w:tc>
          <w:tcPr>
            <w:tcW w:w="1712" w:type="dxa"/>
            <w:noWrap/>
            <w:vAlign w:val="center"/>
          </w:tcPr>
          <w:p w14:paraId="63CDBF66"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6734855E"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64ED54C4" w14:textId="77777777" w:rsidR="00845FD0" w:rsidRPr="00BF2AAF" w:rsidRDefault="00845FD0">
            <w:pPr>
              <w:spacing w:afterLines="40" w:after="96" w:line="240" w:lineRule="auto"/>
              <w:jc w:val="right"/>
              <w:rPr>
                <w:rFonts w:ascii="Arial" w:eastAsia="Times New Roman" w:hAnsi="Arial" w:cs="Arial"/>
                <w:sz w:val="14"/>
                <w:szCs w:val="14"/>
                <w:lang w:eastAsia="pt-BR"/>
              </w:rPr>
            </w:pPr>
          </w:p>
        </w:tc>
      </w:tr>
      <w:tr w:rsidR="00845FD0" w:rsidRPr="00BF2AAF" w14:paraId="1BEF69EF" w14:textId="77777777">
        <w:trPr>
          <w:trHeight w:val="113"/>
          <w:jc w:val="center"/>
        </w:trPr>
        <w:tc>
          <w:tcPr>
            <w:tcW w:w="4503" w:type="dxa"/>
            <w:noWrap/>
            <w:hideMark/>
          </w:tcPr>
          <w:p w14:paraId="63778FA7"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Passivo Circulante</w:t>
            </w:r>
          </w:p>
        </w:tc>
        <w:tc>
          <w:tcPr>
            <w:tcW w:w="1712" w:type="dxa"/>
            <w:noWrap/>
            <w:vAlign w:val="center"/>
            <w:hideMark/>
          </w:tcPr>
          <w:p w14:paraId="7CCEDE25"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3.686.295</w:t>
            </w:r>
          </w:p>
        </w:tc>
        <w:tc>
          <w:tcPr>
            <w:tcW w:w="1712" w:type="dxa"/>
            <w:noWrap/>
            <w:vAlign w:val="center"/>
            <w:hideMark/>
          </w:tcPr>
          <w:p w14:paraId="272D2189"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096C546C"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3.686.295</w:t>
            </w:r>
          </w:p>
        </w:tc>
      </w:tr>
      <w:tr w:rsidR="00845FD0" w:rsidRPr="00BF2AAF" w14:paraId="384CF079" w14:textId="77777777">
        <w:trPr>
          <w:trHeight w:val="113"/>
          <w:jc w:val="center"/>
        </w:trPr>
        <w:tc>
          <w:tcPr>
            <w:tcW w:w="4503" w:type="dxa"/>
            <w:noWrap/>
            <w:hideMark/>
          </w:tcPr>
          <w:p w14:paraId="4ABFC03A"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Passivo Não Circulante</w:t>
            </w:r>
          </w:p>
        </w:tc>
        <w:tc>
          <w:tcPr>
            <w:tcW w:w="1712" w:type="dxa"/>
            <w:noWrap/>
            <w:vAlign w:val="center"/>
            <w:hideMark/>
          </w:tcPr>
          <w:p w14:paraId="393E5912"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28</w:t>
            </w:r>
          </w:p>
        </w:tc>
        <w:tc>
          <w:tcPr>
            <w:tcW w:w="1712" w:type="dxa"/>
            <w:noWrap/>
            <w:vAlign w:val="center"/>
            <w:hideMark/>
          </w:tcPr>
          <w:p w14:paraId="27EBE5E0"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1FDE902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28</w:t>
            </w:r>
          </w:p>
        </w:tc>
      </w:tr>
      <w:tr w:rsidR="00845FD0" w:rsidRPr="00BF2AAF" w14:paraId="2A498AA4" w14:textId="77777777">
        <w:trPr>
          <w:trHeight w:val="113"/>
          <w:jc w:val="center"/>
        </w:trPr>
        <w:tc>
          <w:tcPr>
            <w:tcW w:w="4503" w:type="dxa"/>
            <w:noWrap/>
            <w:hideMark/>
          </w:tcPr>
          <w:p w14:paraId="7AB236A8"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Passivo</w:t>
            </w:r>
          </w:p>
        </w:tc>
        <w:tc>
          <w:tcPr>
            <w:tcW w:w="1712" w:type="dxa"/>
            <w:noWrap/>
            <w:vAlign w:val="center"/>
            <w:hideMark/>
          </w:tcPr>
          <w:p w14:paraId="21E7D008"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3.686.323</w:t>
            </w:r>
          </w:p>
        </w:tc>
        <w:tc>
          <w:tcPr>
            <w:tcW w:w="1712" w:type="dxa"/>
            <w:noWrap/>
            <w:vAlign w:val="center"/>
            <w:hideMark/>
          </w:tcPr>
          <w:p w14:paraId="55248644"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w:t>
            </w:r>
          </w:p>
        </w:tc>
        <w:tc>
          <w:tcPr>
            <w:tcW w:w="1712" w:type="dxa"/>
            <w:noWrap/>
            <w:vAlign w:val="center"/>
            <w:hideMark/>
          </w:tcPr>
          <w:p w14:paraId="753FC3D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3.686.323</w:t>
            </w:r>
          </w:p>
        </w:tc>
      </w:tr>
      <w:tr w:rsidR="00845FD0" w:rsidRPr="00BF2AAF" w14:paraId="29150C62" w14:textId="77777777">
        <w:trPr>
          <w:trHeight w:val="113"/>
          <w:jc w:val="center"/>
        </w:trPr>
        <w:tc>
          <w:tcPr>
            <w:tcW w:w="4503" w:type="dxa"/>
            <w:noWrap/>
            <w:hideMark/>
          </w:tcPr>
          <w:p w14:paraId="62588693"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Patrimônio Líquido</w:t>
            </w:r>
          </w:p>
        </w:tc>
        <w:tc>
          <w:tcPr>
            <w:tcW w:w="1712" w:type="dxa"/>
            <w:noWrap/>
            <w:vAlign w:val="center"/>
            <w:hideMark/>
          </w:tcPr>
          <w:p w14:paraId="792F9CCD"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7.596.101</w:t>
            </w:r>
          </w:p>
        </w:tc>
        <w:tc>
          <w:tcPr>
            <w:tcW w:w="1712" w:type="dxa"/>
            <w:noWrap/>
            <w:vAlign w:val="center"/>
            <w:hideMark/>
          </w:tcPr>
          <w:p w14:paraId="329F57CA"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25F7A8D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8.036.730</w:t>
            </w:r>
          </w:p>
        </w:tc>
      </w:tr>
      <w:tr w:rsidR="00845FD0" w:rsidRPr="00BF2AAF" w14:paraId="492163FA" w14:textId="77777777">
        <w:trPr>
          <w:trHeight w:val="113"/>
          <w:jc w:val="center"/>
        </w:trPr>
        <w:tc>
          <w:tcPr>
            <w:tcW w:w="4503" w:type="dxa"/>
            <w:noWrap/>
            <w:hideMark/>
          </w:tcPr>
          <w:p w14:paraId="2788E1FF"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Capital social</w:t>
            </w:r>
          </w:p>
        </w:tc>
        <w:tc>
          <w:tcPr>
            <w:tcW w:w="1712" w:type="dxa"/>
            <w:noWrap/>
            <w:vAlign w:val="center"/>
            <w:hideMark/>
          </w:tcPr>
          <w:p w14:paraId="4952B7A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6.269.692</w:t>
            </w:r>
          </w:p>
        </w:tc>
        <w:tc>
          <w:tcPr>
            <w:tcW w:w="1712" w:type="dxa"/>
            <w:noWrap/>
            <w:vAlign w:val="center"/>
            <w:hideMark/>
          </w:tcPr>
          <w:p w14:paraId="055D18A1"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F86957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6.269.692</w:t>
            </w:r>
          </w:p>
        </w:tc>
      </w:tr>
      <w:tr w:rsidR="00845FD0" w:rsidRPr="00BF2AAF" w14:paraId="6C4DB6FB" w14:textId="77777777">
        <w:trPr>
          <w:trHeight w:val="113"/>
          <w:jc w:val="center"/>
        </w:trPr>
        <w:tc>
          <w:tcPr>
            <w:tcW w:w="4503" w:type="dxa"/>
            <w:noWrap/>
            <w:hideMark/>
          </w:tcPr>
          <w:p w14:paraId="210554E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Reservas de capital</w:t>
            </w:r>
          </w:p>
        </w:tc>
        <w:tc>
          <w:tcPr>
            <w:tcW w:w="1712" w:type="dxa"/>
            <w:noWrap/>
            <w:vAlign w:val="center"/>
            <w:hideMark/>
          </w:tcPr>
          <w:p w14:paraId="6497B92C"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1.571</w:t>
            </w:r>
          </w:p>
        </w:tc>
        <w:tc>
          <w:tcPr>
            <w:tcW w:w="1712" w:type="dxa"/>
            <w:noWrap/>
            <w:vAlign w:val="center"/>
            <w:hideMark/>
          </w:tcPr>
          <w:p w14:paraId="2BA7CC37"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5F521DC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1.571</w:t>
            </w:r>
          </w:p>
        </w:tc>
      </w:tr>
      <w:tr w:rsidR="00845FD0" w:rsidRPr="00BF2AAF" w14:paraId="20CCC497" w14:textId="77777777">
        <w:trPr>
          <w:trHeight w:val="113"/>
          <w:jc w:val="center"/>
        </w:trPr>
        <w:tc>
          <w:tcPr>
            <w:tcW w:w="4503" w:type="dxa"/>
            <w:noWrap/>
            <w:hideMark/>
          </w:tcPr>
          <w:p w14:paraId="7C71AAE6"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Reservas de lucros</w:t>
            </w:r>
          </w:p>
        </w:tc>
        <w:tc>
          <w:tcPr>
            <w:tcW w:w="1712" w:type="dxa"/>
            <w:noWrap/>
            <w:vAlign w:val="center"/>
            <w:hideMark/>
          </w:tcPr>
          <w:p w14:paraId="2FB6332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1.552.229</w:t>
            </w:r>
          </w:p>
        </w:tc>
        <w:tc>
          <w:tcPr>
            <w:tcW w:w="1712" w:type="dxa"/>
            <w:noWrap/>
            <w:vAlign w:val="center"/>
            <w:hideMark/>
          </w:tcPr>
          <w:p w14:paraId="7BD5A49A"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4E1899B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1.552.229</w:t>
            </w:r>
          </w:p>
        </w:tc>
      </w:tr>
      <w:tr w:rsidR="00845FD0" w:rsidRPr="00BF2AAF" w14:paraId="3EBFFC09" w14:textId="77777777">
        <w:trPr>
          <w:trHeight w:val="113"/>
          <w:jc w:val="center"/>
        </w:trPr>
        <w:tc>
          <w:tcPr>
            <w:tcW w:w="4503" w:type="dxa"/>
            <w:noWrap/>
            <w:hideMark/>
          </w:tcPr>
          <w:p w14:paraId="6A9E8B8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Ações em tesouraria</w:t>
            </w:r>
          </w:p>
        </w:tc>
        <w:tc>
          <w:tcPr>
            <w:tcW w:w="1712" w:type="dxa"/>
            <w:noWrap/>
            <w:vAlign w:val="center"/>
            <w:hideMark/>
          </w:tcPr>
          <w:p w14:paraId="5F5C90FD"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(80.344)</w:t>
            </w:r>
          </w:p>
        </w:tc>
        <w:tc>
          <w:tcPr>
            <w:tcW w:w="1712" w:type="dxa"/>
            <w:noWrap/>
            <w:vAlign w:val="center"/>
            <w:hideMark/>
          </w:tcPr>
          <w:p w14:paraId="7D3321E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2DA8C5FB"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(80.344)</w:t>
            </w:r>
          </w:p>
        </w:tc>
      </w:tr>
      <w:tr w:rsidR="00845FD0" w:rsidRPr="00BF2AAF" w14:paraId="3531F99B" w14:textId="77777777">
        <w:trPr>
          <w:trHeight w:val="113"/>
          <w:jc w:val="center"/>
        </w:trPr>
        <w:tc>
          <w:tcPr>
            <w:tcW w:w="4503" w:type="dxa"/>
            <w:noWrap/>
            <w:hideMark/>
          </w:tcPr>
          <w:p w14:paraId="6634B48B"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bCs/>
                <w:color w:val="000000" w:themeColor="text1"/>
                <w:sz w:val="14"/>
                <w:szCs w:val="14"/>
                <w:lang w:eastAsia="pt-BR"/>
              </w:rPr>
              <w:t>Outros resultados abrangentes acumulados</w:t>
            </w:r>
          </w:p>
        </w:tc>
        <w:tc>
          <w:tcPr>
            <w:tcW w:w="1712" w:type="dxa"/>
            <w:noWrap/>
            <w:vAlign w:val="center"/>
            <w:hideMark/>
          </w:tcPr>
          <w:p w14:paraId="0EFF1915"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(147.047)</w:t>
            </w:r>
          </w:p>
        </w:tc>
        <w:tc>
          <w:tcPr>
            <w:tcW w:w="1712" w:type="dxa"/>
            <w:noWrap/>
            <w:vAlign w:val="center"/>
            <w:hideMark/>
          </w:tcPr>
          <w:p w14:paraId="6B71F346"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(194.945)</w:t>
            </w:r>
          </w:p>
        </w:tc>
        <w:tc>
          <w:tcPr>
            <w:tcW w:w="1712" w:type="dxa"/>
            <w:noWrap/>
            <w:vAlign w:val="center"/>
            <w:hideMark/>
          </w:tcPr>
          <w:p w14:paraId="0D8EAA8F"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(341.992)</w:t>
            </w:r>
          </w:p>
        </w:tc>
      </w:tr>
      <w:tr w:rsidR="00845FD0" w:rsidRPr="00BF2AAF" w14:paraId="36E2E939" w14:textId="77777777">
        <w:trPr>
          <w:trHeight w:val="113"/>
          <w:jc w:val="center"/>
        </w:trPr>
        <w:tc>
          <w:tcPr>
            <w:tcW w:w="4503" w:type="dxa"/>
            <w:noWrap/>
            <w:hideMark/>
          </w:tcPr>
          <w:p w14:paraId="594177FD" w14:textId="77777777" w:rsidR="00845FD0" w:rsidRPr="00BF2AAF" w:rsidRDefault="00845FD0">
            <w:pPr>
              <w:spacing w:afterLines="40" w:after="96" w:line="240" w:lineRule="auto"/>
              <w:ind w:left="113"/>
              <w:rPr>
                <w:rFonts w:ascii="Arial" w:eastAsia="Times New Roman" w:hAnsi="Arial" w:cs="Arial"/>
                <w:color w:val="000000"/>
                <w:sz w:val="14"/>
                <w:szCs w:val="14"/>
                <w:lang w:eastAsia="pt-BR"/>
              </w:rPr>
            </w:pPr>
            <w:r w:rsidRPr="00BF2AAF">
              <w:rPr>
                <w:rFonts w:ascii="Arial" w:eastAsia="Times New Roman" w:hAnsi="Arial" w:cs="Arial"/>
                <w:color w:val="000000"/>
                <w:sz w:val="14"/>
                <w:szCs w:val="14"/>
                <w:lang w:eastAsia="pt-BR"/>
              </w:rPr>
              <w:t>Lucros Acumulados</w:t>
            </w:r>
          </w:p>
        </w:tc>
        <w:tc>
          <w:tcPr>
            <w:tcW w:w="1712" w:type="dxa"/>
            <w:noWrap/>
            <w:vAlign w:val="center"/>
            <w:hideMark/>
          </w:tcPr>
          <w:p w14:paraId="3FA50618"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w:t>
            </w:r>
          </w:p>
        </w:tc>
        <w:tc>
          <w:tcPr>
            <w:tcW w:w="1712" w:type="dxa"/>
            <w:noWrap/>
            <w:vAlign w:val="center"/>
            <w:hideMark/>
          </w:tcPr>
          <w:p w14:paraId="38E790C0"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635.574</w:t>
            </w:r>
          </w:p>
        </w:tc>
        <w:tc>
          <w:tcPr>
            <w:tcW w:w="1712" w:type="dxa"/>
            <w:noWrap/>
            <w:vAlign w:val="center"/>
            <w:hideMark/>
          </w:tcPr>
          <w:p w14:paraId="26A8DAE9" w14:textId="77777777" w:rsidR="00845FD0" w:rsidRPr="00BF2AAF" w:rsidRDefault="00845FD0">
            <w:pPr>
              <w:spacing w:afterLines="40" w:after="96" w:line="240" w:lineRule="auto"/>
              <w:jc w:val="right"/>
              <w:rPr>
                <w:rFonts w:ascii="Arial" w:eastAsia="Times New Roman" w:hAnsi="Arial" w:cs="Arial"/>
                <w:sz w:val="14"/>
                <w:szCs w:val="14"/>
                <w:lang w:eastAsia="pt-BR"/>
              </w:rPr>
            </w:pPr>
            <w:r w:rsidRPr="00BF2AAF">
              <w:rPr>
                <w:rFonts w:ascii="Arial" w:hAnsi="Arial" w:cs="Arial"/>
                <w:sz w:val="14"/>
                <w:szCs w:val="14"/>
              </w:rPr>
              <w:t>635.574</w:t>
            </w:r>
          </w:p>
        </w:tc>
      </w:tr>
      <w:tr w:rsidR="00845FD0" w:rsidRPr="00BF2AAF" w14:paraId="5010F35C" w14:textId="77777777">
        <w:trPr>
          <w:trHeight w:val="113"/>
          <w:jc w:val="center"/>
        </w:trPr>
        <w:tc>
          <w:tcPr>
            <w:tcW w:w="4503" w:type="dxa"/>
            <w:noWrap/>
            <w:hideMark/>
          </w:tcPr>
          <w:p w14:paraId="3A19FB9C" w14:textId="77777777" w:rsidR="00845FD0" w:rsidRPr="00BF2AAF" w:rsidRDefault="00845FD0">
            <w:pPr>
              <w:spacing w:afterLines="40" w:after="96" w:line="240" w:lineRule="auto"/>
              <w:rPr>
                <w:rFonts w:ascii="Arial" w:eastAsia="Times New Roman" w:hAnsi="Arial" w:cs="Arial"/>
                <w:b/>
                <w:bCs/>
                <w:color w:val="000000"/>
                <w:sz w:val="14"/>
                <w:szCs w:val="14"/>
                <w:lang w:eastAsia="pt-BR"/>
              </w:rPr>
            </w:pPr>
            <w:r w:rsidRPr="00BF2AAF">
              <w:rPr>
                <w:rFonts w:ascii="Arial" w:eastAsia="Times New Roman" w:hAnsi="Arial" w:cs="Arial"/>
                <w:b/>
                <w:bCs/>
                <w:color w:val="000000" w:themeColor="text1"/>
                <w:sz w:val="14"/>
                <w:szCs w:val="14"/>
                <w:lang w:eastAsia="pt-BR"/>
              </w:rPr>
              <w:t>Total do Passivo e Patrimônio Líquido</w:t>
            </w:r>
          </w:p>
        </w:tc>
        <w:tc>
          <w:tcPr>
            <w:tcW w:w="1712" w:type="dxa"/>
            <w:noWrap/>
            <w:vAlign w:val="center"/>
            <w:hideMark/>
          </w:tcPr>
          <w:p w14:paraId="11D66997"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11.282.424</w:t>
            </w:r>
          </w:p>
        </w:tc>
        <w:tc>
          <w:tcPr>
            <w:tcW w:w="1712" w:type="dxa"/>
            <w:noWrap/>
            <w:vAlign w:val="center"/>
            <w:hideMark/>
          </w:tcPr>
          <w:p w14:paraId="699D7821"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440.629</w:t>
            </w:r>
          </w:p>
        </w:tc>
        <w:tc>
          <w:tcPr>
            <w:tcW w:w="1712" w:type="dxa"/>
            <w:noWrap/>
            <w:vAlign w:val="center"/>
            <w:hideMark/>
          </w:tcPr>
          <w:p w14:paraId="5916859E" w14:textId="77777777" w:rsidR="00845FD0" w:rsidRPr="00BF2AAF" w:rsidRDefault="00845FD0">
            <w:pPr>
              <w:spacing w:afterLines="40" w:after="96" w:line="240" w:lineRule="auto"/>
              <w:jc w:val="right"/>
              <w:rPr>
                <w:rFonts w:ascii="Arial" w:eastAsia="Times New Roman" w:hAnsi="Arial" w:cs="Arial"/>
                <w:b/>
                <w:bCs/>
                <w:sz w:val="14"/>
                <w:szCs w:val="14"/>
                <w:lang w:eastAsia="pt-BR"/>
              </w:rPr>
            </w:pPr>
            <w:r w:rsidRPr="00BF2AAF">
              <w:rPr>
                <w:rFonts w:ascii="Arial" w:hAnsi="Arial" w:cs="Arial"/>
                <w:b/>
                <w:bCs/>
                <w:sz w:val="14"/>
                <w:szCs w:val="14"/>
              </w:rPr>
              <w:t>11.723.053</w:t>
            </w:r>
          </w:p>
        </w:tc>
      </w:tr>
    </w:tbl>
    <w:p w14:paraId="3554FF04" w14:textId="25D7B1B5" w:rsidR="00845FD0" w:rsidRPr="00BF2AAF" w:rsidRDefault="009621F2" w:rsidP="009621F2">
      <w:pPr>
        <w:keepNext/>
        <w:keepLines/>
        <w:pageBreakBefore/>
        <w:spacing w:after="0"/>
        <w:jc w:val="right"/>
        <w:rPr>
          <w:rFonts w:ascii="Arial" w:hAnsi="Arial" w:cs="Arial"/>
          <w:b/>
          <w:bCs/>
          <w:sz w:val="14"/>
          <w:szCs w:val="14"/>
          <w:highlight w:val="yellow"/>
          <w:lang w:eastAsia="pt-BR"/>
        </w:rPr>
      </w:pPr>
      <w:r w:rsidRPr="00BF2AAF">
        <w:rPr>
          <w:rFonts w:ascii="Arial" w:hAnsi="Arial" w:cs="Arial"/>
          <w:b/>
          <w:bCs/>
          <w:sz w:val="14"/>
          <w:szCs w:val="14"/>
          <w:lang w:eastAsia="pt-BR"/>
        </w:rPr>
        <w:lastRenderedPageBreak/>
        <w:t>R$ mil</w:t>
      </w:r>
    </w:p>
    <w:tbl>
      <w:tblPr>
        <w:tblW w:w="9639" w:type="dxa"/>
        <w:jc w:val="center"/>
        <w:tblLook w:val="04A0" w:firstRow="1" w:lastRow="0" w:firstColumn="1" w:lastColumn="0" w:noHBand="0" w:noVBand="1"/>
      </w:tblPr>
      <w:tblGrid>
        <w:gridCol w:w="4519"/>
        <w:gridCol w:w="1526"/>
        <w:gridCol w:w="1797"/>
        <w:gridCol w:w="1797"/>
      </w:tblGrid>
      <w:tr w:rsidR="00845FD0" w:rsidRPr="00BF2AAF" w14:paraId="02A5EF14"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18C81A31" w14:textId="77777777" w:rsidR="00845FD0" w:rsidRPr="00BF2AAF" w:rsidRDefault="00845FD0">
            <w:pPr>
              <w:pStyle w:val="08-Tabelageral"/>
              <w:jc w:val="left"/>
              <w:rPr>
                <w:rFonts w:cs="Arial"/>
                <w:b/>
                <w:bCs/>
                <w:szCs w:val="14"/>
                <w:highlight w:val="yellow"/>
              </w:rPr>
            </w:pPr>
          </w:p>
        </w:tc>
        <w:tc>
          <w:tcPr>
            <w:tcW w:w="5120" w:type="dxa"/>
            <w:gridSpan w:val="3"/>
            <w:tcBorders>
              <w:top w:val="single" w:sz="2" w:space="0" w:color="1F3864" w:themeColor="accent1" w:themeShade="80"/>
              <w:bottom w:val="single" w:sz="2" w:space="0" w:color="1F3864" w:themeColor="accent1" w:themeShade="80"/>
            </w:tcBorders>
          </w:tcPr>
          <w:p w14:paraId="4FA18631" w14:textId="77777777" w:rsidR="00845FD0" w:rsidRPr="00BF2AAF" w:rsidRDefault="00845FD0">
            <w:pPr>
              <w:pStyle w:val="08-Tabelageral"/>
              <w:jc w:val="center"/>
              <w:rPr>
                <w:rFonts w:cs="Arial"/>
                <w:b/>
                <w:bCs/>
                <w:szCs w:val="14"/>
              </w:rPr>
            </w:pPr>
            <w:r w:rsidRPr="00BF2AAF">
              <w:rPr>
                <w:rFonts w:cs="Arial"/>
                <w:b/>
                <w:bCs/>
                <w:szCs w:val="14"/>
              </w:rPr>
              <w:t>Consolidado</w:t>
            </w:r>
          </w:p>
        </w:tc>
      </w:tr>
      <w:tr w:rsidR="00845FD0" w:rsidRPr="00BF2AAF" w14:paraId="475B42FE"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32D18D9C" w14:textId="77777777" w:rsidR="00845FD0" w:rsidRPr="00BF2AAF" w:rsidRDefault="00845FD0">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2C326E1F" w14:textId="77777777" w:rsidR="00845FD0" w:rsidRPr="00BF2AAF" w:rsidRDefault="00845FD0">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25B75A94" w14:textId="77777777" w:rsidR="00845FD0" w:rsidRPr="00BF2AAF" w:rsidRDefault="00845FD0">
            <w:pPr>
              <w:pStyle w:val="08-Tabelageral"/>
              <w:rPr>
                <w:rFonts w:cs="Arial"/>
                <w:b/>
                <w:bCs/>
                <w:szCs w:val="14"/>
              </w:rPr>
            </w:pPr>
            <w:r w:rsidRPr="00BF2AAF">
              <w:rPr>
                <w:rFonts w:cs="Arial"/>
                <w:b/>
                <w:bCs/>
                <w:szCs w:val="14"/>
              </w:rPr>
              <w:t>31.12.2022</w:t>
            </w:r>
          </w:p>
        </w:tc>
        <w:tc>
          <w:tcPr>
            <w:tcW w:w="1797" w:type="dxa"/>
            <w:tcBorders>
              <w:top w:val="single" w:sz="2" w:space="0" w:color="1F3864" w:themeColor="accent1" w:themeShade="80"/>
              <w:bottom w:val="single" w:sz="2" w:space="0" w:color="1F3864" w:themeColor="accent1" w:themeShade="80"/>
            </w:tcBorders>
          </w:tcPr>
          <w:p w14:paraId="061AA5E7" w14:textId="77777777" w:rsidR="00845FD0" w:rsidRPr="00BF2AAF" w:rsidRDefault="00845FD0">
            <w:pPr>
              <w:pStyle w:val="08-Tabelageral"/>
              <w:rPr>
                <w:rFonts w:cs="Arial"/>
                <w:b/>
                <w:bCs/>
                <w:szCs w:val="14"/>
              </w:rPr>
            </w:pPr>
          </w:p>
        </w:tc>
      </w:tr>
      <w:tr w:rsidR="00845FD0" w:rsidRPr="00BF2AAF" w14:paraId="7A72AFC2"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1325ED55" w14:textId="77777777" w:rsidR="00845FD0" w:rsidRPr="00BF2AAF" w:rsidRDefault="00845FD0">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310E8E4D" w14:textId="77777777" w:rsidR="00845FD0" w:rsidRPr="00BF2AAF" w:rsidRDefault="00845FD0">
            <w:pPr>
              <w:pStyle w:val="08-Tabelageral"/>
              <w:rPr>
                <w:rFonts w:cs="Arial"/>
                <w:b/>
                <w:bCs/>
                <w:szCs w:val="14"/>
              </w:rPr>
            </w:pPr>
            <w:r w:rsidRPr="00BF2AAF">
              <w:rPr>
                <w:rFonts w:cs="Arial"/>
                <w:b/>
                <w:bCs/>
                <w:szCs w:val="14"/>
              </w:rPr>
              <w:t>Divulgação Anterior</w:t>
            </w:r>
          </w:p>
        </w:tc>
        <w:tc>
          <w:tcPr>
            <w:tcW w:w="1797" w:type="dxa"/>
            <w:tcBorders>
              <w:top w:val="single" w:sz="2" w:space="0" w:color="1F3864" w:themeColor="accent1" w:themeShade="80"/>
              <w:bottom w:val="single" w:sz="2" w:space="0" w:color="1F3864" w:themeColor="accent1" w:themeShade="80"/>
            </w:tcBorders>
          </w:tcPr>
          <w:p w14:paraId="1675F133" w14:textId="77777777" w:rsidR="00845FD0" w:rsidRPr="00BF2AAF" w:rsidRDefault="00845FD0">
            <w:pPr>
              <w:pStyle w:val="08-Tabelageral"/>
              <w:rPr>
                <w:rFonts w:cs="Arial"/>
                <w:b/>
                <w:bCs/>
                <w:szCs w:val="14"/>
              </w:rPr>
            </w:pPr>
            <w:r w:rsidRPr="00BF2AAF">
              <w:rPr>
                <w:rFonts w:cs="Arial"/>
                <w:b/>
                <w:bCs/>
                <w:szCs w:val="14"/>
              </w:rPr>
              <w:t>Ajustes</w:t>
            </w:r>
          </w:p>
        </w:tc>
        <w:tc>
          <w:tcPr>
            <w:tcW w:w="1797" w:type="dxa"/>
            <w:tcBorders>
              <w:top w:val="single" w:sz="2" w:space="0" w:color="1F3864" w:themeColor="accent1" w:themeShade="80"/>
              <w:bottom w:val="single" w:sz="2" w:space="0" w:color="1F3864" w:themeColor="accent1" w:themeShade="80"/>
            </w:tcBorders>
          </w:tcPr>
          <w:p w14:paraId="45B2E11B"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1CF67D84" w14:textId="77777777">
        <w:trPr>
          <w:trHeight w:val="238"/>
          <w:jc w:val="center"/>
        </w:trPr>
        <w:tc>
          <w:tcPr>
            <w:tcW w:w="4519" w:type="dxa"/>
            <w:tcBorders>
              <w:top w:val="single" w:sz="2" w:space="0" w:color="1F3864" w:themeColor="accent1" w:themeShade="80"/>
            </w:tcBorders>
          </w:tcPr>
          <w:p w14:paraId="1CCD9559" w14:textId="77777777" w:rsidR="00845FD0" w:rsidRPr="00BF2AAF" w:rsidRDefault="00845FD0">
            <w:pPr>
              <w:pStyle w:val="08-Tabelageral"/>
              <w:jc w:val="left"/>
              <w:rPr>
                <w:rFonts w:cs="Arial"/>
                <w:b/>
                <w:bCs/>
                <w:szCs w:val="14"/>
                <w:highlight w:val="yellow"/>
              </w:rPr>
            </w:pPr>
            <w:r w:rsidRPr="00BF2AAF">
              <w:rPr>
                <w:rFonts w:cs="Arial"/>
                <w:b/>
                <w:bCs/>
              </w:rPr>
              <w:t>Ativo Circulante</w:t>
            </w:r>
          </w:p>
        </w:tc>
        <w:tc>
          <w:tcPr>
            <w:tcW w:w="1526" w:type="dxa"/>
            <w:tcBorders>
              <w:top w:val="single" w:sz="2" w:space="0" w:color="1F3864" w:themeColor="accent1" w:themeShade="80"/>
            </w:tcBorders>
            <w:vAlign w:val="center"/>
          </w:tcPr>
          <w:p w14:paraId="15E73227" w14:textId="77777777" w:rsidR="00845FD0" w:rsidRPr="00BF2AAF" w:rsidRDefault="00845FD0">
            <w:pPr>
              <w:pStyle w:val="08-Tabelageral"/>
              <w:rPr>
                <w:rFonts w:cs="Arial"/>
                <w:b/>
                <w:bCs/>
                <w:szCs w:val="14"/>
                <w:highlight w:val="yellow"/>
              </w:rPr>
            </w:pPr>
            <w:r w:rsidRPr="00BF2AAF">
              <w:rPr>
                <w:rFonts w:cs="Arial"/>
                <w:b/>
                <w:bCs/>
                <w:szCs w:val="14"/>
              </w:rPr>
              <w:t>7.221.098</w:t>
            </w:r>
          </w:p>
        </w:tc>
        <w:tc>
          <w:tcPr>
            <w:tcW w:w="1797" w:type="dxa"/>
            <w:tcBorders>
              <w:top w:val="single" w:sz="2" w:space="0" w:color="1F3864" w:themeColor="accent1" w:themeShade="80"/>
            </w:tcBorders>
            <w:vAlign w:val="center"/>
          </w:tcPr>
          <w:p w14:paraId="617BCC32"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tcBorders>
              <w:top w:val="single" w:sz="2" w:space="0" w:color="1F3864" w:themeColor="accent1" w:themeShade="80"/>
            </w:tcBorders>
            <w:vAlign w:val="center"/>
          </w:tcPr>
          <w:p w14:paraId="655585AF" w14:textId="77777777" w:rsidR="00845FD0" w:rsidRPr="00BF2AAF" w:rsidRDefault="00845FD0">
            <w:pPr>
              <w:pStyle w:val="08-Tabelageral"/>
              <w:rPr>
                <w:rFonts w:cs="Arial"/>
                <w:b/>
                <w:bCs/>
                <w:szCs w:val="14"/>
                <w:highlight w:val="yellow"/>
              </w:rPr>
            </w:pPr>
            <w:r w:rsidRPr="00BF2AAF">
              <w:rPr>
                <w:rFonts w:cs="Arial"/>
                <w:b/>
                <w:bCs/>
                <w:szCs w:val="14"/>
              </w:rPr>
              <w:t>7.221.098</w:t>
            </w:r>
          </w:p>
        </w:tc>
      </w:tr>
      <w:tr w:rsidR="00845FD0" w:rsidRPr="00BF2AAF" w14:paraId="071250F3" w14:textId="77777777">
        <w:trPr>
          <w:trHeight w:val="238"/>
          <w:jc w:val="center"/>
        </w:trPr>
        <w:tc>
          <w:tcPr>
            <w:tcW w:w="4519" w:type="dxa"/>
          </w:tcPr>
          <w:p w14:paraId="3739FCDB" w14:textId="77777777" w:rsidR="00845FD0" w:rsidRPr="00BF2AAF" w:rsidRDefault="00845FD0">
            <w:pPr>
              <w:pStyle w:val="08-Tabelageral"/>
              <w:jc w:val="left"/>
              <w:rPr>
                <w:rFonts w:cs="Arial"/>
                <w:b/>
                <w:bCs/>
                <w:szCs w:val="14"/>
                <w:highlight w:val="yellow"/>
              </w:rPr>
            </w:pPr>
            <w:r w:rsidRPr="00BF2AAF">
              <w:rPr>
                <w:rFonts w:cs="Arial"/>
                <w:b/>
                <w:bCs/>
              </w:rPr>
              <w:t>Ativo Não Circulante</w:t>
            </w:r>
          </w:p>
        </w:tc>
        <w:tc>
          <w:tcPr>
            <w:tcW w:w="1526" w:type="dxa"/>
            <w:vAlign w:val="center"/>
          </w:tcPr>
          <w:p w14:paraId="46A63779" w14:textId="77777777" w:rsidR="00845FD0" w:rsidRPr="00BF2AAF" w:rsidRDefault="00845FD0">
            <w:pPr>
              <w:pStyle w:val="08-Tabelageral"/>
              <w:rPr>
                <w:rFonts w:cs="Arial"/>
                <w:b/>
                <w:bCs/>
                <w:szCs w:val="14"/>
                <w:highlight w:val="yellow"/>
              </w:rPr>
            </w:pPr>
            <w:r w:rsidRPr="00BF2AAF">
              <w:rPr>
                <w:rFonts w:cs="Arial"/>
                <w:b/>
                <w:bCs/>
                <w:szCs w:val="14"/>
              </w:rPr>
              <w:t>8.908.734</w:t>
            </w:r>
          </w:p>
        </w:tc>
        <w:tc>
          <w:tcPr>
            <w:tcW w:w="1797" w:type="dxa"/>
            <w:vAlign w:val="center"/>
          </w:tcPr>
          <w:p w14:paraId="71AAF598"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469CC3DA" w14:textId="77777777" w:rsidR="00845FD0" w:rsidRPr="00BF2AAF" w:rsidRDefault="00845FD0">
            <w:pPr>
              <w:pStyle w:val="08-Tabelageral"/>
              <w:rPr>
                <w:rFonts w:cs="Arial"/>
                <w:b/>
                <w:bCs/>
                <w:szCs w:val="14"/>
                <w:highlight w:val="yellow"/>
              </w:rPr>
            </w:pPr>
            <w:r w:rsidRPr="00BF2AAF">
              <w:rPr>
                <w:rFonts w:cs="Arial"/>
                <w:b/>
                <w:bCs/>
                <w:szCs w:val="14"/>
              </w:rPr>
              <w:t>9.349.363</w:t>
            </w:r>
          </w:p>
        </w:tc>
      </w:tr>
      <w:tr w:rsidR="00845FD0" w:rsidRPr="00BF2AAF" w14:paraId="60F1172F" w14:textId="77777777">
        <w:trPr>
          <w:trHeight w:val="238"/>
          <w:jc w:val="center"/>
        </w:trPr>
        <w:tc>
          <w:tcPr>
            <w:tcW w:w="4519" w:type="dxa"/>
          </w:tcPr>
          <w:p w14:paraId="64B82A14" w14:textId="77777777" w:rsidR="00845FD0" w:rsidRPr="00BF2AAF" w:rsidRDefault="00845FD0">
            <w:pPr>
              <w:pStyle w:val="08-Tabelageral"/>
              <w:ind w:left="113"/>
              <w:jc w:val="left"/>
              <w:rPr>
                <w:rFonts w:cs="Arial"/>
                <w:b/>
                <w:bCs/>
                <w:szCs w:val="14"/>
                <w:highlight w:val="yellow"/>
              </w:rPr>
            </w:pPr>
            <w:r w:rsidRPr="00BF2AAF">
              <w:rPr>
                <w:rFonts w:cs="Arial"/>
              </w:rPr>
              <w:t>Ativos financeiros mensurados ao valor justo por meio do resultado</w:t>
            </w:r>
          </w:p>
        </w:tc>
        <w:tc>
          <w:tcPr>
            <w:tcW w:w="1526" w:type="dxa"/>
            <w:vAlign w:val="center"/>
          </w:tcPr>
          <w:p w14:paraId="08333D20" w14:textId="77777777" w:rsidR="00845FD0" w:rsidRPr="00BF2AAF" w:rsidRDefault="00845FD0">
            <w:pPr>
              <w:pStyle w:val="08-Tabelageral"/>
              <w:rPr>
                <w:rFonts w:cs="Arial"/>
                <w:b/>
                <w:bCs/>
                <w:szCs w:val="14"/>
                <w:highlight w:val="yellow"/>
              </w:rPr>
            </w:pPr>
            <w:r w:rsidRPr="00BF2AAF">
              <w:rPr>
                <w:rFonts w:cs="Arial"/>
                <w:szCs w:val="14"/>
              </w:rPr>
              <w:t>368.281</w:t>
            </w:r>
          </w:p>
        </w:tc>
        <w:tc>
          <w:tcPr>
            <w:tcW w:w="1797" w:type="dxa"/>
            <w:vAlign w:val="center"/>
          </w:tcPr>
          <w:p w14:paraId="30BCB1C5"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51FC8E6F" w14:textId="77777777" w:rsidR="00845FD0" w:rsidRPr="00BF2AAF" w:rsidRDefault="00845FD0">
            <w:pPr>
              <w:pStyle w:val="08-Tabelageral"/>
              <w:rPr>
                <w:rFonts w:cs="Arial"/>
                <w:b/>
                <w:bCs/>
                <w:szCs w:val="14"/>
                <w:highlight w:val="yellow"/>
              </w:rPr>
            </w:pPr>
            <w:r w:rsidRPr="00BF2AAF">
              <w:rPr>
                <w:rFonts w:cs="Arial"/>
                <w:szCs w:val="14"/>
              </w:rPr>
              <w:t>368.281</w:t>
            </w:r>
          </w:p>
        </w:tc>
      </w:tr>
      <w:tr w:rsidR="00845FD0" w:rsidRPr="00BF2AAF" w14:paraId="1B30209F" w14:textId="77777777">
        <w:trPr>
          <w:trHeight w:val="238"/>
          <w:jc w:val="center"/>
        </w:trPr>
        <w:tc>
          <w:tcPr>
            <w:tcW w:w="4519" w:type="dxa"/>
          </w:tcPr>
          <w:p w14:paraId="1C133E44" w14:textId="77777777" w:rsidR="00845FD0" w:rsidRPr="00BF2AAF" w:rsidRDefault="00845FD0">
            <w:pPr>
              <w:pStyle w:val="08-Tabelageral"/>
              <w:ind w:left="113"/>
              <w:jc w:val="left"/>
              <w:rPr>
                <w:rFonts w:cs="Arial"/>
                <w:b/>
                <w:bCs/>
                <w:szCs w:val="14"/>
                <w:highlight w:val="yellow"/>
              </w:rPr>
            </w:pPr>
            <w:r w:rsidRPr="00BF2AAF">
              <w:rPr>
                <w:rFonts w:cs="Arial"/>
              </w:rPr>
              <w:t>Ativos por impostos correntes</w:t>
            </w:r>
          </w:p>
        </w:tc>
        <w:tc>
          <w:tcPr>
            <w:tcW w:w="1526" w:type="dxa"/>
            <w:vAlign w:val="center"/>
          </w:tcPr>
          <w:p w14:paraId="29488887" w14:textId="77777777" w:rsidR="00845FD0" w:rsidRPr="00BF2AAF" w:rsidRDefault="00845FD0">
            <w:pPr>
              <w:pStyle w:val="08-Tabelageral"/>
              <w:rPr>
                <w:rFonts w:cs="Arial"/>
                <w:b/>
                <w:szCs w:val="14"/>
                <w:highlight w:val="yellow"/>
              </w:rPr>
            </w:pPr>
            <w:r w:rsidRPr="00BF2AAF">
              <w:rPr>
                <w:rFonts w:cs="Arial"/>
                <w:szCs w:val="14"/>
              </w:rPr>
              <w:t>80.977</w:t>
            </w:r>
          </w:p>
        </w:tc>
        <w:tc>
          <w:tcPr>
            <w:tcW w:w="1797" w:type="dxa"/>
            <w:vAlign w:val="center"/>
          </w:tcPr>
          <w:p w14:paraId="5EAA6401" w14:textId="77777777" w:rsidR="00845FD0" w:rsidRPr="00BF2AAF" w:rsidRDefault="00845FD0">
            <w:pPr>
              <w:pStyle w:val="08-Tabelageral"/>
              <w:rPr>
                <w:rFonts w:cs="Arial"/>
                <w:szCs w:val="14"/>
              </w:rPr>
            </w:pPr>
            <w:r w:rsidRPr="00BF2AAF">
              <w:rPr>
                <w:rFonts w:cs="Arial"/>
                <w:szCs w:val="14"/>
              </w:rPr>
              <w:t>--</w:t>
            </w:r>
          </w:p>
        </w:tc>
        <w:tc>
          <w:tcPr>
            <w:tcW w:w="1797" w:type="dxa"/>
            <w:vAlign w:val="center"/>
          </w:tcPr>
          <w:p w14:paraId="49CB66B6" w14:textId="77777777" w:rsidR="00845FD0" w:rsidRPr="00BF2AAF" w:rsidRDefault="00845FD0">
            <w:pPr>
              <w:pStyle w:val="08-Tabelageral"/>
              <w:rPr>
                <w:rFonts w:cs="Arial"/>
                <w:b/>
                <w:szCs w:val="14"/>
                <w:highlight w:val="yellow"/>
              </w:rPr>
            </w:pPr>
            <w:r w:rsidRPr="00BF2AAF">
              <w:rPr>
                <w:rFonts w:cs="Arial"/>
                <w:szCs w:val="14"/>
              </w:rPr>
              <w:t>80.977</w:t>
            </w:r>
          </w:p>
        </w:tc>
      </w:tr>
      <w:tr w:rsidR="00845FD0" w:rsidRPr="00BF2AAF" w14:paraId="0521E77A" w14:textId="77777777">
        <w:trPr>
          <w:trHeight w:val="238"/>
          <w:jc w:val="center"/>
        </w:trPr>
        <w:tc>
          <w:tcPr>
            <w:tcW w:w="4519" w:type="dxa"/>
          </w:tcPr>
          <w:p w14:paraId="206038B3" w14:textId="77777777" w:rsidR="00845FD0" w:rsidRPr="00BF2AAF" w:rsidRDefault="00845FD0">
            <w:pPr>
              <w:pStyle w:val="08-Tabelageral"/>
              <w:ind w:left="113"/>
              <w:jc w:val="left"/>
              <w:rPr>
                <w:rFonts w:cs="Arial"/>
                <w:b/>
                <w:bCs/>
                <w:szCs w:val="14"/>
                <w:highlight w:val="yellow"/>
              </w:rPr>
            </w:pPr>
            <w:r w:rsidRPr="00BF2AAF">
              <w:rPr>
                <w:rFonts w:cs="Arial"/>
              </w:rPr>
              <w:t>Ativos por impostos diferidos</w:t>
            </w:r>
          </w:p>
        </w:tc>
        <w:tc>
          <w:tcPr>
            <w:tcW w:w="1526" w:type="dxa"/>
            <w:vAlign w:val="center"/>
          </w:tcPr>
          <w:p w14:paraId="266BE2B3" w14:textId="77777777" w:rsidR="00845FD0" w:rsidRPr="00BF2AAF" w:rsidRDefault="00845FD0">
            <w:pPr>
              <w:pStyle w:val="08-Tabelageral"/>
              <w:rPr>
                <w:rFonts w:cs="Arial"/>
                <w:b/>
                <w:bCs/>
                <w:szCs w:val="14"/>
                <w:highlight w:val="yellow"/>
              </w:rPr>
            </w:pPr>
            <w:r w:rsidRPr="00BF2AAF">
              <w:rPr>
                <w:rFonts w:cs="Arial"/>
                <w:szCs w:val="14"/>
              </w:rPr>
              <w:t>7.773</w:t>
            </w:r>
          </w:p>
        </w:tc>
        <w:tc>
          <w:tcPr>
            <w:tcW w:w="1797" w:type="dxa"/>
            <w:vAlign w:val="center"/>
          </w:tcPr>
          <w:p w14:paraId="13E4C54C" w14:textId="77777777" w:rsidR="00845FD0" w:rsidRPr="00BF2AAF" w:rsidRDefault="00845FD0">
            <w:pPr>
              <w:pStyle w:val="08-Tabelageral"/>
              <w:rPr>
                <w:rFonts w:cs="Arial"/>
                <w:szCs w:val="14"/>
              </w:rPr>
            </w:pPr>
            <w:r w:rsidRPr="00BF2AAF">
              <w:rPr>
                <w:rFonts w:cs="Arial"/>
                <w:szCs w:val="14"/>
              </w:rPr>
              <w:t>--</w:t>
            </w:r>
          </w:p>
        </w:tc>
        <w:tc>
          <w:tcPr>
            <w:tcW w:w="1797" w:type="dxa"/>
            <w:vAlign w:val="center"/>
          </w:tcPr>
          <w:p w14:paraId="4A71A709" w14:textId="77777777" w:rsidR="00845FD0" w:rsidRPr="00BF2AAF" w:rsidRDefault="00845FD0">
            <w:pPr>
              <w:pStyle w:val="08-Tabelageral"/>
              <w:rPr>
                <w:rFonts w:cs="Arial"/>
                <w:b/>
                <w:bCs/>
                <w:szCs w:val="14"/>
                <w:highlight w:val="yellow"/>
              </w:rPr>
            </w:pPr>
            <w:r w:rsidRPr="00BF2AAF">
              <w:rPr>
                <w:rFonts w:cs="Arial"/>
                <w:szCs w:val="14"/>
              </w:rPr>
              <w:t>7.773</w:t>
            </w:r>
          </w:p>
        </w:tc>
      </w:tr>
      <w:tr w:rsidR="00845FD0" w:rsidRPr="00BF2AAF" w14:paraId="6B875C2F" w14:textId="77777777">
        <w:trPr>
          <w:trHeight w:val="238"/>
          <w:jc w:val="center"/>
        </w:trPr>
        <w:tc>
          <w:tcPr>
            <w:tcW w:w="4519" w:type="dxa"/>
          </w:tcPr>
          <w:p w14:paraId="00B9F9AF" w14:textId="77777777" w:rsidR="00845FD0" w:rsidRPr="00BF2AAF" w:rsidRDefault="00845FD0">
            <w:pPr>
              <w:pStyle w:val="08-Tabelageral"/>
              <w:ind w:left="113"/>
              <w:jc w:val="left"/>
              <w:rPr>
                <w:rFonts w:cs="Arial"/>
                <w:b/>
                <w:bCs/>
                <w:highlight w:val="yellow"/>
              </w:rPr>
            </w:pPr>
            <w:r w:rsidRPr="00BF2AAF">
              <w:rPr>
                <w:rFonts w:cs="Arial"/>
              </w:rPr>
              <w:t>Comissões a receber</w:t>
            </w:r>
          </w:p>
        </w:tc>
        <w:tc>
          <w:tcPr>
            <w:tcW w:w="1526" w:type="dxa"/>
            <w:vAlign w:val="center"/>
          </w:tcPr>
          <w:p w14:paraId="79AC5130" w14:textId="77777777" w:rsidR="00845FD0" w:rsidRPr="00BF2AAF" w:rsidRDefault="00845FD0">
            <w:pPr>
              <w:pStyle w:val="08-Tabelageral"/>
              <w:rPr>
                <w:rFonts w:cs="Arial"/>
                <w:b/>
                <w:bCs/>
                <w:szCs w:val="14"/>
                <w:highlight w:val="yellow"/>
              </w:rPr>
            </w:pPr>
            <w:r w:rsidRPr="00BF2AAF">
              <w:rPr>
                <w:rFonts w:cs="Arial"/>
                <w:szCs w:val="14"/>
              </w:rPr>
              <w:t>708.990</w:t>
            </w:r>
          </w:p>
        </w:tc>
        <w:tc>
          <w:tcPr>
            <w:tcW w:w="1797" w:type="dxa"/>
            <w:vAlign w:val="center"/>
          </w:tcPr>
          <w:p w14:paraId="62B39B7E"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1F611C4C" w14:textId="77777777" w:rsidR="00845FD0" w:rsidRPr="00BF2AAF" w:rsidRDefault="00845FD0">
            <w:pPr>
              <w:pStyle w:val="08-Tabelageral"/>
              <w:rPr>
                <w:rFonts w:cs="Arial"/>
                <w:b/>
                <w:bCs/>
                <w:szCs w:val="14"/>
                <w:highlight w:val="yellow"/>
              </w:rPr>
            </w:pPr>
            <w:r w:rsidRPr="00BF2AAF">
              <w:rPr>
                <w:rFonts w:cs="Arial"/>
                <w:szCs w:val="14"/>
              </w:rPr>
              <w:t>708.990</w:t>
            </w:r>
          </w:p>
        </w:tc>
      </w:tr>
      <w:tr w:rsidR="00845FD0" w:rsidRPr="00BF2AAF" w14:paraId="2EEB163C" w14:textId="77777777">
        <w:trPr>
          <w:trHeight w:val="238"/>
          <w:jc w:val="center"/>
        </w:trPr>
        <w:tc>
          <w:tcPr>
            <w:tcW w:w="4519" w:type="dxa"/>
          </w:tcPr>
          <w:p w14:paraId="42E86957" w14:textId="77777777" w:rsidR="00845FD0" w:rsidRPr="00BF2AAF" w:rsidRDefault="00845FD0">
            <w:pPr>
              <w:pStyle w:val="08-Tabelageral"/>
              <w:ind w:left="113"/>
              <w:jc w:val="left"/>
              <w:rPr>
                <w:rFonts w:cs="Arial"/>
                <w:b/>
                <w:bCs/>
                <w:highlight w:val="yellow"/>
              </w:rPr>
            </w:pPr>
            <w:r w:rsidRPr="00BF2AAF">
              <w:rPr>
                <w:rFonts w:cs="Arial"/>
              </w:rPr>
              <w:t>Investimentos em participações societárias</w:t>
            </w:r>
          </w:p>
        </w:tc>
        <w:tc>
          <w:tcPr>
            <w:tcW w:w="1526" w:type="dxa"/>
            <w:vAlign w:val="center"/>
          </w:tcPr>
          <w:p w14:paraId="691E0898" w14:textId="77777777" w:rsidR="00845FD0" w:rsidRPr="00BF2AAF" w:rsidRDefault="00845FD0">
            <w:pPr>
              <w:pStyle w:val="08-Tabelageral"/>
              <w:rPr>
                <w:rFonts w:cs="Arial"/>
                <w:b/>
                <w:bCs/>
                <w:szCs w:val="14"/>
                <w:highlight w:val="yellow"/>
              </w:rPr>
            </w:pPr>
            <w:r w:rsidRPr="00BF2AAF">
              <w:rPr>
                <w:rFonts w:cs="Arial"/>
                <w:szCs w:val="14"/>
              </w:rPr>
              <w:t>7.516.810</w:t>
            </w:r>
          </w:p>
        </w:tc>
        <w:tc>
          <w:tcPr>
            <w:tcW w:w="1797" w:type="dxa"/>
            <w:vAlign w:val="center"/>
          </w:tcPr>
          <w:p w14:paraId="403C8ED4" w14:textId="77777777" w:rsidR="00845FD0" w:rsidRPr="00BF2AAF" w:rsidRDefault="00845FD0">
            <w:pPr>
              <w:pStyle w:val="08-Tabelageral"/>
              <w:rPr>
                <w:rFonts w:cs="Arial"/>
                <w:b/>
                <w:bCs/>
                <w:szCs w:val="14"/>
                <w:highlight w:val="yellow"/>
              </w:rPr>
            </w:pPr>
            <w:r w:rsidRPr="00BF2AAF">
              <w:rPr>
                <w:rFonts w:cs="Arial"/>
                <w:szCs w:val="14"/>
              </w:rPr>
              <w:t>440.629</w:t>
            </w:r>
          </w:p>
        </w:tc>
        <w:tc>
          <w:tcPr>
            <w:tcW w:w="1797" w:type="dxa"/>
            <w:vAlign w:val="center"/>
          </w:tcPr>
          <w:p w14:paraId="6E402C29" w14:textId="77777777" w:rsidR="00845FD0" w:rsidRPr="00BF2AAF" w:rsidRDefault="00845FD0">
            <w:pPr>
              <w:pStyle w:val="08-Tabelageral"/>
              <w:rPr>
                <w:rFonts w:cs="Arial"/>
                <w:b/>
                <w:bCs/>
                <w:szCs w:val="14"/>
                <w:highlight w:val="yellow"/>
              </w:rPr>
            </w:pPr>
            <w:r w:rsidRPr="00BF2AAF">
              <w:rPr>
                <w:rFonts w:cs="Arial"/>
                <w:szCs w:val="14"/>
              </w:rPr>
              <w:t>7.957.439</w:t>
            </w:r>
          </w:p>
        </w:tc>
      </w:tr>
      <w:tr w:rsidR="00845FD0" w:rsidRPr="00BF2AAF" w14:paraId="5CAE9E53" w14:textId="77777777">
        <w:trPr>
          <w:trHeight w:val="238"/>
          <w:jc w:val="center"/>
        </w:trPr>
        <w:tc>
          <w:tcPr>
            <w:tcW w:w="4519" w:type="dxa"/>
          </w:tcPr>
          <w:p w14:paraId="0BC0C0A9" w14:textId="77777777" w:rsidR="00845FD0" w:rsidRPr="00BF2AAF" w:rsidRDefault="00845FD0">
            <w:pPr>
              <w:pStyle w:val="08-Tabelageral"/>
              <w:ind w:left="113"/>
              <w:jc w:val="left"/>
              <w:rPr>
                <w:rFonts w:cs="Arial"/>
                <w:b/>
                <w:bCs/>
                <w:szCs w:val="14"/>
                <w:highlight w:val="yellow"/>
              </w:rPr>
            </w:pPr>
            <w:r w:rsidRPr="00BF2AAF">
              <w:rPr>
                <w:rFonts w:cs="Arial"/>
              </w:rPr>
              <w:t>Intangível</w:t>
            </w:r>
          </w:p>
        </w:tc>
        <w:tc>
          <w:tcPr>
            <w:tcW w:w="1526" w:type="dxa"/>
            <w:vAlign w:val="center"/>
          </w:tcPr>
          <w:p w14:paraId="7CABC418" w14:textId="77777777" w:rsidR="00845FD0" w:rsidRPr="00BF2AAF" w:rsidRDefault="00845FD0">
            <w:pPr>
              <w:pStyle w:val="08-Tabelageral"/>
              <w:rPr>
                <w:rFonts w:cs="Arial"/>
                <w:b/>
                <w:bCs/>
                <w:szCs w:val="14"/>
                <w:highlight w:val="yellow"/>
              </w:rPr>
            </w:pPr>
            <w:r w:rsidRPr="00BF2AAF">
              <w:rPr>
                <w:rFonts w:cs="Arial"/>
                <w:szCs w:val="14"/>
              </w:rPr>
              <w:t>4.021</w:t>
            </w:r>
          </w:p>
        </w:tc>
        <w:tc>
          <w:tcPr>
            <w:tcW w:w="1797" w:type="dxa"/>
            <w:vAlign w:val="center"/>
          </w:tcPr>
          <w:p w14:paraId="648ECF77"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55BA0715" w14:textId="77777777" w:rsidR="00845FD0" w:rsidRPr="00BF2AAF" w:rsidRDefault="00845FD0">
            <w:pPr>
              <w:pStyle w:val="08-Tabelageral"/>
              <w:rPr>
                <w:rFonts w:cs="Arial"/>
                <w:b/>
                <w:bCs/>
                <w:szCs w:val="14"/>
                <w:highlight w:val="yellow"/>
              </w:rPr>
            </w:pPr>
            <w:r w:rsidRPr="00BF2AAF">
              <w:rPr>
                <w:rFonts w:cs="Arial"/>
                <w:szCs w:val="14"/>
              </w:rPr>
              <w:t>4.021</w:t>
            </w:r>
          </w:p>
        </w:tc>
      </w:tr>
      <w:tr w:rsidR="00845FD0" w:rsidRPr="00BF2AAF" w14:paraId="600D884E" w14:textId="77777777">
        <w:trPr>
          <w:trHeight w:val="238"/>
          <w:jc w:val="center"/>
        </w:trPr>
        <w:tc>
          <w:tcPr>
            <w:tcW w:w="4519" w:type="dxa"/>
          </w:tcPr>
          <w:p w14:paraId="31FCACFF" w14:textId="77777777" w:rsidR="00845FD0" w:rsidRPr="00BF2AAF" w:rsidRDefault="00845FD0">
            <w:pPr>
              <w:pStyle w:val="08-Tabelageral"/>
              <w:ind w:left="113"/>
              <w:jc w:val="left"/>
              <w:rPr>
                <w:rFonts w:cs="Arial"/>
                <w:szCs w:val="14"/>
                <w:highlight w:val="yellow"/>
              </w:rPr>
            </w:pPr>
            <w:r w:rsidRPr="00BF2AAF">
              <w:rPr>
                <w:rFonts w:cs="Arial"/>
              </w:rPr>
              <w:t>Outros ativos</w:t>
            </w:r>
          </w:p>
        </w:tc>
        <w:tc>
          <w:tcPr>
            <w:tcW w:w="1526" w:type="dxa"/>
            <w:vAlign w:val="center"/>
          </w:tcPr>
          <w:p w14:paraId="45857A1E" w14:textId="77777777" w:rsidR="00845FD0" w:rsidRPr="00BF2AAF" w:rsidRDefault="00845FD0">
            <w:pPr>
              <w:pStyle w:val="08-Tabelageral"/>
              <w:rPr>
                <w:rFonts w:cs="Arial"/>
                <w:szCs w:val="14"/>
                <w:highlight w:val="yellow"/>
              </w:rPr>
            </w:pPr>
            <w:r w:rsidRPr="00BF2AAF">
              <w:rPr>
                <w:rFonts w:cs="Arial"/>
                <w:szCs w:val="14"/>
              </w:rPr>
              <w:t>221.882</w:t>
            </w:r>
          </w:p>
        </w:tc>
        <w:tc>
          <w:tcPr>
            <w:tcW w:w="1797" w:type="dxa"/>
            <w:vAlign w:val="center"/>
          </w:tcPr>
          <w:p w14:paraId="2CAAB5AE" w14:textId="77777777" w:rsidR="00845FD0" w:rsidRPr="00BF2AAF" w:rsidRDefault="00845FD0">
            <w:pPr>
              <w:pStyle w:val="08-Tabelageral"/>
              <w:rPr>
                <w:rFonts w:cs="Arial"/>
                <w:szCs w:val="14"/>
                <w:highlight w:val="yellow"/>
              </w:rPr>
            </w:pPr>
            <w:r w:rsidRPr="00BF2AAF">
              <w:rPr>
                <w:rFonts w:cs="Arial"/>
                <w:szCs w:val="14"/>
              </w:rPr>
              <w:t>--</w:t>
            </w:r>
          </w:p>
        </w:tc>
        <w:tc>
          <w:tcPr>
            <w:tcW w:w="1797" w:type="dxa"/>
            <w:vAlign w:val="center"/>
          </w:tcPr>
          <w:p w14:paraId="2C089374" w14:textId="77777777" w:rsidR="00845FD0" w:rsidRPr="00BF2AAF" w:rsidRDefault="00845FD0">
            <w:pPr>
              <w:pStyle w:val="08-Tabelageral"/>
              <w:rPr>
                <w:rFonts w:cs="Arial"/>
                <w:szCs w:val="14"/>
                <w:highlight w:val="yellow"/>
              </w:rPr>
            </w:pPr>
            <w:r w:rsidRPr="00BF2AAF">
              <w:rPr>
                <w:rFonts w:cs="Arial"/>
                <w:szCs w:val="14"/>
              </w:rPr>
              <w:t>221.882</w:t>
            </w:r>
          </w:p>
        </w:tc>
      </w:tr>
      <w:tr w:rsidR="00845FD0" w:rsidRPr="00BF2AAF" w14:paraId="248678DA" w14:textId="77777777">
        <w:trPr>
          <w:trHeight w:val="238"/>
          <w:jc w:val="center"/>
        </w:trPr>
        <w:tc>
          <w:tcPr>
            <w:tcW w:w="4519" w:type="dxa"/>
          </w:tcPr>
          <w:p w14:paraId="0232F6E6" w14:textId="77777777" w:rsidR="00845FD0" w:rsidRPr="00BF2AAF" w:rsidRDefault="00845FD0">
            <w:pPr>
              <w:pStyle w:val="08-Tabelageral"/>
              <w:jc w:val="left"/>
              <w:rPr>
                <w:rFonts w:cs="Arial"/>
                <w:b/>
                <w:bCs/>
                <w:szCs w:val="14"/>
                <w:highlight w:val="yellow"/>
              </w:rPr>
            </w:pPr>
            <w:r w:rsidRPr="00BF2AAF">
              <w:rPr>
                <w:rFonts w:cs="Arial"/>
                <w:b/>
                <w:bCs/>
              </w:rPr>
              <w:t>Total do Ativo</w:t>
            </w:r>
          </w:p>
        </w:tc>
        <w:tc>
          <w:tcPr>
            <w:tcW w:w="1526" w:type="dxa"/>
            <w:vAlign w:val="center"/>
          </w:tcPr>
          <w:p w14:paraId="783691DE" w14:textId="77777777" w:rsidR="00845FD0" w:rsidRPr="00BF2AAF" w:rsidRDefault="00845FD0">
            <w:pPr>
              <w:pStyle w:val="08-Tabelageral"/>
              <w:rPr>
                <w:rFonts w:cs="Arial"/>
                <w:b/>
                <w:bCs/>
                <w:szCs w:val="14"/>
                <w:highlight w:val="yellow"/>
              </w:rPr>
            </w:pPr>
            <w:r w:rsidRPr="00BF2AAF">
              <w:rPr>
                <w:rFonts w:cs="Arial"/>
                <w:b/>
                <w:bCs/>
                <w:szCs w:val="14"/>
              </w:rPr>
              <w:t>16.129.832</w:t>
            </w:r>
          </w:p>
        </w:tc>
        <w:tc>
          <w:tcPr>
            <w:tcW w:w="1797" w:type="dxa"/>
            <w:vAlign w:val="center"/>
          </w:tcPr>
          <w:p w14:paraId="6086FA51"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353DF255" w14:textId="77777777" w:rsidR="00845FD0" w:rsidRPr="00BF2AAF" w:rsidRDefault="00845FD0">
            <w:pPr>
              <w:pStyle w:val="08-Tabelageral"/>
              <w:rPr>
                <w:rFonts w:cs="Arial"/>
                <w:b/>
                <w:bCs/>
                <w:szCs w:val="14"/>
                <w:highlight w:val="yellow"/>
              </w:rPr>
            </w:pPr>
            <w:r w:rsidRPr="00BF2AAF">
              <w:rPr>
                <w:rFonts w:cs="Arial"/>
                <w:b/>
                <w:bCs/>
                <w:szCs w:val="14"/>
              </w:rPr>
              <w:t>16.570.461</w:t>
            </w:r>
          </w:p>
        </w:tc>
      </w:tr>
      <w:tr w:rsidR="00845FD0" w:rsidRPr="00BF2AAF" w14:paraId="7786CE52" w14:textId="77777777">
        <w:trPr>
          <w:trHeight w:val="238"/>
          <w:jc w:val="center"/>
        </w:trPr>
        <w:tc>
          <w:tcPr>
            <w:tcW w:w="4519" w:type="dxa"/>
          </w:tcPr>
          <w:p w14:paraId="55D71218" w14:textId="77777777" w:rsidR="00845FD0" w:rsidRPr="00BF2AAF" w:rsidRDefault="00845FD0">
            <w:pPr>
              <w:pStyle w:val="08-Tabelageral"/>
              <w:jc w:val="left"/>
              <w:rPr>
                <w:rFonts w:cs="Arial"/>
                <w:szCs w:val="14"/>
                <w:highlight w:val="yellow"/>
              </w:rPr>
            </w:pPr>
          </w:p>
        </w:tc>
        <w:tc>
          <w:tcPr>
            <w:tcW w:w="1526" w:type="dxa"/>
            <w:vAlign w:val="center"/>
          </w:tcPr>
          <w:p w14:paraId="36DE06D3" w14:textId="77777777" w:rsidR="00845FD0" w:rsidRPr="00BF2AAF" w:rsidRDefault="00845FD0">
            <w:pPr>
              <w:pStyle w:val="08-Tabelageral"/>
              <w:rPr>
                <w:rFonts w:cs="Arial"/>
                <w:szCs w:val="14"/>
                <w:highlight w:val="yellow"/>
              </w:rPr>
            </w:pPr>
          </w:p>
        </w:tc>
        <w:tc>
          <w:tcPr>
            <w:tcW w:w="1797" w:type="dxa"/>
            <w:vAlign w:val="center"/>
          </w:tcPr>
          <w:p w14:paraId="7EB899E6" w14:textId="77777777" w:rsidR="00845FD0" w:rsidRPr="00BF2AAF" w:rsidRDefault="00845FD0">
            <w:pPr>
              <w:pStyle w:val="08-Tabelageral"/>
              <w:rPr>
                <w:rFonts w:cs="Arial"/>
                <w:szCs w:val="14"/>
                <w:highlight w:val="yellow"/>
              </w:rPr>
            </w:pPr>
          </w:p>
        </w:tc>
        <w:tc>
          <w:tcPr>
            <w:tcW w:w="1797" w:type="dxa"/>
            <w:vAlign w:val="center"/>
          </w:tcPr>
          <w:p w14:paraId="0AF5172D" w14:textId="77777777" w:rsidR="00845FD0" w:rsidRPr="00BF2AAF" w:rsidRDefault="00845FD0">
            <w:pPr>
              <w:pStyle w:val="08-Tabelageral"/>
              <w:rPr>
                <w:rFonts w:cs="Arial"/>
                <w:szCs w:val="14"/>
                <w:highlight w:val="yellow"/>
              </w:rPr>
            </w:pPr>
          </w:p>
        </w:tc>
      </w:tr>
      <w:tr w:rsidR="00845FD0" w:rsidRPr="00BF2AAF" w14:paraId="7C9262F3" w14:textId="77777777">
        <w:trPr>
          <w:trHeight w:val="238"/>
          <w:jc w:val="center"/>
        </w:trPr>
        <w:tc>
          <w:tcPr>
            <w:tcW w:w="4519" w:type="dxa"/>
          </w:tcPr>
          <w:p w14:paraId="09A609BE" w14:textId="77777777" w:rsidR="00845FD0" w:rsidRPr="00BF2AAF" w:rsidRDefault="00845FD0">
            <w:pPr>
              <w:pStyle w:val="08-Tabelageral"/>
              <w:jc w:val="left"/>
              <w:rPr>
                <w:rFonts w:cs="Arial"/>
                <w:b/>
                <w:bCs/>
                <w:highlight w:val="yellow"/>
              </w:rPr>
            </w:pPr>
            <w:r w:rsidRPr="00BF2AAF">
              <w:rPr>
                <w:rFonts w:cs="Arial"/>
                <w:b/>
                <w:bCs/>
              </w:rPr>
              <w:t>Passivo Circulante</w:t>
            </w:r>
          </w:p>
        </w:tc>
        <w:tc>
          <w:tcPr>
            <w:tcW w:w="1526" w:type="dxa"/>
            <w:vAlign w:val="center"/>
          </w:tcPr>
          <w:p w14:paraId="41D06B81" w14:textId="77777777" w:rsidR="00845FD0" w:rsidRPr="00BF2AAF" w:rsidRDefault="00845FD0">
            <w:pPr>
              <w:pStyle w:val="08-Tabelageral"/>
              <w:rPr>
                <w:rFonts w:cs="Arial"/>
                <w:b/>
                <w:bCs/>
                <w:szCs w:val="14"/>
                <w:highlight w:val="yellow"/>
              </w:rPr>
            </w:pPr>
            <w:r w:rsidRPr="00BF2AAF">
              <w:rPr>
                <w:rFonts w:cs="Arial"/>
                <w:b/>
                <w:bCs/>
                <w:szCs w:val="14"/>
              </w:rPr>
              <w:t>6.508.168</w:t>
            </w:r>
          </w:p>
        </w:tc>
        <w:tc>
          <w:tcPr>
            <w:tcW w:w="1797" w:type="dxa"/>
            <w:vAlign w:val="center"/>
          </w:tcPr>
          <w:p w14:paraId="73B91784"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1EC81320" w14:textId="77777777" w:rsidR="00845FD0" w:rsidRPr="00BF2AAF" w:rsidRDefault="00845FD0">
            <w:pPr>
              <w:pStyle w:val="08-Tabelageral"/>
              <w:rPr>
                <w:rFonts w:cs="Arial"/>
                <w:b/>
                <w:bCs/>
                <w:szCs w:val="14"/>
                <w:highlight w:val="yellow"/>
              </w:rPr>
            </w:pPr>
            <w:r w:rsidRPr="00BF2AAF">
              <w:rPr>
                <w:rFonts w:cs="Arial"/>
                <w:b/>
                <w:bCs/>
                <w:szCs w:val="14"/>
              </w:rPr>
              <w:t>6.508.168</w:t>
            </w:r>
          </w:p>
        </w:tc>
      </w:tr>
      <w:tr w:rsidR="00845FD0" w:rsidRPr="00BF2AAF" w14:paraId="52C49914" w14:textId="77777777">
        <w:trPr>
          <w:trHeight w:val="238"/>
          <w:jc w:val="center"/>
        </w:trPr>
        <w:tc>
          <w:tcPr>
            <w:tcW w:w="4519" w:type="dxa"/>
          </w:tcPr>
          <w:p w14:paraId="16EB0A8D" w14:textId="77777777" w:rsidR="00845FD0" w:rsidRPr="00BF2AAF" w:rsidRDefault="00845FD0">
            <w:pPr>
              <w:pStyle w:val="08-Tabelageral"/>
              <w:jc w:val="left"/>
              <w:rPr>
                <w:rFonts w:cs="Arial"/>
                <w:b/>
                <w:bCs/>
                <w:highlight w:val="yellow"/>
              </w:rPr>
            </w:pPr>
            <w:r w:rsidRPr="00BF2AAF">
              <w:rPr>
                <w:rFonts w:cs="Arial"/>
                <w:b/>
                <w:bCs/>
              </w:rPr>
              <w:t>Passivo Não Circulante</w:t>
            </w:r>
          </w:p>
        </w:tc>
        <w:tc>
          <w:tcPr>
            <w:tcW w:w="1526" w:type="dxa"/>
            <w:vAlign w:val="center"/>
          </w:tcPr>
          <w:p w14:paraId="520089E1" w14:textId="77777777" w:rsidR="00845FD0" w:rsidRPr="00BF2AAF" w:rsidRDefault="00845FD0">
            <w:pPr>
              <w:pStyle w:val="08-Tabelageral"/>
              <w:rPr>
                <w:rFonts w:cs="Arial"/>
                <w:b/>
                <w:bCs/>
                <w:szCs w:val="14"/>
                <w:highlight w:val="yellow"/>
              </w:rPr>
            </w:pPr>
            <w:r w:rsidRPr="00BF2AAF">
              <w:rPr>
                <w:rFonts w:cs="Arial"/>
                <w:b/>
                <w:bCs/>
                <w:szCs w:val="14"/>
              </w:rPr>
              <w:t>2.025.563</w:t>
            </w:r>
          </w:p>
        </w:tc>
        <w:tc>
          <w:tcPr>
            <w:tcW w:w="1797" w:type="dxa"/>
            <w:vAlign w:val="center"/>
          </w:tcPr>
          <w:p w14:paraId="79B66197"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64CACA6D" w14:textId="77777777" w:rsidR="00845FD0" w:rsidRPr="00BF2AAF" w:rsidRDefault="00845FD0">
            <w:pPr>
              <w:pStyle w:val="08-Tabelageral"/>
              <w:rPr>
                <w:rFonts w:cs="Arial"/>
                <w:b/>
                <w:bCs/>
                <w:szCs w:val="14"/>
                <w:highlight w:val="yellow"/>
              </w:rPr>
            </w:pPr>
            <w:r w:rsidRPr="00BF2AAF">
              <w:rPr>
                <w:rFonts w:cs="Arial"/>
                <w:b/>
                <w:bCs/>
                <w:szCs w:val="14"/>
              </w:rPr>
              <w:t>2.025.563</w:t>
            </w:r>
          </w:p>
        </w:tc>
      </w:tr>
      <w:tr w:rsidR="00845FD0" w:rsidRPr="00BF2AAF" w14:paraId="7B038239" w14:textId="77777777">
        <w:trPr>
          <w:trHeight w:val="238"/>
          <w:jc w:val="center"/>
        </w:trPr>
        <w:tc>
          <w:tcPr>
            <w:tcW w:w="4519" w:type="dxa"/>
          </w:tcPr>
          <w:p w14:paraId="5B317A2B" w14:textId="77777777" w:rsidR="00845FD0" w:rsidRPr="00BF2AAF" w:rsidRDefault="00845FD0">
            <w:pPr>
              <w:pStyle w:val="08-Tabelageral"/>
              <w:jc w:val="left"/>
              <w:rPr>
                <w:rFonts w:cs="Arial"/>
                <w:b/>
                <w:bCs/>
                <w:highlight w:val="yellow"/>
              </w:rPr>
            </w:pPr>
            <w:r w:rsidRPr="00BF2AAF">
              <w:rPr>
                <w:rFonts w:cs="Arial"/>
                <w:b/>
                <w:bCs/>
              </w:rPr>
              <w:t>Total do Passivo</w:t>
            </w:r>
          </w:p>
        </w:tc>
        <w:tc>
          <w:tcPr>
            <w:tcW w:w="1526" w:type="dxa"/>
            <w:vAlign w:val="center"/>
          </w:tcPr>
          <w:p w14:paraId="14289EA9" w14:textId="77777777" w:rsidR="00845FD0" w:rsidRPr="00BF2AAF" w:rsidRDefault="00845FD0">
            <w:pPr>
              <w:pStyle w:val="08-Tabelageral"/>
              <w:rPr>
                <w:rFonts w:cs="Arial"/>
                <w:b/>
                <w:bCs/>
                <w:szCs w:val="14"/>
                <w:highlight w:val="yellow"/>
              </w:rPr>
            </w:pPr>
            <w:r w:rsidRPr="00BF2AAF">
              <w:rPr>
                <w:rFonts w:cs="Arial"/>
                <w:b/>
                <w:bCs/>
                <w:szCs w:val="14"/>
              </w:rPr>
              <w:t>8.533.731</w:t>
            </w:r>
          </w:p>
        </w:tc>
        <w:tc>
          <w:tcPr>
            <w:tcW w:w="1797" w:type="dxa"/>
            <w:vAlign w:val="center"/>
          </w:tcPr>
          <w:p w14:paraId="755B8778" w14:textId="77777777" w:rsidR="00845FD0" w:rsidRPr="00BF2AAF" w:rsidRDefault="00845FD0">
            <w:pPr>
              <w:pStyle w:val="08-Tabelageral"/>
              <w:rPr>
                <w:rFonts w:cs="Arial"/>
                <w:b/>
                <w:bCs/>
                <w:szCs w:val="14"/>
                <w:highlight w:val="yellow"/>
              </w:rPr>
            </w:pPr>
            <w:r w:rsidRPr="00BF2AAF">
              <w:rPr>
                <w:rFonts w:cs="Arial"/>
                <w:b/>
                <w:bCs/>
                <w:szCs w:val="14"/>
              </w:rPr>
              <w:t>--</w:t>
            </w:r>
          </w:p>
        </w:tc>
        <w:tc>
          <w:tcPr>
            <w:tcW w:w="1797" w:type="dxa"/>
            <w:vAlign w:val="center"/>
          </w:tcPr>
          <w:p w14:paraId="5368EAC6" w14:textId="77777777" w:rsidR="00845FD0" w:rsidRPr="00BF2AAF" w:rsidRDefault="00845FD0">
            <w:pPr>
              <w:pStyle w:val="08-Tabelageral"/>
              <w:rPr>
                <w:rFonts w:cs="Arial"/>
                <w:b/>
                <w:bCs/>
                <w:szCs w:val="14"/>
                <w:highlight w:val="yellow"/>
              </w:rPr>
            </w:pPr>
            <w:r w:rsidRPr="00BF2AAF">
              <w:rPr>
                <w:rFonts w:cs="Arial"/>
                <w:b/>
                <w:bCs/>
                <w:szCs w:val="14"/>
              </w:rPr>
              <w:t>8.533.731</w:t>
            </w:r>
          </w:p>
        </w:tc>
      </w:tr>
      <w:tr w:rsidR="00845FD0" w:rsidRPr="00BF2AAF" w14:paraId="36ABFB4F" w14:textId="77777777">
        <w:trPr>
          <w:trHeight w:val="238"/>
          <w:jc w:val="center"/>
        </w:trPr>
        <w:tc>
          <w:tcPr>
            <w:tcW w:w="4519" w:type="dxa"/>
          </w:tcPr>
          <w:p w14:paraId="50A7ABCF" w14:textId="77777777" w:rsidR="00845FD0" w:rsidRPr="00BF2AAF" w:rsidRDefault="00845FD0">
            <w:pPr>
              <w:pStyle w:val="08-Tabelageral"/>
              <w:jc w:val="left"/>
              <w:rPr>
                <w:rFonts w:cs="Arial"/>
                <w:b/>
                <w:bCs/>
                <w:highlight w:val="yellow"/>
              </w:rPr>
            </w:pPr>
            <w:r w:rsidRPr="00BF2AAF">
              <w:rPr>
                <w:rFonts w:cs="Arial"/>
                <w:b/>
                <w:bCs/>
              </w:rPr>
              <w:t>Total do Patrimônio Líquido</w:t>
            </w:r>
          </w:p>
        </w:tc>
        <w:tc>
          <w:tcPr>
            <w:tcW w:w="1526" w:type="dxa"/>
            <w:vAlign w:val="center"/>
          </w:tcPr>
          <w:p w14:paraId="4B76FBA4" w14:textId="77777777" w:rsidR="00845FD0" w:rsidRPr="00BF2AAF" w:rsidRDefault="00845FD0">
            <w:pPr>
              <w:pStyle w:val="08-Tabelageral"/>
              <w:rPr>
                <w:rFonts w:cs="Arial"/>
                <w:b/>
                <w:bCs/>
                <w:szCs w:val="14"/>
                <w:highlight w:val="yellow"/>
              </w:rPr>
            </w:pPr>
            <w:r w:rsidRPr="00BF2AAF">
              <w:rPr>
                <w:rFonts w:cs="Arial"/>
                <w:b/>
                <w:bCs/>
                <w:szCs w:val="14"/>
              </w:rPr>
              <w:t>7.596.101</w:t>
            </w:r>
          </w:p>
        </w:tc>
        <w:tc>
          <w:tcPr>
            <w:tcW w:w="1797" w:type="dxa"/>
            <w:vAlign w:val="center"/>
          </w:tcPr>
          <w:p w14:paraId="2EA09B72"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vAlign w:val="center"/>
          </w:tcPr>
          <w:p w14:paraId="62782839" w14:textId="77777777" w:rsidR="00845FD0" w:rsidRPr="00BF2AAF" w:rsidRDefault="00845FD0">
            <w:pPr>
              <w:pStyle w:val="08-Tabelageral"/>
              <w:rPr>
                <w:rFonts w:cs="Arial"/>
                <w:b/>
                <w:bCs/>
                <w:szCs w:val="14"/>
                <w:highlight w:val="yellow"/>
              </w:rPr>
            </w:pPr>
            <w:r w:rsidRPr="00BF2AAF">
              <w:rPr>
                <w:rFonts w:cs="Arial"/>
                <w:b/>
                <w:bCs/>
                <w:szCs w:val="14"/>
              </w:rPr>
              <w:t>8.036.730</w:t>
            </w:r>
          </w:p>
        </w:tc>
      </w:tr>
      <w:tr w:rsidR="00845FD0" w:rsidRPr="00BF2AAF" w14:paraId="22A312F7" w14:textId="77777777">
        <w:trPr>
          <w:trHeight w:val="238"/>
          <w:jc w:val="center"/>
        </w:trPr>
        <w:tc>
          <w:tcPr>
            <w:tcW w:w="4519" w:type="dxa"/>
          </w:tcPr>
          <w:p w14:paraId="7ED4CF0D" w14:textId="77777777" w:rsidR="00845FD0" w:rsidRPr="00BF2AAF" w:rsidRDefault="00845FD0">
            <w:pPr>
              <w:pStyle w:val="08-Tabelageral"/>
              <w:ind w:left="113"/>
              <w:jc w:val="left"/>
              <w:rPr>
                <w:rFonts w:cs="Arial"/>
                <w:highlight w:val="yellow"/>
              </w:rPr>
            </w:pPr>
            <w:r w:rsidRPr="00BF2AAF">
              <w:rPr>
                <w:rFonts w:cs="Arial"/>
              </w:rPr>
              <w:t>Capital social</w:t>
            </w:r>
          </w:p>
        </w:tc>
        <w:tc>
          <w:tcPr>
            <w:tcW w:w="1526" w:type="dxa"/>
            <w:vAlign w:val="center"/>
          </w:tcPr>
          <w:p w14:paraId="45181F42" w14:textId="77777777" w:rsidR="00845FD0" w:rsidRPr="00BF2AAF" w:rsidRDefault="00845FD0">
            <w:pPr>
              <w:pStyle w:val="08-Tabelageral"/>
              <w:rPr>
                <w:rFonts w:cs="Arial"/>
                <w:szCs w:val="14"/>
                <w:highlight w:val="yellow"/>
              </w:rPr>
            </w:pPr>
            <w:r w:rsidRPr="00BF2AAF">
              <w:rPr>
                <w:rFonts w:cs="Arial"/>
                <w:szCs w:val="14"/>
              </w:rPr>
              <w:t>6.269.692</w:t>
            </w:r>
          </w:p>
        </w:tc>
        <w:tc>
          <w:tcPr>
            <w:tcW w:w="1797" w:type="dxa"/>
            <w:vAlign w:val="center"/>
          </w:tcPr>
          <w:p w14:paraId="4973F26E" w14:textId="77777777" w:rsidR="00845FD0" w:rsidRPr="00BF2AAF" w:rsidRDefault="00845FD0">
            <w:pPr>
              <w:pStyle w:val="08-Tabelageral"/>
              <w:rPr>
                <w:rFonts w:cs="Arial"/>
                <w:szCs w:val="14"/>
                <w:highlight w:val="yellow"/>
              </w:rPr>
            </w:pPr>
            <w:r w:rsidRPr="00BF2AAF">
              <w:rPr>
                <w:rFonts w:cs="Arial"/>
                <w:szCs w:val="14"/>
              </w:rPr>
              <w:t>--</w:t>
            </w:r>
          </w:p>
        </w:tc>
        <w:tc>
          <w:tcPr>
            <w:tcW w:w="1797" w:type="dxa"/>
            <w:vAlign w:val="center"/>
          </w:tcPr>
          <w:p w14:paraId="00283C6F" w14:textId="77777777" w:rsidR="00845FD0" w:rsidRPr="00BF2AAF" w:rsidRDefault="00845FD0">
            <w:pPr>
              <w:pStyle w:val="08-Tabelageral"/>
              <w:rPr>
                <w:rFonts w:cs="Arial"/>
                <w:szCs w:val="14"/>
                <w:highlight w:val="yellow"/>
              </w:rPr>
            </w:pPr>
            <w:r w:rsidRPr="00BF2AAF">
              <w:rPr>
                <w:rFonts w:cs="Arial"/>
                <w:szCs w:val="14"/>
              </w:rPr>
              <w:t>6.269.692</w:t>
            </w:r>
          </w:p>
        </w:tc>
      </w:tr>
      <w:tr w:rsidR="00845FD0" w:rsidRPr="00BF2AAF" w14:paraId="3BAF333F" w14:textId="77777777">
        <w:trPr>
          <w:trHeight w:val="238"/>
          <w:jc w:val="center"/>
        </w:trPr>
        <w:tc>
          <w:tcPr>
            <w:tcW w:w="4519" w:type="dxa"/>
          </w:tcPr>
          <w:p w14:paraId="651B60C0" w14:textId="77777777" w:rsidR="00845FD0" w:rsidRPr="00BF2AAF" w:rsidRDefault="00845FD0">
            <w:pPr>
              <w:pStyle w:val="08-Tabelageral"/>
              <w:ind w:left="113"/>
              <w:jc w:val="left"/>
              <w:rPr>
                <w:rFonts w:cs="Arial"/>
                <w:b/>
                <w:bCs/>
                <w:szCs w:val="14"/>
                <w:highlight w:val="yellow"/>
              </w:rPr>
            </w:pPr>
            <w:r w:rsidRPr="00BF2AAF">
              <w:rPr>
                <w:rFonts w:cs="Arial"/>
              </w:rPr>
              <w:t>Reservas de capital</w:t>
            </w:r>
          </w:p>
        </w:tc>
        <w:tc>
          <w:tcPr>
            <w:tcW w:w="1526" w:type="dxa"/>
            <w:vAlign w:val="center"/>
          </w:tcPr>
          <w:p w14:paraId="665B97DD" w14:textId="77777777" w:rsidR="00845FD0" w:rsidRPr="00BF2AAF" w:rsidRDefault="00845FD0">
            <w:pPr>
              <w:pStyle w:val="08-Tabelageral"/>
              <w:rPr>
                <w:rFonts w:cs="Arial"/>
                <w:b/>
                <w:bCs/>
                <w:szCs w:val="14"/>
                <w:highlight w:val="yellow"/>
              </w:rPr>
            </w:pPr>
            <w:r w:rsidRPr="00BF2AAF">
              <w:rPr>
                <w:rFonts w:cs="Arial"/>
                <w:szCs w:val="14"/>
              </w:rPr>
              <w:t>1.571</w:t>
            </w:r>
          </w:p>
        </w:tc>
        <w:tc>
          <w:tcPr>
            <w:tcW w:w="1797" w:type="dxa"/>
            <w:vAlign w:val="center"/>
          </w:tcPr>
          <w:p w14:paraId="62DDEBA0" w14:textId="77777777" w:rsidR="00845FD0" w:rsidRPr="00BF2AAF" w:rsidRDefault="00845FD0">
            <w:pPr>
              <w:pStyle w:val="08-Tabelageral"/>
              <w:rPr>
                <w:rFonts w:cs="Arial"/>
                <w:b/>
                <w:bCs/>
                <w:szCs w:val="14"/>
                <w:highlight w:val="yellow"/>
              </w:rPr>
            </w:pPr>
            <w:r w:rsidRPr="00BF2AAF">
              <w:rPr>
                <w:rFonts w:cs="Arial"/>
                <w:szCs w:val="14"/>
              </w:rPr>
              <w:t>--</w:t>
            </w:r>
          </w:p>
        </w:tc>
        <w:tc>
          <w:tcPr>
            <w:tcW w:w="1797" w:type="dxa"/>
            <w:vAlign w:val="center"/>
          </w:tcPr>
          <w:p w14:paraId="76A53A01" w14:textId="77777777" w:rsidR="00845FD0" w:rsidRPr="00BF2AAF" w:rsidRDefault="00845FD0">
            <w:pPr>
              <w:pStyle w:val="08-Tabelageral"/>
              <w:rPr>
                <w:rFonts w:cs="Arial"/>
                <w:b/>
                <w:bCs/>
                <w:szCs w:val="14"/>
                <w:highlight w:val="yellow"/>
              </w:rPr>
            </w:pPr>
            <w:r w:rsidRPr="00BF2AAF">
              <w:rPr>
                <w:rFonts w:cs="Arial"/>
                <w:szCs w:val="14"/>
              </w:rPr>
              <w:t>1.571</w:t>
            </w:r>
          </w:p>
        </w:tc>
      </w:tr>
      <w:tr w:rsidR="00845FD0" w:rsidRPr="00BF2AAF" w14:paraId="7B4F57E3" w14:textId="77777777">
        <w:trPr>
          <w:trHeight w:val="238"/>
          <w:jc w:val="center"/>
        </w:trPr>
        <w:tc>
          <w:tcPr>
            <w:tcW w:w="4519" w:type="dxa"/>
          </w:tcPr>
          <w:p w14:paraId="4B4DCD88" w14:textId="77777777" w:rsidR="00845FD0" w:rsidRPr="00BF2AAF" w:rsidRDefault="00845FD0">
            <w:pPr>
              <w:pStyle w:val="08-Tabelageral"/>
              <w:ind w:left="113"/>
              <w:jc w:val="left"/>
              <w:rPr>
                <w:rFonts w:cs="Arial"/>
              </w:rPr>
            </w:pPr>
            <w:r w:rsidRPr="00BF2AAF">
              <w:rPr>
                <w:rFonts w:cs="Arial"/>
              </w:rPr>
              <w:t>Reservas de lucros</w:t>
            </w:r>
          </w:p>
        </w:tc>
        <w:tc>
          <w:tcPr>
            <w:tcW w:w="1526" w:type="dxa"/>
            <w:vAlign w:val="center"/>
          </w:tcPr>
          <w:p w14:paraId="02D2A57D" w14:textId="77777777" w:rsidR="00845FD0" w:rsidRPr="00BF2AAF" w:rsidRDefault="00845FD0">
            <w:pPr>
              <w:pStyle w:val="08-Tabelageral"/>
              <w:rPr>
                <w:rFonts w:cs="Arial"/>
              </w:rPr>
            </w:pPr>
            <w:r w:rsidRPr="00BF2AAF">
              <w:rPr>
                <w:rFonts w:cs="Arial"/>
                <w:szCs w:val="14"/>
              </w:rPr>
              <w:t>1.552.229</w:t>
            </w:r>
          </w:p>
        </w:tc>
        <w:tc>
          <w:tcPr>
            <w:tcW w:w="1797" w:type="dxa"/>
            <w:vAlign w:val="center"/>
          </w:tcPr>
          <w:p w14:paraId="66236009" w14:textId="77777777" w:rsidR="00845FD0" w:rsidRPr="00BF2AAF" w:rsidRDefault="00845FD0">
            <w:pPr>
              <w:pStyle w:val="08-Tabelageral"/>
              <w:rPr>
                <w:rFonts w:cs="Arial"/>
              </w:rPr>
            </w:pPr>
            <w:r w:rsidRPr="00BF2AAF">
              <w:rPr>
                <w:rFonts w:cs="Arial"/>
                <w:szCs w:val="14"/>
              </w:rPr>
              <w:t>--</w:t>
            </w:r>
          </w:p>
        </w:tc>
        <w:tc>
          <w:tcPr>
            <w:tcW w:w="1797" w:type="dxa"/>
            <w:vAlign w:val="center"/>
          </w:tcPr>
          <w:p w14:paraId="762818E1" w14:textId="77777777" w:rsidR="00845FD0" w:rsidRPr="00BF2AAF" w:rsidRDefault="00845FD0">
            <w:pPr>
              <w:pStyle w:val="08-Tabelageral"/>
              <w:rPr>
                <w:rFonts w:cs="Arial"/>
              </w:rPr>
            </w:pPr>
            <w:r w:rsidRPr="00BF2AAF">
              <w:rPr>
                <w:rFonts w:cs="Arial"/>
                <w:szCs w:val="14"/>
              </w:rPr>
              <w:t>1.552.229</w:t>
            </w:r>
          </w:p>
        </w:tc>
      </w:tr>
      <w:tr w:rsidR="00845FD0" w:rsidRPr="00BF2AAF" w14:paraId="6B3DAD17" w14:textId="77777777">
        <w:trPr>
          <w:trHeight w:val="238"/>
          <w:jc w:val="center"/>
        </w:trPr>
        <w:tc>
          <w:tcPr>
            <w:tcW w:w="4519" w:type="dxa"/>
          </w:tcPr>
          <w:p w14:paraId="2DEB8BE3" w14:textId="77777777" w:rsidR="00845FD0" w:rsidRPr="00BF2AAF" w:rsidRDefault="00845FD0">
            <w:pPr>
              <w:pStyle w:val="08-Tabelageral"/>
              <w:ind w:left="113"/>
              <w:jc w:val="left"/>
              <w:rPr>
                <w:rFonts w:cs="Arial"/>
              </w:rPr>
            </w:pPr>
            <w:r w:rsidRPr="00BF2AAF">
              <w:rPr>
                <w:rFonts w:cs="Arial"/>
              </w:rPr>
              <w:t>Ações em tesouraria</w:t>
            </w:r>
          </w:p>
        </w:tc>
        <w:tc>
          <w:tcPr>
            <w:tcW w:w="1526" w:type="dxa"/>
            <w:vAlign w:val="center"/>
          </w:tcPr>
          <w:p w14:paraId="40625703" w14:textId="77777777" w:rsidR="00845FD0" w:rsidRPr="00BF2AAF" w:rsidRDefault="00845FD0">
            <w:pPr>
              <w:pStyle w:val="08-Tabelageral"/>
              <w:rPr>
                <w:rFonts w:cs="Arial"/>
              </w:rPr>
            </w:pPr>
            <w:r w:rsidRPr="00BF2AAF">
              <w:rPr>
                <w:rFonts w:cs="Arial"/>
                <w:szCs w:val="14"/>
              </w:rPr>
              <w:t>(80.344)</w:t>
            </w:r>
          </w:p>
        </w:tc>
        <w:tc>
          <w:tcPr>
            <w:tcW w:w="1797" w:type="dxa"/>
            <w:vAlign w:val="center"/>
          </w:tcPr>
          <w:p w14:paraId="17B0D5E0" w14:textId="77777777" w:rsidR="00845FD0" w:rsidRPr="00BF2AAF" w:rsidRDefault="00845FD0">
            <w:pPr>
              <w:pStyle w:val="08-Tabelageral"/>
              <w:rPr>
                <w:rFonts w:cs="Arial"/>
              </w:rPr>
            </w:pPr>
            <w:r w:rsidRPr="00BF2AAF">
              <w:rPr>
                <w:rFonts w:cs="Arial"/>
                <w:szCs w:val="14"/>
              </w:rPr>
              <w:t>--</w:t>
            </w:r>
          </w:p>
        </w:tc>
        <w:tc>
          <w:tcPr>
            <w:tcW w:w="1797" w:type="dxa"/>
            <w:vAlign w:val="center"/>
          </w:tcPr>
          <w:p w14:paraId="7609A64C" w14:textId="77777777" w:rsidR="00845FD0" w:rsidRPr="00BF2AAF" w:rsidRDefault="00845FD0">
            <w:pPr>
              <w:pStyle w:val="08-Tabelageral"/>
              <w:rPr>
                <w:rFonts w:cs="Arial"/>
              </w:rPr>
            </w:pPr>
            <w:r w:rsidRPr="00BF2AAF">
              <w:rPr>
                <w:rFonts w:cs="Arial"/>
                <w:szCs w:val="14"/>
              </w:rPr>
              <w:t>(80.344)</w:t>
            </w:r>
          </w:p>
        </w:tc>
      </w:tr>
      <w:tr w:rsidR="00845FD0" w:rsidRPr="00BF2AAF" w14:paraId="51902BAA" w14:textId="77777777">
        <w:trPr>
          <w:trHeight w:val="238"/>
          <w:jc w:val="center"/>
        </w:trPr>
        <w:tc>
          <w:tcPr>
            <w:tcW w:w="4519" w:type="dxa"/>
          </w:tcPr>
          <w:p w14:paraId="38263262" w14:textId="77777777" w:rsidR="00845FD0" w:rsidRPr="00BF2AAF" w:rsidRDefault="00845FD0">
            <w:pPr>
              <w:pStyle w:val="08-Tabelageral"/>
              <w:ind w:left="113"/>
              <w:jc w:val="left"/>
              <w:rPr>
                <w:rFonts w:cs="Arial"/>
              </w:rPr>
            </w:pPr>
            <w:r w:rsidRPr="00BF2AAF">
              <w:rPr>
                <w:rFonts w:cs="Arial"/>
              </w:rPr>
              <w:t>Outros resultados abrangentes acumulados</w:t>
            </w:r>
          </w:p>
        </w:tc>
        <w:tc>
          <w:tcPr>
            <w:tcW w:w="1526" w:type="dxa"/>
            <w:vAlign w:val="center"/>
          </w:tcPr>
          <w:p w14:paraId="2C67AA27" w14:textId="77777777" w:rsidR="00845FD0" w:rsidRPr="00BF2AAF" w:rsidRDefault="00845FD0">
            <w:pPr>
              <w:pStyle w:val="08-Tabelageral"/>
              <w:rPr>
                <w:rFonts w:cs="Arial"/>
              </w:rPr>
            </w:pPr>
            <w:r w:rsidRPr="00BF2AAF">
              <w:rPr>
                <w:rFonts w:cs="Arial"/>
                <w:szCs w:val="14"/>
              </w:rPr>
              <w:t>(147.047)</w:t>
            </w:r>
          </w:p>
        </w:tc>
        <w:tc>
          <w:tcPr>
            <w:tcW w:w="1797" w:type="dxa"/>
            <w:vAlign w:val="center"/>
          </w:tcPr>
          <w:p w14:paraId="1FF757C3" w14:textId="77777777" w:rsidR="00845FD0" w:rsidRPr="00BF2AAF" w:rsidRDefault="00845FD0">
            <w:pPr>
              <w:pStyle w:val="08-Tabelageral"/>
              <w:rPr>
                <w:rFonts w:cs="Arial"/>
              </w:rPr>
            </w:pPr>
            <w:r w:rsidRPr="00BF2AAF">
              <w:rPr>
                <w:rFonts w:cs="Arial"/>
                <w:szCs w:val="14"/>
              </w:rPr>
              <w:t>(194.945)</w:t>
            </w:r>
          </w:p>
        </w:tc>
        <w:tc>
          <w:tcPr>
            <w:tcW w:w="1797" w:type="dxa"/>
            <w:vAlign w:val="center"/>
          </w:tcPr>
          <w:p w14:paraId="6EEE9327" w14:textId="77777777" w:rsidR="00845FD0" w:rsidRPr="00BF2AAF" w:rsidRDefault="00845FD0">
            <w:pPr>
              <w:pStyle w:val="08-Tabelageral"/>
              <w:rPr>
                <w:rFonts w:cs="Arial"/>
              </w:rPr>
            </w:pPr>
            <w:r w:rsidRPr="00BF2AAF">
              <w:rPr>
                <w:rFonts w:cs="Arial"/>
                <w:szCs w:val="14"/>
              </w:rPr>
              <w:t>(341.992)</w:t>
            </w:r>
          </w:p>
        </w:tc>
      </w:tr>
      <w:tr w:rsidR="00845FD0" w:rsidRPr="00BF2AAF" w14:paraId="1EF3A790" w14:textId="77777777">
        <w:trPr>
          <w:trHeight w:val="238"/>
          <w:jc w:val="center"/>
        </w:trPr>
        <w:tc>
          <w:tcPr>
            <w:tcW w:w="4519" w:type="dxa"/>
          </w:tcPr>
          <w:p w14:paraId="22E7F333" w14:textId="77777777" w:rsidR="00845FD0" w:rsidRPr="00BF2AAF" w:rsidRDefault="00845FD0">
            <w:pPr>
              <w:pStyle w:val="08-Tabelageral"/>
              <w:ind w:left="113"/>
              <w:jc w:val="left"/>
              <w:rPr>
                <w:rFonts w:cs="Arial"/>
              </w:rPr>
            </w:pPr>
            <w:r w:rsidRPr="00BF2AAF">
              <w:rPr>
                <w:rFonts w:cs="Arial"/>
              </w:rPr>
              <w:t>Lucros Acumulados</w:t>
            </w:r>
          </w:p>
        </w:tc>
        <w:tc>
          <w:tcPr>
            <w:tcW w:w="1526" w:type="dxa"/>
            <w:vAlign w:val="center"/>
          </w:tcPr>
          <w:p w14:paraId="3769A838" w14:textId="77777777" w:rsidR="00845FD0" w:rsidRPr="00BF2AAF" w:rsidRDefault="00845FD0">
            <w:pPr>
              <w:pStyle w:val="08-Tabelageral"/>
              <w:rPr>
                <w:rFonts w:cs="Arial"/>
              </w:rPr>
            </w:pPr>
            <w:r w:rsidRPr="00BF2AAF">
              <w:rPr>
                <w:rFonts w:cs="Arial"/>
                <w:szCs w:val="14"/>
              </w:rPr>
              <w:t>--</w:t>
            </w:r>
          </w:p>
        </w:tc>
        <w:tc>
          <w:tcPr>
            <w:tcW w:w="1797" w:type="dxa"/>
            <w:vAlign w:val="center"/>
          </w:tcPr>
          <w:p w14:paraId="6B674B20" w14:textId="77777777" w:rsidR="00845FD0" w:rsidRPr="00BF2AAF" w:rsidRDefault="00845FD0">
            <w:pPr>
              <w:pStyle w:val="08-Tabelageral"/>
              <w:rPr>
                <w:rFonts w:cs="Arial"/>
              </w:rPr>
            </w:pPr>
            <w:r w:rsidRPr="00BF2AAF">
              <w:rPr>
                <w:rFonts w:cs="Arial"/>
                <w:szCs w:val="14"/>
              </w:rPr>
              <w:t>635.574</w:t>
            </w:r>
          </w:p>
        </w:tc>
        <w:tc>
          <w:tcPr>
            <w:tcW w:w="1797" w:type="dxa"/>
            <w:vAlign w:val="center"/>
          </w:tcPr>
          <w:p w14:paraId="74BA0235" w14:textId="77777777" w:rsidR="00845FD0" w:rsidRPr="00BF2AAF" w:rsidRDefault="00845FD0">
            <w:pPr>
              <w:pStyle w:val="08-Tabelageral"/>
              <w:rPr>
                <w:rFonts w:cs="Arial"/>
              </w:rPr>
            </w:pPr>
            <w:r w:rsidRPr="00BF2AAF">
              <w:rPr>
                <w:rFonts w:cs="Arial"/>
                <w:szCs w:val="14"/>
              </w:rPr>
              <w:t>635.574</w:t>
            </w:r>
          </w:p>
        </w:tc>
      </w:tr>
      <w:tr w:rsidR="00845FD0" w:rsidRPr="00BF2AAF" w14:paraId="073CDC8F" w14:textId="77777777">
        <w:trPr>
          <w:trHeight w:val="238"/>
          <w:jc w:val="center"/>
        </w:trPr>
        <w:tc>
          <w:tcPr>
            <w:tcW w:w="4519" w:type="dxa"/>
            <w:tcBorders>
              <w:bottom w:val="single" w:sz="2" w:space="0" w:color="1F3864" w:themeColor="accent1" w:themeShade="80"/>
            </w:tcBorders>
          </w:tcPr>
          <w:p w14:paraId="046FFFFB" w14:textId="77777777" w:rsidR="00845FD0" w:rsidRPr="00BF2AAF" w:rsidRDefault="00845FD0">
            <w:pPr>
              <w:pStyle w:val="08-Tabelageral"/>
              <w:jc w:val="left"/>
              <w:rPr>
                <w:rFonts w:cs="Arial"/>
                <w:b/>
                <w:bCs/>
                <w:szCs w:val="14"/>
                <w:highlight w:val="yellow"/>
              </w:rPr>
            </w:pPr>
            <w:r w:rsidRPr="00BF2AAF">
              <w:rPr>
                <w:rFonts w:cs="Arial"/>
                <w:b/>
                <w:bCs/>
              </w:rPr>
              <w:t>Total do Passivo e Patrimônio Líquido</w:t>
            </w:r>
          </w:p>
        </w:tc>
        <w:tc>
          <w:tcPr>
            <w:tcW w:w="1526" w:type="dxa"/>
            <w:tcBorders>
              <w:bottom w:val="single" w:sz="2" w:space="0" w:color="1F3864" w:themeColor="accent1" w:themeShade="80"/>
            </w:tcBorders>
            <w:vAlign w:val="center"/>
          </w:tcPr>
          <w:p w14:paraId="57BBEA4B" w14:textId="77777777" w:rsidR="00845FD0" w:rsidRPr="00BF2AAF" w:rsidRDefault="00845FD0">
            <w:pPr>
              <w:pStyle w:val="08-Tabelageral"/>
              <w:rPr>
                <w:rFonts w:cs="Arial"/>
                <w:b/>
                <w:bCs/>
                <w:szCs w:val="14"/>
                <w:highlight w:val="yellow"/>
              </w:rPr>
            </w:pPr>
            <w:r w:rsidRPr="00BF2AAF">
              <w:rPr>
                <w:rFonts w:cs="Arial"/>
                <w:b/>
                <w:bCs/>
                <w:szCs w:val="14"/>
              </w:rPr>
              <w:t>16.129.832</w:t>
            </w:r>
          </w:p>
        </w:tc>
        <w:tc>
          <w:tcPr>
            <w:tcW w:w="1797" w:type="dxa"/>
            <w:tcBorders>
              <w:bottom w:val="single" w:sz="2" w:space="0" w:color="1F3864" w:themeColor="accent1" w:themeShade="80"/>
            </w:tcBorders>
            <w:vAlign w:val="center"/>
          </w:tcPr>
          <w:p w14:paraId="5F181C3B" w14:textId="77777777" w:rsidR="00845FD0" w:rsidRPr="00BF2AAF" w:rsidRDefault="00845FD0">
            <w:pPr>
              <w:pStyle w:val="08-Tabelageral"/>
              <w:rPr>
                <w:rFonts w:cs="Arial"/>
                <w:b/>
                <w:bCs/>
                <w:szCs w:val="14"/>
                <w:highlight w:val="yellow"/>
              </w:rPr>
            </w:pPr>
            <w:r w:rsidRPr="00BF2AAF">
              <w:rPr>
                <w:rFonts w:cs="Arial"/>
                <w:b/>
                <w:bCs/>
                <w:szCs w:val="14"/>
              </w:rPr>
              <w:t>440.629</w:t>
            </w:r>
          </w:p>
        </w:tc>
        <w:tc>
          <w:tcPr>
            <w:tcW w:w="1797" w:type="dxa"/>
            <w:tcBorders>
              <w:bottom w:val="single" w:sz="2" w:space="0" w:color="1F3864" w:themeColor="accent1" w:themeShade="80"/>
            </w:tcBorders>
            <w:vAlign w:val="center"/>
          </w:tcPr>
          <w:p w14:paraId="3AFFED3C" w14:textId="77777777" w:rsidR="00845FD0" w:rsidRPr="00BF2AAF" w:rsidRDefault="00845FD0">
            <w:pPr>
              <w:pStyle w:val="08-Tabelageral"/>
              <w:rPr>
                <w:rFonts w:cs="Arial"/>
                <w:b/>
                <w:bCs/>
                <w:szCs w:val="14"/>
                <w:highlight w:val="yellow"/>
              </w:rPr>
            </w:pPr>
            <w:r w:rsidRPr="00BF2AAF">
              <w:rPr>
                <w:rFonts w:cs="Arial"/>
                <w:b/>
                <w:bCs/>
                <w:szCs w:val="14"/>
              </w:rPr>
              <w:t>16.570.461</w:t>
            </w:r>
          </w:p>
        </w:tc>
      </w:tr>
      <w:tr w:rsidR="00845FD0" w:rsidRPr="00BF2AAF" w14:paraId="783A64FA" w14:textId="77777777">
        <w:trPr>
          <w:trHeight w:val="238"/>
          <w:jc w:val="center"/>
        </w:trPr>
        <w:tc>
          <w:tcPr>
            <w:tcW w:w="4519" w:type="dxa"/>
            <w:tcBorders>
              <w:top w:val="single" w:sz="2" w:space="0" w:color="1F3864" w:themeColor="accent1" w:themeShade="80"/>
            </w:tcBorders>
          </w:tcPr>
          <w:p w14:paraId="44E6118C" w14:textId="77777777" w:rsidR="00845FD0" w:rsidRPr="00BF2AAF" w:rsidRDefault="00845FD0">
            <w:pPr>
              <w:pStyle w:val="08-Tabelageral"/>
              <w:jc w:val="left"/>
              <w:rPr>
                <w:rFonts w:cs="Arial"/>
                <w:szCs w:val="14"/>
                <w:highlight w:val="yellow"/>
              </w:rPr>
            </w:pPr>
          </w:p>
        </w:tc>
        <w:tc>
          <w:tcPr>
            <w:tcW w:w="1526" w:type="dxa"/>
            <w:tcBorders>
              <w:top w:val="single" w:sz="2" w:space="0" w:color="1F3864" w:themeColor="accent1" w:themeShade="80"/>
            </w:tcBorders>
          </w:tcPr>
          <w:p w14:paraId="493BF928" w14:textId="77777777" w:rsidR="00845FD0" w:rsidRPr="00BF2AAF" w:rsidRDefault="00845FD0">
            <w:pPr>
              <w:pStyle w:val="08-Tabelageral"/>
              <w:rPr>
                <w:rFonts w:cs="Arial"/>
                <w:color w:val="000000"/>
                <w:szCs w:val="14"/>
                <w:highlight w:val="yellow"/>
              </w:rPr>
            </w:pPr>
          </w:p>
        </w:tc>
        <w:tc>
          <w:tcPr>
            <w:tcW w:w="1797" w:type="dxa"/>
            <w:tcBorders>
              <w:top w:val="single" w:sz="2" w:space="0" w:color="1F3864" w:themeColor="accent1" w:themeShade="80"/>
            </w:tcBorders>
          </w:tcPr>
          <w:p w14:paraId="1CD25072" w14:textId="77777777" w:rsidR="00845FD0" w:rsidRPr="00BF2AAF" w:rsidRDefault="00845FD0">
            <w:pPr>
              <w:pStyle w:val="08-Tabelageral"/>
              <w:rPr>
                <w:rFonts w:cs="Arial"/>
                <w:szCs w:val="14"/>
                <w:highlight w:val="yellow"/>
              </w:rPr>
            </w:pPr>
          </w:p>
        </w:tc>
        <w:tc>
          <w:tcPr>
            <w:tcW w:w="1797" w:type="dxa"/>
            <w:tcBorders>
              <w:top w:val="single" w:sz="2" w:space="0" w:color="1F3864" w:themeColor="accent1" w:themeShade="80"/>
            </w:tcBorders>
          </w:tcPr>
          <w:p w14:paraId="4B64E1E1" w14:textId="77777777" w:rsidR="00845FD0" w:rsidRPr="00BF2AAF" w:rsidRDefault="00845FD0">
            <w:pPr>
              <w:pStyle w:val="08-Tabelageral"/>
              <w:rPr>
                <w:rFonts w:cs="Arial"/>
                <w:color w:val="000000"/>
                <w:szCs w:val="14"/>
                <w:highlight w:val="yellow"/>
              </w:rPr>
            </w:pPr>
          </w:p>
        </w:tc>
      </w:tr>
    </w:tbl>
    <w:p w14:paraId="7340CEC4" w14:textId="77777777" w:rsidR="00845FD0" w:rsidRPr="00BF2AAF" w:rsidRDefault="00845FD0" w:rsidP="00845FD0">
      <w:pPr>
        <w:pStyle w:val="03-SubttulodeNota"/>
        <w:keepNext/>
        <w:rPr>
          <w:rFonts w:cs="Arial"/>
          <w:color w:val="1F3864" w:themeColor="accent1" w:themeShade="80"/>
        </w:rPr>
      </w:pPr>
      <w:r w:rsidRPr="00BF2AAF">
        <w:rPr>
          <w:rFonts w:cs="Arial"/>
          <w:color w:val="1F3864" w:themeColor="accent1" w:themeShade="80"/>
        </w:rPr>
        <w:t>Demonstração do Resultado</w:t>
      </w:r>
    </w:p>
    <w:p w14:paraId="18493077"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2D4E5DFB" w14:textId="77777777">
        <w:trPr>
          <w:trHeight w:val="238"/>
          <w:jc w:val="center"/>
        </w:trPr>
        <w:tc>
          <w:tcPr>
            <w:tcW w:w="4361" w:type="dxa"/>
            <w:tcBorders>
              <w:top w:val="single" w:sz="2" w:space="0" w:color="1F3864" w:themeColor="accent1" w:themeShade="80"/>
            </w:tcBorders>
            <w:shd w:val="clear" w:color="auto" w:fill="auto"/>
            <w:vAlign w:val="center"/>
          </w:tcPr>
          <w:p w14:paraId="4AD4F110"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630D69D"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7AA64323" w14:textId="77777777" w:rsidR="00845FD0" w:rsidRPr="00BF2AAF" w:rsidRDefault="00845FD0">
            <w:pPr>
              <w:pStyle w:val="08-Tabelageral"/>
              <w:rPr>
                <w:rFonts w:cs="Arial"/>
                <w:b/>
                <w:bCs/>
                <w:szCs w:val="14"/>
              </w:rPr>
            </w:pPr>
            <w:r w:rsidRPr="00BF2AAF">
              <w:rPr>
                <w:rFonts w:cs="Arial"/>
                <w:b/>
                <w:bCs/>
                <w:szCs w:val="14"/>
              </w:rPr>
              <w:t>Controlador</w:t>
            </w:r>
          </w:p>
        </w:tc>
        <w:tc>
          <w:tcPr>
            <w:tcW w:w="1831" w:type="dxa"/>
            <w:tcBorders>
              <w:top w:val="single" w:sz="2" w:space="0" w:color="1F3864" w:themeColor="accent1" w:themeShade="80"/>
            </w:tcBorders>
            <w:shd w:val="clear" w:color="auto" w:fill="auto"/>
          </w:tcPr>
          <w:p w14:paraId="576A8A74" w14:textId="77777777" w:rsidR="00845FD0" w:rsidRPr="00BF2AAF" w:rsidRDefault="00845FD0">
            <w:pPr>
              <w:pStyle w:val="08-Tabelageral"/>
              <w:rPr>
                <w:rFonts w:cs="Arial"/>
                <w:b/>
                <w:bCs/>
                <w:szCs w:val="14"/>
              </w:rPr>
            </w:pPr>
          </w:p>
        </w:tc>
      </w:tr>
      <w:tr w:rsidR="00845FD0" w:rsidRPr="00BF2AAF" w14:paraId="77874A5F" w14:textId="77777777">
        <w:trPr>
          <w:trHeight w:val="238"/>
          <w:jc w:val="center"/>
        </w:trPr>
        <w:tc>
          <w:tcPr>
            <w:tcW w:w="4361" w:type="dxa"/>
            <w:tcBorders>
              <w:top w:val="single" w:sz="2" w:space="0" w:color="1F3864" w:themeColor="accent1" w:themeShade="80"/>
            </w:tcBorders>
            <w:shd w:val="clear" w:color="auto" w:fill="auto"/>
            <w:vAlign w:val="center"/>
          </w:tcPr>
          <w:p w14:paraId="327837DB"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903A5F3"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2C022981"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shd w:val="clear" w:color="auto" w:fill="auto"/>
          </w:tcPr>
          <w:p w14:paraId="69FF059D" w14:textId="77777777" w:rsidR="00845FD0" w:rsidRPr="00BF2AAF" w:rsidRDefault="00845FD0">
            <w:pPr>
              <w:pStyle w:val="08-Tabelageral"/>
              <w:rPr>
                <w:rFonts w:cs="Arial"/>
                <w:b/>
                <w:bCs/>
                <w:szCs w:val="14"/>
              </w:rPr>
            </w:pPr>
          </w:p>
        </w:tc>
      </w:tr>
      <w:tr w:rsidR="00845FD0" w:rsidRPr="00BF2AAF" w14:paraId="125167FE" w14:textId="77777777">
        <w:trPr>
          <w:trHeight w:val="238"/>
          <w:jc w:val="center"/>
        </w:trPr>
        <w:tc>
          <w:tcPr>
            <w:tcW w:w="4361" w:type="dxa"/>
            <w:tcBorders>
              <w:top w:val="single" w:sz="2" w:space="0" w:color="1F3864" w:themeColor="accent1" w:themeShade="80"/>
            </w:tcBorders>
            <w:shd w:val="clear" w:color="auto" w:fill="auto"/>
            <w:vAlign w:val="center"/>
          </w:tcPr>
          <w:p w14:paraId="1C3D25C3"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0DE5811"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shd w:val="clear" w:color="auto" w:fill="auto"/>
          </w:tcPr>
          <w:p w14:paraId="1CE58727"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shd w:val="clear" w:color="auto" w:fill="auto"/>
          </w:tcPr>
          <w:p w14:paraId="2C7EAA20"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1F61F685" w14:textId="77777777">
        <w:trPr>
          <w:trHeight w:val="238"/>
          <w:jc w:val="center"/>
        </w:trPr>
        <w:tc>
          <w:tcPr>
            <w:tcW w:w="4361" w:type="dxa"/>
            <w:tcBorders>
              <w:top w:val="single" w:sz="2" w:space="0" w:color="1F3864" w:themeColor="accent1" w:themeShade="80"/>
            </w:tcBorders>
            <w:shd w:val="clear" w:color="auto" w:fill="auto"/>
            <w:vAlign w:val="center"/>
          </w:tcPr>
          <w:p w14:paraId="580F30FF" w14:textId="77777777" w:rsidR="00845FD0" w:rsidRPr="00BF2AAF" w:rsidRDefault="00845FD0">
            <w:pPr>
              <w:pStyle w:val="08-Tabelageral"/>
              <w:jc w:val="left"/>
              <w:rPr>
                <w:rFonts w:cs="Arial"/>
                <w:szCs w:val="14"/>
              </w:rPr>
            </w:pPr>
            <w:r w:rsidRPr="00BF2AAF">
              <w:rPr>
                <w:rFonts w:cs="Arial"/>
                <w:color w:val="000000" w:themeColor="text1"/>
                <w:szCs w:val="14"/>
              </w:rPr>
              <w:t>Receitas Operacionais</w:t>
            </w:r>
          </w:p>
        </w:tc>
        <w:tc>
          <w:tcPr>
            <w:tcW w:w="1831" w:type="dxa"/>
            <w:tcBorders>
              <w:top w:val="single" w:sz="2" w:space="0" w:color="1F3864" w:themeColor="accent1" w:themeShade="80"/>
            </w:tcBorders>
            <w:shd w:val="clear" w:color="auto" w:fill="auto"/>
            <w:vAlign w:val="center"/>
          </w:tcPr>
          <w:p w14:paraId="59D7898A"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6.042.788</w:t>
            </w:r>
          </w:p>
        </w:tc>
        <w:tc>
          <w:tcPr>
            <w:tcW w:w="1831" w:type="dxa"/>
            <w:tcBorders>
              <w:top w:val="single" w:sz="2" w:space="0" w:color="1F3864" w:themeColor="accent1" w:themeShade="80"/>
            </w:tcBorders>
            <w:shd w:val="clear" w:color="auto" w:fill="auto"/>
            <w:vAlign w:val="center"/>
          </w:tcPr>
          <w:p w14:paraId="3CC46A58"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151.844</w:t>
            </w:r>
          </w:p>
        </w:tc>
        <w:tc>
          <w:tcPr>
            <w:tcW w:w="1831" w:type="dxa"/>
            <w:tcBorders>
              <w:top w:val="single" w:sz="2" w:space="0" w:color="1F3864" w:themeColor="accent1" w:themeShade="80"/>
            </w:tcBorders>
            <w:shd w:val="clear" w:color="auto" w:fill="auto"/>
            <w:vAlign w:val="center"/>
          </w:tcPr>
          <w:p w14:paraId="56308B6F" w14:textId="77777777" w:rsidR="00845FD0" w:rsidRPr="00BF2AAF" w:rsidRDefault="00845FD0">
            <w:pPr>
              <w:pStyle w:val="08-Tabelageral"/>
              <w:rPr>
                <w:rFonts w:cs="Arial"/>
                <w:color w:val="000000" w:themeColor="text1"/>
                <w:szCs w:val="14"/>
              </w:rPr>
            </w:pPr>
            <w:r w:rsidRPr="00BF2AAF">
              <w:rPr>
                <w:rFonts w:cs="Arial"/>
                <w:color w:val="000000" w:themeColor="text1"/>
                <w:szCs w:val="14"/>
              </w:rPr>
              <w:t>6.194.632</w:t>
            </w:r>
          </w:p>
        </w:tc>
      </w:tr>
      <w:tr w:rsidR="00845FD0" w:rsidRPr="00BF2AAF" w14:paraId="374C1EB0" w14:textId="77777777">
        <w:trPr>
          <w:trHeight w:val="238"/>
          <w:jc w:val="center"/>
        </w:trPr>
        <w:tc>
          <w:tcPr>
            <w:tcW w:w="4361" w:type="dxa"/>
            <w:shd w:val="clear" w:color="auto" w:fill="auto"/>
            <w:vAlign w:val="center"/>
          </w:tcPr>
          <w:p w14:paraId="0C3B13F4" w14:textId="77777777" w:rsidR="00845FD0" w:rsidRPr="00BF2AAF" w:rsidRDefault="00845FD0">
            <w:pPr>
              <w:pStyle w:val="08-Tabelageral"/>
              <w:jc w:val="left"/>
              <w:rPr>
                <w:rFonts w:cs="Arial"/>
                <w:szCs w:val="14"/>
                <w:highlight w:val="yellow"/>
              </w:rPr>
            </w:pPr>
            <w:r w:rsidRPr="00BF2AAF">
              <w:rPr>
                <w:rFonts w:cs="Arial"/>
                <w:color w:val="000000"/>
                <w:szCs w:val="14"/>
              </w:rPr>
              <w:t>Resultado de investimentos em participações societárias</w:t>
            </w:r>
          </w:p>
        </w:tc>
        <w:tc>
          <w:tcPr>
            <w:tcW w:w="1831" w:type="dxa"/>
            <w:shd w:val="clear" w:color="auto" w:fill="auto"/>
            <w:vAlign w:val="center"/>
          </w:tcPr>
          <w:p w14:paraId="51791DA1"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6.042.788</w:t>
            </w:r>
          </w:p>
        </w:tc>
        <w:tc>
          <w:tcPr>
            <w:tcW w:w="1831" w:type="dxa"/>
            <w:shd w:val="clear" w:color="auto" w:fill="auto"/>
            <w:vAlign w:val="center"/>
          </w:tcPr>
          <w:p w14:paraId="2E7286D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7AAC191B"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6.194.632</w:t>
            </w:r>
          </w:p>
        </w:tc>
      </w:tr>
      <w:tr w:rsidR="00845FD0" w:rsidRPr="00BF2AAF" w14:paraId="42497277" w14:textId="77777777">
        <w:trPr>
          <w:trHeight w:val="238"/>
          <w:jc w:val="center"/>
        </w:trPr>
        <w:tc>
          <w:tcPr>
            <w:tcW w:w="4361" w:type="dxa"/>
            <w:shd w:val="clear" w:color="auto" w:fill="auto"/>
            <w:vAlign w:val="center"/>
          </w:tcPr>
          <w:p w14:paraId="7E4225C4"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Bruto</w:t>
            </w:r>
          </w:p>
        </w:tc>
        <w:tc>
          <w:tcPr>
            <w:tcW w:w="1831" w:type="dxa"/>
            <w:shd w:val="clear" w:color="auto" w:fill="auto"/>
            <w:vAlign w:val="center"/>
          </w:tcPr>
          <w:p w14:paraId="4AAFDC9E"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6.042.788</w:t>
            </w:r>
          </w:p>
        </w:tc>
        <w:tc>
          <w:tcPr>
            <w:tcW w:w="1831" w:type="dxa"/>
            <w:shd w:val="clear" w:color="auto" w:fill="auto"/>
            <w:vAlign w:val="center"/>
          </w:tcPr>
          <w:p w14:paraId="57AF828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032F2274"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6.194.632</w:t>
            </w:r>
          </w:p>
        </w:tc>
      </w:tr>
      <w:tr w:rsidR="00845FD0" w:rsidRPr="00BF2AAF" w14:paraId="58666EF9" w14:textId="77777777">
        <w:trPr>
          <w:trHeight w:val="238"/>
          <w:jc w:val="center"/>
        </w:trPr>
        <w:tc>
          <w:tcPr>
            <w:tcW w:w="4361" w:type="dxa"/>
            <w:shd w:val="clear" w:color="auto" w:fill="auto"/>
            <w:vAlign w:val="center"/>
          </w:tcPr>
          <w:p w14:paraId="16B90D29"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Outras Receitas e Despesas</w:t>
            </w:r>
          </w:p>
        </w:tc>
        <w:tc>
          <w:tcPr>
            <w:tcW w:w="1831" w:type="dxa"/>
            <w:shd w:val="clear" w:color="auto" w:fill="auto"/>
            <w:vAlign w:val="center"/>
          </w:tcPr>
          <w:p w14:paraId="543AA4C7"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(13.537)</w:t>
            </w:r>
          </w:p>
        </w:tc>
        <w:tc>
          <w:tcPr>
            <w:tcW w:w="1831" w:type="dxa"/>
            <w:shd w:val="clear" w:color="auto" w:fill="auto"/>
            <w:vAlign w:val="center"/>
          </w:tcPr>
          <w:p w14:paraId="68D039B0"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1741F52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(13.537)</w:t>
            </w:r>
          </w:p>
        </w:tc>
      </w:tr>
      <w:tr w:rsidR="00845FD0" w:rsidRPr="00BF2AAF" w14:paraId="70D240B2" w14:textId="77777777">
        <w:trPr>
          <w:trHeight w:val="238"/>
          <w:jc w:val="center"/>
        </w:trPr>
        <w:tc>
          <w:tcPr>
            <w:tcW w:w="4361" w:type="dxa"/>
            <w:shd w:val="clear" w:color="auto" w:fill="auto"/>
            <w:vAlign w:val="center"/>
          </w:tcPr>
          <w:p w14:paraId="6CBC1AD3"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Antes das Receitas e Despesas Financeiras</w:t>
            </w:r>
          </w:p>
        </w:tc>
        <w:tc>
          <w:tcPr>
            <w:tcW w:w="1831" w:type="dxa"/>
            <w:shd w:val="clear" w:color="auto" w:fill="auto"/>
            <w:vAlign w:val="center"/>
          </w:tcPr>
          <w:p w14:paraId="075DFEB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6.029.251</w:t>
            </w:r>
          </w:p>
        </w:tc>
        <w:tc>
          <w:tcPr>
            <w:tcW w:w="1831" w:type="dxa"/>
            <w:shd w:val="clear" w:color="auto" w:fill="auto"/>
            <w:vAlign w:val="center"/>
          </w:tcPr>
          <w:p w14:paraId="3C01D29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2CF93E28"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6.181.095</w:t>
            </w:r>
          </w:p>
        </w:tc>
      </w:tr>
      <w:tr w:rsidR="00845FD0" w:rsidRPr="00BF2AAF" w14:paraId="19663869" w14:textId="77777777">
        <w:trPr>
          <w:trHeight w:val="238"/>
          <w:jc w:val="center"/>
        </w:trPr>
        <w:tc>
          <w:tcPr>
            <w:tcW w:w="4361" w:type="dxa"/>
            <w:shd w:val="clear" w:color="auto" w:fill="auto"/>
            <w:vAlign w:val="center"/>
          </w:tcPr>
          <w:p w14:paraId="4D08E765"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Financeiro</w:t>
            </w:r>
          </w:p>
        </w:tc>
        <w:tc>
          <w:tcPr>
            <w:tcW w:w="1831" w:type="dxa"/>
            <w:shd w:val="clear" w:color="auto" w:fill="auto"/>
            <w:vAlign w:val="center"/>
          </w:tcPr>
          <w:p w14:paraId="69A1FBE9"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16.370</w:t>
            </w:r>
          </w:p>
        </w:tc>
        <w:tc>
          <w:tcPr>
            <w:tcW w:w="1831" w:type="dxa"/>
            <w:shd w:val="clear" w:color="auto" w:fill="auto"/>
            <w:vAlign w:val="center"/>
          </w:tcPr>
          <w:p w14:paraId="0649FAE8"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5F2B40E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16.370</w:t>
            </w:r>
          </w:p>
        </w:tc>
      </w:tr>
      <w:tr w:rsidR="00845FD0" w:rsidRPr="00BF2AAF" w14:paraId="52EC1641" w14:textId="77777777">
        <w:trPr>
          <w:trHeight w:val="238"/>
          <w:jc w:val="center"/>
        </w:trPr>
        <w:tc>
          <w:tcPr>
            <w:tcW w:w="4361" w:type="dxa"/>
            <w:shd w:val="clear" w:color="auto" w:fill="auto"/>
            <w:vAlign w:val="center"/>
          </w:tcPr>
          <w:p w14:paraId="018EE11A"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Resultado Antes do Imposto de Renda e Contribuição Social</w:t>
            </w:r>
          </w:p>
        </w:tc>
        <w:tc>
          <w:tcPr>
            <w:tcW w:w="1831" w:type="dxa"/>
            <w:shd w:val="clear" w:color="auto" w:fill="auto"/>
            <w:vAlign w:val="center"/>
          </w:tcPr>
          <w:p w14:paraId="615E447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6.045.621</w:t>
            </w:r>
          </w:p>
        </w:tc>
        <w:tc>
          <w:tcPr>
            <w:tcW w:w="1831" w:type="dxa"/>
            <w:shd w:val="clear" w:color="auto" w:fill="auto"/>
            <w:vAlign w:val="center"/>
          </w:tcPr>
          <w:p w14:paraId="78754E8A"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4752EA1C"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6.197.465</w:t>
            </w:r>
          </w:p>
        </w:tc>
      </w:tr>
      <w:tr w:rsidR="00845FD0" w:rsidRPr="00BF2AAF" w14:paraId="6129E190" w14:textId="77777777">
        <w:trPr>
          <w:trHeight w:val="238"/>
          <w:jc w:val="center"/>
        </w:trPr>
        <w:tc>
          <w:tcPr>
            <w:tcW w:w="4361" w:type="dxa"/>
            <w:shd w:val="clear" w:color="auto" w:fill="auto"/>
            <w:vAlign w:val="bottom"/>
          </w:tcPr>
          <w:p w14:paraId="461E8C89"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Imposto de Renda e Contribuição Social</w:t>
            </w:r>
          </w:p>
        </w:tc>
        <w:tc>
          <w:tcPr>
            <w:tcW w:w="1831" w:type="dxa"/>
            <w:shd w:val="clear" w:color="auto" w:fill="auto"/>
            <w:vAlign w:val="center"/>
          </w:tcPr>
          <w:p w14:paraId="1D024434"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(1.050)</w:t>
            </w:r>
          </w:p>
        </w:tc>
        <w:tc>
          <w:tcPr>
            <w:tcW w:w="1831" w:type="dxa"/>
            <w:shd w:val="clear" w:color="auto" w:fill="auto"/>
            <w:vAlign w:val="center"/>
          </w:tcPr>
          <w:p w14:paraId="7AFF4FF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 xml:space="preserve">                            --   </w:t>
            </w:r>
          </w:p>
        </w:tc>
        <w:tc>
          <w:tcPr>
            <w:tcW w:w="1831" w:type="dxa"/>
            <w:shd w:val="clear" w:color="auto" w:fill="auto"/>
            <w:vAlign w:val="center"/>
          </w:tcPr>
          <w:p w14:paraId="2FAB7EBD"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(1.050)</w:t>
            </w:r>
          </w:p>
        </w:tc>
      </w:tr>
      <w:tr w:rsidR="00845FD0" w:rsidRPr="00BF2AAF" w14:paraId="080064BA" w14:textId="77777777">
        <w:trPr>
          <w:trHeight w:val="238"/>
          <w:jc w:val="center"/>
        </w:trPr>
        <w:tc>
          <w:tcPr>
            <w:tcW w:w="4361" w:type="dxa"/>
            <w:shd w:val="clear" w:color="auto" w:fill="auto"/>
            <w:vAlign w:val="bottom"/>
          </w:tcPr>
          <w:p w14:paraId="1EBF4767" w14:textId="77777777" w:rsidR="00845FD0" w:rsidRPr="00BF2AAF" w:rsidRDefault="00845FD0">
            <w:pPr>
              <w:pStyle w:val="08-Tabelageral"/>
              <w:jc w:val="left"/>
              <w:rPr>
                <w:rFonts w:cs="Arial"/>
                <w:szCs w:val="14"/>
                <w:highlight w:val="yellow"/>
              </w:rPr>
            </w:pPr>
            <w:r w:rsidRPr="00BF2AAF">
              <w:rPr>
                <w:rFonts w:cs="Arial"/>
                <w:color w:val="000000" w:themeColor="text1"/>
                <w:szCs w:val="14"/>
              </w:rPr>
              <w:t>Lucro Líquido do Exercício</w:t>
            </w:r>
          </w:p>
        </w:tc>
        <w:tc>
          <w:tcPr>
            <w:tcW w:w="1831" w:type="dxa"/>
            <w:shd w:val="clear" w:color="auto" w:fill="auto"/>
            <w:vAlign w:val="center"/>
          </w:tcPr>
          <w:p w14:paraId="2B22F81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6.044.571</w:t>
            </w:r>
          </w:p>
        </w:tc>
        <w:tc>
          <w:tcPr>
            <w:tcW w:w="1831" w:type="dxa"/>
            <w:shd w:val="clear" w:color="auto" w:fill="auto"/>
            <w:vAlign w:val="center"/>
          </w:tcPr>
          <w:p w14:paraId="77942A46"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151.844</w:t>
            </w:r>
          </w:p>
        </w:tc>
        <w:tc>
          <w:tcPr>
            <w:tcW w:w="1831" w:type="dxa"/>
            <w:shd w:val="clear" w:color="auto" w:fill="auto"/>
            <w:vAlign w:val="center"/>
          </w:tcPr>
          <w:p w14:paraId="0A26A7CF" w14:textId="77777777" w:rsidR="00845FD0" w:rsidRPr="00BF2AAF" w:rsidRDefault="00845FD0">
            <w:pPr>
              <w:pStyle w:val="08-Tabelageral"/>
              <w:rPr>
                <w:rFonts w:cs="Arial"/>
                <w:color w:val="000000" w:themeColor="text1"/>
                <w:szCs w:val="14"/>
                <w:highlight w:val="yellow"/>
              </w:rPr>
            </w:pPr>
            <w:r w:rsidRPr="00BF2AAF">
              <w:rPr>
                <w:rFonts w:cs="Arial"/>
                <w:color w:val="000000" w:themeColor="text1"/>
                <w:szCs w:val="14"/>
              </w:rPr>
              <w:t>6.196.415</w:t>
            </w:r>
          </w:p>
        </w:tc>
      </w:tr>
    </w:tbl>
    <w:p w14:paraId="1224F3B6" w14:textId="77777777" w:rsidR="00845FD0" w:rsidRPr="00BF2AAF" w:rsidRDefault="00845FD0" w:rsidP="00845FD0">
      <w:pPr>
        <w:spacing w:after="0"/>
        <w:rPr>
          <w:rFonts w:ascii="Arial" w:hAnsi="Arial" w:cs="Arial"/>
          <w:b/>
          <w:bCs/>
          <w:sz w:val="14"/>
          <w:szCs w:val="14"/>
          <w:highlight w:val="yellow"/>
          <w:lang w:eastAsia="pt-BR"/>
        </w:rPr>
      </w:pPr>
    </w:p>
    <w:p w14:paraId="2EA6532D"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47163285" w14:textId="77777777">
        <w:trPr>
          <w:trHeight w:val="238"/>
          <w:jc w:val="center"/>
        </w:trPr>
        <w:tc>
          <w:tcPr>
            <w:tcW w:w="4361" w:type="dxa"/>
            <w:tcBorders>
              <w:top w:val="single" w:sz="2" w:space="0" w:color="1F3864" w:themeColor="accent1" w:themeShade="80"/>
            </w:tcBorders>
            <w:shd w:val="clear" w:color="auto" w:fill="auto"/>
            <w:vAlign w:val="center"/>
          </w:tcPr>
          <w:p w14:paraId="3DD1B8D1"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31AC111A"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3118F0DB" w14:textId="77777777" w:rsidR="00845FD0" w:rsidRPr="00BF2AAF" w:rsidRDefault="00845FD0">
            <w:pPr>
              <w:pStyle w:val="08-Tabelageral"/>
              <w:rPr>
                <w:rFonts w:cs="Arial"/>
                <w:b/>
                <w:bCs/>
                <w:szCs w:val="14"/>
              </w:rPr>
            </w:pPr>
            <w:r w:rsidRPr="00BF2AAF">
              <w:rPr>
                <w:rFonts w:cs="Arial"/>
                <w:b/>
                <w:bCs/>
                <w:szCs w:val="14"/>
              </w:rPr>
              <w:t>Consolidado</w:t>
            </w:r>
          </w:p>
        </w:tc>
        <w:tc>
          <w:tcPr>
            <w:tcW w:w="1831" w:type="dxa"/>
            <w:tcBorders>
              <w:top w:val="single" w:sz="2" w:space="0" w:color="1F3864" w:themeColor="accent1" w:themeShade="80"/>
            </w:tcBorders>
            <w:shd w:val="clear" w:color="auto" w:fill="auto"/>
          </w:tcPr>
          <w:p w14:paraId="24DCD64E" w14:textId="77777777" w:rsidR="00845FD0" w:rsidRPr="00BF2AAF" w:rsidRDefault="00845FD0">
            <w:pPr>
              <w:pStyle w:val="08-Tabelageral"/>
              <w:rPr>
                <w:rFonts w:cs="Arial"/>
                <w:b/>
                <w:bCs/>
                <w:szCs w:val="14"/>
              </w:rPr>
            </w:pPr>
          </w:p>
        </w:tc>
      </w:tr>
      <w:tr w:rsidR="00845FD0" w:rsidRPr="00BF2AAF" w14:paraId="4A224AB5" w14:textId="77777777">
        <w:trPr>
          <w:trHeight w:val="238"/>
          <w:jc w:val="center"/>
        </w:trPr>
        <w:tc>
          <w:tcPr>
            <w:tcW w:w="4361" w:type="dxa"/>
            <w:tcBorders>
              <w:top w:val="single" w:sz="2" w:space="0" w:color="1F3864" w:themeColor="accent1" w:themeShade="80"/>
            </w:tcBorders>
            <w:shd w:val="clear" w:color="auto" w:fill="auto"/>
            <w:vAlign w:val="center"/>
          </w:tcPr>
          <w:p w14:paraId="399CFD65"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6B1E6CE"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shd w:val="clear" w:color="auto" w:fill="auto"/>
          </w:tcPr>
          <w:p w14:paraId="01F041E2"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shd w:val="clear" w:color="auto" w:fill="auto"/>
          </w:tcPr>
          <w:p w14:paraId="791C34CB" w14:textId="77777777" w:rsidR="00845FD0" w:rsidRPr="00BF2AAF" w:rsidRDefault="00845FD0">
            <w:pPr>
              <w:pStyle w:val="08-Tabelageral"/>
              <w:rPr>
                <w:rFonts w:cs="Arial"/>
                <w:b/>
                <w:bCs/>
                <w:szCs w:val="14"/>
              </w:rPr>
            </w:pPr>
          </w:p>
        </w:tc>
      </w:tr>
      <w:tr w:rsidR="00845FD0" w:rsidRPr="00BF2AAF" w14:paraId="62EC67CC" w14:textId="77777777">
        <w:trPr>
          <w:trHeight w:val="238"/>
          <w:jc w:val="center"/>
        </w:trPr>
        <w:tc>
          <w:tcPr>
            <w:tcW w:w="4361" w:type="dxa"/>
            <w:tcBorders>
              <w:top w:val="single" w:sz="2" w:space="0" w:color="1F3864" w:themeColor="accent1" w:themeShade="80"/>
            </w:tcBorders>
            <w:shd w:val="clear" w:color="auto" w:fill="auto"/>
            <w:vAlign w:val="center"/>
          </w:tcPr>
          <w:p w14:paraId="2098CF02"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14A3D9F"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shd w:val="clear" w:color="auto" w:fill="auto"/>
          </w:tcPr>
          <w:p w14:paraId="382AB196"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shd w:val="clear" w:color="auto" w:fill="auto"/>
          </w:tcPr>
          <w:p w14:paraId="58EBA381"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4C6D9E06" w14:textId="77777777">
        <w:trPr>
          <w:trHeight w:val="238"/>
          <w:jc w:val="center"/>
        </w:trPr>
        <w:tc>
          <w:tcPr>
            <w:tcW w:w="4361" w:type="dxa"/>
            <w:tcBorders>
              <w:top w:val="single" w:sz="2" w:space="0" w:color="1F3864" w:themeColor="accent1" w:themeShade="80"/>
            </w:tcBorders>
            <w:shd w:val="clear" w:color="auto" w:fill="auto"/>
            <w:vAlign w:val="center"/>
          </w:tcPr>
          <w:p w14:paraId="2256F872" w14:textId="77777777" w:rsidR="00845FD0" w:rsidRPr="00BF2AAF" w:rsidRDefault="00845FD0">
            <w:pPr>
              <w:pStyle w:val="08-Tabelageral"/>
              <w:jc w:val="left"/>
              <w:rPr>
                <w:rFonts w:cs="Arial"/>
                <w:szCs w:val="14"/>
              </w:rPr>
            </w:pPr>
            <w:r w:rsidRPr="00BF2AAF">
              <w:rPr>
                <w:rFonts w:cs="Arial"/>
                <w:szCs w:val="14"/>
              </w:rPr>
              <w:t>Receitas Operacionais</w:t>
            </w:r>
          </w:p>
        </w:tc>
        <w:tc>
          <w:tcPr>
            <w:tcW w:w="1831" w:type="dxa"/>
            <w:tcBorders>
              <w:top w:val="single" w:sz="2" w:space="0" w:color="1F3864" w:themeColor="accent1" w:themeShade="80"/>
            </w:tcBorders>
            <w:shd w:val="clear" w:color="auto" w:fill="auto"/>
          </w:tcPr>
          <w:p w14:paraId="7D85E023" w14:textId="77777777" w:rsidR="00845FD0" w:rsidRPr="00BF2AAF" w:rsidRDefault="00845FD0">
            <w:pPr>
              <w:pStyle w:val="08-Tabelageral"/>
              <w:rPr>
                <w:rFonts w:cs="Arial"/>
                <w:szCs w:val="14"/>
              </w:rPr>
            </w:pPr>
            <w:r w:rsidRPr="00BF2AAF">
              <w:rPr>
                <w:rFonts w:cs="Arial"/>
              </w:rPr>
              <w:t>7.505.759</w:t>
            </w:r>
          </w:p>
        </w:tc>
        <w:tc>
          <w:tcPr>
            <w:tcW w:w="1831" w:type="dxa"/>
            <w:tcBorders>
              <w:top w:val="single" w:sz="2" w:space="0" w:color="1F3864" w:themeColor="accent1" w:themeShade="80"/>
            </w:tcBorders>
            <w:shd w:val="clear" w:color="auto" w:fill="auto"/>
          </w:tcPr>
          <w:p w14:paraId="13F49DCC" w14:textId="77777777" w:rsidR="00845FD0" w:rsidRPr="00BF2AAF" w:rsidRDefault="00845FD0">
            <w:pPr>
              <w:pStyle w:val="08-Tabelageral"/>
              <w:rPr>
                <w:rFonts w:cs="Arial"/>
                <w:szCs w:val="14"/>
              </w:rPr>
            </w:pPr>
            <w:r w:rsidRPr="00BF2AAF">
              <w:rPr>
                <w:rFonts w:cs="Arial"/>
              </w:rPr>
              <w:t>151.844</w:t>
            </w:r>
          </w:p>
        </w:tc>
        <w:tc>
          <w:tcPr>
            <w:tcW w:w="1831" w:type="dxa"/>
            <w:tcBorders>
              <w:top w:val="single" w:sz="2" w:space="0" w:color="1F3864" w:themeColor="accent1" w:themeShade="80"/>
            </w:tcBorders>
            <w:shd w:val="clear" w:color="auto" w:fill="auto"/>
          </w:tcPr>
          <w:p w14:paraId="2A5650FC" w14:textId="77777777" w:rsidR="00845FD0" w:rsidRPr="00BF2AAF" w:rsidRDefault="00845FD0">
            <w:pPr>
              <w:pStyle w:val="08-Tabelageral"/>
              <w:rPr>
                <w:rFonts w:cs="Arial"/>
                <w:szCs w:val="14"/>
              </w:rPr>
            </w:pPr>
            <w:r w:rsidRPr="00BF2AAF">
              <w:rPr>
                <w:rFonts w:cs="Arial"/>
              </w:rPr>
              <w:t>7.657.603</w:t>
            </w:r>
          </w:p>
        </w:tc>
      </w:tr>
      <w:tr w:rsidR="00845FD0" w:rsidRPr="00BF2AAF" w14:paraId="2CA099FD" w14:textId="77777777">
        <w:trPr>
          <w:trHeight w:val="238"/>
          <w:jc w:val="center"/>
        </w:trPr>
        <w:tc>
          <w:tcPr>
            <w:tcW w:w="4361" w:type="dxa"/>
            <w:shd w:val="clear" w:color="auto" w:fill="auto"/>
            <w:vAlign w:val="center"/>
          </w:tcPr>
          <w:p w14:paraId="24543B27" w14:textId="77777777" w:rsidR="00845FD0" w:rsidRPr="00BF2AAF" w:rsidRDefault="00845FD0">
            <w:pPr>
              <w:pStyle w:val="08-Tabelageral"/>
              <w:jc w:val="left"/>
              <w:rPr>
                <w:rFonts w:cs="Arial"/>
                <w:szCs w:val="14"/>
              </w:rPr>
            </w:pPr>
            <w:r w:rsidRPr="00BF2AAF">
              <w:rPr>
                <w:rFonts w:cs="Arial"/>
                <w:szCs w:val="14"/>
              </w:rPr>
              <w:t>Resultado de investimentos em participações societárias</w:t>
            </w:r>
          </w:p>
        </w:tc>
        <w:tc>
          <w:tcPr>
            <w:tcW w:w="1831" w:type="dxa"/>
            <w:shd w:val="clear" w:color="auto" w:fill="auto"/>
          </w:tcPr>
          <w:p w14:paraId="4E6DFB05" w14:textId="77777777" w:rsidR="00845FD0" w:rsidRPr="00BF2AAF" w:rsidRDefault="00845FD0">
            <w:pPr>
              <w:pStyle w:val="08-Tabelageral"/>
              <w:rPr>
                <w:rFonts w:cs="Arial"/>
                <w:szCs w:val="14"/>
              </w:rPr>
            </w:pPr>
            <w:r w:rsidRPr="00BF2AAF">
              <w:rPr>
                <w:rFonts w:cs="Arial"/>
              </w:rPr>
              <w:t>3.363.765</w:t>
            </w:r>
          </w:p>
        </w:tc>
        <w:tc>
          <w:tcPr>
            <w:tcW w:w="1831" w:type="dxa"/>
            <w:shd w:val="clear" w:color="auto" w:fill="auto"/>
          </w:tcPr>
          <w:p w14:paraId="6C43BCF7"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7DB53AE0" w14:textId="77777777" w:rsidR="00845FD0" w:rsidRPr="00BF2AAF" w:rsidRDefault="00845FD0">
            <w:pPr>
              <w:pStyle w:val="08-Tabelageral"/>
              <w:rPr>
                <w:rFonts w:cs="Arial"/>
                <w:szCs w:val="14"/>
              </w:rPr>
            </w:pPr>
            <w:r w:rsidRPr="00BF2AAF">
              <w:rPr>
                <w:rFonts w:cs="Arial"/>
              </w:rPr>
              <w:t>3.515.609</w:t>
            </w:r>
          </w:p>
        </w:tc>
      </w:tr>
      <w:tr w:rsidR="00845FD0" w:rsidRPr="00BF2AAF" w14:paraId="3C4B785E" w14:textId="77777777">
        <w:trPr>
          <w:trHeight w:val="238"/>
          <w:jc w:val="center"/>
        </w:trPr>
        <w:tc>
          <w:tcPr>
            <w:tcW w:w="4361" w:type="dxa"/>
            <w:shd w:val="clear" w:color="auto" w:fill="auto"/>
            <w:vAlign w:val="center"/>
          </w:tcPr>
          <w:p w14:paraId="28404711" w14:textId="77777777" w:rsidR="00845FD0" w:rsidRPr="00BF2AAF" w:rsidRDefault="00845FD0">
            <w:pPr>
              <w:pStyle w:val="08-Tabelageral"/>
              <w:jc w:val="left"/>
              <w:rPr>
                <w:rFonts w:cs="Arial"/>
                <w:szCs w:val="14"/>
              </w:rPr>
            </w:pPr>
            <w:r w:rsidRPr="00BF2AAF">
              <w:rPr>
                <w:rFonts w:cs="Arial"/>
                <w:szCs w:val="14"/>
              </w:rPr>
              <w:t>Receitas de comissões, líquidas</w:t>
            </w:r>
          </w:p>
        </w:tc>
        <w:tc>
          <w:tcPr>
            <w:tcW w:w="1831" w:type="dxa"/>
            <w:shd w:val="clear" w:color="auto" w:fill="auto"/>
          </w:tcPr>
          <w:p w14:paraId="44F32DF1" w14:textId="77777777" w:rsidR="00845FD0" w:rsidRPr="00BF2AAF" w:rsidRDefault="00845FD0">
            <w:pPr>
              <w:pStyle w:val="08-Tabelageral"/>
              <w:rPr>
                <w:rFonts w:cs="Arial"/>
                <w:szCs w:val="14"/>
              </w:rPr>
            </w:pPr>
            <w:r w:rsidRPr="00BF2AAF">
              <w:rPr>
                <w:rFonts w:cs="Arial"/>
              </w:rPr>
              <w:t>4.141.994</w:t>
            </w:r>
          </w:p>
        </w:tc>
        <w:tc>
          <w:tcPr>
            <w:tcW w:w="1831" w:type="dxa"/>
            <w:shd w:val="clear" w:color="auto" w:fill="auto"/>
          </w:tcPr>
          <w:p w14:paraId="40365D6D"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00AB0780" w14:textId="77777777" w:rsidR="00845FD0" w:rsidRPr="00BF2AAF" w:rsidRDefault="00845FD0">
            <w:pPr>
              <w:pStyle w:val="08-Tabelageral"/>
              <w:rPr>
                <w:rFonts w:cs="Arial"/>
                <w:szCs w:val="14"/>
              </w:rPr>
            </w:pPr>
            <w:r w:rsidRPr="00BF2AAF">
              <w:rPr>
                <w:rFonts w:cs="Arial"/>
              </w:rPr>
              <w:t>4.141.994</w:t>
            </w:r>
          </w:p>
        </w:tc>
      </w:tr>
      <w:tr w:rsidR="00845FD0" w:rsidRPr="00BF2AAF" w14:paraId="14771941" w14:textId="77777777">
        <w:trPr>
          <w:trHeight w:val="238"/>
          <w:jc w:val="center"/>
        </w:trPr>
        <w:tc>
          <w:tcPr>
            <w:tcW w:w="4361" w:type="dxa"/>
            <w:shd w:val="clear" w:color="auto" w:fill="auto"/>
            <w:vAlign w:val="center"/>
          </w:tcPr>
          <w:p w14:paraId="365570D6" w14:textId="77777777" w:rsidR="00845FD0" w:rsidRPr="00BF2AAF" w:rsidRDefault="00845FD0">
            <w:pPr>
              <w:pStyle w:val="08-Tabelageral"/>
              <w:jc w:val="left"/>
              <w:rPr>
                <w:rFonts w:cs="Arial"/>
                <w:szCs w:val="14"/>
              </w:rPr>
            </w:pPr>
            <w:r w:rsidRPr="00BF2AAF">
              <w:rPr>
                <w:rFonts w:cs="Arial"/>
                <w:szCs w:val="14"/>
              </w:rPr>
              <w:t>Custos dos Serviços Prestados</w:t>
            </w:r>
          </w:p>
        </w:tc>
        <w:tc>
          <w:tcPr>
            <w:tcW w:w="1831" w:type="dxa"/>
            <w:shd w:val="clear" w:color="auto" w:fill="auto"/>
          </w:tcPr>
          <w:p w14:paraId="06D69A03" w14:textId="77777777" w:rsidR="00845FD0" w:rsidRPr="00BF2AAF" w:rsidRDefault="00845FD0">
            <w:pPr>
              <w:pStyle w:val="08-Tabelageral"/>
              <w:rPr>
                <w:rFonts w:cs="Arial"/>
                <w:szCs w:val="14"/>
              </w:rPr>
            </w:pPr>
            <w:r w:rsidRPr="00BF2AAF">
              <w:rPr>
                <w:rFonts w:cs="Arial"/>
              </w:rPr>
              <w:t>(205.870)</w:t>
            </w:r>
          </w:p>
        </w:tc>
        <w:tc>
          <w:tcPr>
            <w:tcW w:w="1831" w:type="dxa"/>
            <w:shd w:val="clear" w:color="auto" w:fill="auto"/>
          </w:tcPr>
          <w:p w14:paraId="71DF1784"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16960629" w14:textId="77777777" w:rsidR="00845FD0" w:rsidRPr="00BF2AAF" w:rsidRDefault="00845FD0">
            <w:pPr>
              <w:pStyle w:val="08-Tabelageral"/>
              <w:rPr>
                <w:rFonts w:cs="Arial"/>
                <w:szCs w:val="14"/>
              </w:rPr>
            </w:pPr>
            <w:r w:rsidRPr="00BF2AAF">
              <w:rPr>
                <w:rFonts w:cs="Arial"/>
              </w:rPr>
              <w:t>(205.870)</w:t>
            </w:r>
          </w:p>
        </w:tc>
      </w:tr>
      <w:tr w:rsidR="00845FD0" w:rsidRPr="00BF2AAF" w14:paraId="70767B60" w14:textId="77777777">
        <w:trPr>
          <w:trHeight w:val="238"/>
          <w:jc w:val="center"/>
        </w:trPr>
        <w:tc>
          <w:tcPr>
            <w:tcW w:w="4361" w:type="dxa"/>
            <w:shd w:val="clear" w:color="auto" w:fill="auto"/>
            <w:vAlign w:val="center"/>
          </w:tcPr>
          <w:p w14:paraId="38109B98" w14:textId="77777777" w:rsidR="00845FD0" w:rsidRPr="00BF2AAF" w:rsidRDefault="00845FD0">
            <w:pPr>
              <w:pStyle w:val="08-Tabelageral"/>
              <w:jc w:val="left"/>
              <w:rPr>
                <w:rFonts w:cs="Arial"/>
                <w:szCs w:val="14"/>
              </w:rPr>
            </w:pPr>
            <w:r w:rsidRPr="00BF2AAF">
              <w:rPr>
                <w:rFonts w:cs="Arial"/>
                <w:szCs w:val="14"/>
              </w:rPr>
              <w:t>Resultado Bruto</w:t>
            </w:r>
          </w:p>
        </w:tc>
        <w:tc>
          <w:tcPr>
            <w:tcW w:w="1831" w:type="dxa"/>
            <w:shd w:val="clear" w:color="auto" w:fill="auto"/>
          </w:tcPr>
          <w:p w14:paraId="702DECE8" w14:textId="77777777" w:rsidR="00845FD0" w:rsidRPr="00BF2AAF" w:rsidRDefault="00845FD0">
            <w:pPr>
              <w:pStyle w:val="08-Tabelageral"/>
              <w:rPr>
                <w:rFonts w:cs="Arial"/>
                <w:szCs w:val="14"/>
              </w:rPr>
            </w:pPr>
            <w:r w:rsidRPr="00BF2AAF">
              <w:rPr>
                <w:rFonts w:cs="Arial"/>
              </w:rPr>
              <w:t>7.299.889</w:t>
            </w:r>
          </w:p>
        </w:tc>
        <w:tc>
          <w:tcPr>
            <w:tcW w:w="1831" w:type="dxa"/>
            <w:shd w:val="clear" w:color="auto" w:fill="auto"/>
          </w:tcPr>
          <w:p w14:paraId="2CE6868E"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22C4BC3F" w14:textId="77777777" w:rsidR="00845FD0" w:rsidRPr="00BF2AAF" w:rsidRDefault="00845FD0">
            <w:pPr>
              <w:pStyle w:val="08-Tabelageral"/>
              <w:rPr>
                <w:rFonts w:cs="Arial"/>
                <w:szCs w:val="14"/>
              </w:rPr>
            </w:pPr>
            <w:r w:rsidRPr="00BF2AAF">
              <w:rPr>
                <w:rFonts w:cs="Arial"/>
              </w:rPr>
              <w:t>7.451.733</w:t>
            </w:r>
          </w:p>
        </w:tc>
      </w:tr>
      <w:tr w:rsidR="00845FD0" w:rsidRPr="00BF2AAF" w14:paraId="07C102A1" w14:textId="77777777">
        <w:trPr>
          <w:trHeight w:val="238"/>
          <w:jc w:val="center"/>
        </w:trPr>
        <w:tc>
          <w:tcPr>
            <w:tcW w:w="4361" w:type="dxa"/>
            <w:shd w:val="clear" w:color="auto" w:fill="auto"/>
            <w:vAlign w:val="center"/>
          </w:tcPr>
          <w:p w14:paraId="0C67FE73" w14:textId="77777777" w:rsidR="00845FD0" w:rsidRPr="00BF2AAF" w:rsidRDefault="00845FD0">
            <w:pPr>
              <w:pStyle w:val="08-Tabelageral"/>
              <w:jc w:val="left"/>
              <w:rPr>
                <w:rFonts w:cs="Arial"/>
                <w:szCs w:val="14"/>
              </w:rPr>
            </w:pPr>
            <w:r w:rsidRPr="00BF2AAF">
              <w:rPr>
                <w:rFonts w:cs="Arial"/>
                <w:szCs w:val="14"/>
              </w:rPr>
              <w:t>Outras Receitas e Despesas</w:t>
            </w:r>
          </w:p>
        </w:tc>
        <w:tc>
          <w:tcPr>
            <w:tcW w:w="1831" w:type="dxa"/>
            <w:shd w:val="clear" w:color="auto" w:fill="auto"/>
          </w:tcPr>
          <w:p w14:paraId="0C993CE6" w14:textId="77777777" w:rsidR="00845FD0" w:rsidRPr="00BF2AAF" w:rsidRDefault="00845FD0">
            <w:pPr>
              <w:pStyle w:val="08-Tabelageral"/>
              <w:rPr>
                <w:rFonts w:cs="Arial"/>
                <w:szCs w:val="14"/>
              </w:rPr>
            </w:pPr>
            <w:r w:rsidRPr="00BF2AAF">
              <w:rPr>
                <w:rFonts w:cs="Arial"/>
              </w:rPr>
              <w:t>(254.220)</w:t>
            </w:r>
          </w:p>
        </w:tc>
        <w:tc>
          <w:tcPr>
            <w:tcW w:w="1831" w:type="dxa"/>
            <w:shd w:val="clear" w:color="auto" w:fill="auto"/>
          </w:tcPr>
          <w:p w14:paraId="6DC20317"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46FD8AC2" w14:textId="77777777" w:rsidR="00845FD0" w:rsidRPr="00BF2AAF" w:rsidRDefault="00845FD0">
            <w:pPr>
              <w:pStyle w:val="08-Tabelageral"/>
              <w:rPr>
                <w:rFonts w:cs="Arial"/>
                <w:szCs w:val="14"/>
              </w:rPr>
            </w:pPr>
            <w:r w:rsidRPr="00BF2AAF">
              <w:rPr>
                <w:rFonts w:cs="Arial"/>
              </w:rPr>
              <w:t>(254.220)</w:t>
            </w:r>
          </w:p>
        </w:tc>
      </w:tr>
      <w:tr w:rsidR="00845FD0" w:rsidRPr="00BF2AAF" w14:paraId="7F56EC96" w14:textId="77777777">
        <w:trPr>
          <w:trHeight w:val="238"/>
          <w:jc w:val="center"/>
        </w:trPr>
        <w:tc>
          <w:tcPr>
            <w:tcW w:w="4361" w:type="dxa"/>
            <w:shd w:val="clear" w:color="auto" w:fill="auto"/>
            <w:vAlign w:val="center"/>
          </w:tcPr>
          <w:p w14:paraId="128E9F47" w14:textId="77777777" w:rsidR="00845FD0" w:rsidRPr="00BF2AAF" w:rsidRDefault="00845FD0">
            <w:pPr>
              <w:pStyle w:val="08-Tabelageral"/>
              <w:jc w:val="left"/>
              <w:rPr>
                <w:rFonts w:cs="Arial"/>
                <w:szCs w:val="14"/>
              </w:rPr>
            </w:pPr>
            <w:r w:rsidRPr="00BF2AAF">
              <w:rPr>
                <w:rFonts w:cs="Arial"/>
                <w:szCs w:val="14"/>
              </w:rPr>
              <w:t>Resultado Antes das Receitas e Despesas Financeiras</w:t>
            </w:r>
          </w:p>
        </w:tc>
        <w:tc>
          <w:tcPr>
            <w:tcW w:w="1831" w:type="dxa"/>
            <w:shd w:val="clear" w:color="auto" w:fill="auto"/>
          </w:tcPr>
          <w:p w14:paraId="04811088" w14:textId="77777777" w:rsidR="00845FD0" w:rsidRPr="00BF2AAF" w:rsidRDefault="00845FD0">
            <w:pPr>
              <w:pStyle w:val="08-Tabelageral"/>
              <w:rPr>
                <w:rFonts w:cs="Arial"/>
                <w:szCs w:val="14"/>
              </w:rPr>
            </w:pPr>
            <w:r w:rsidRPr="00BF2AAF">
              <w:rPr>
                <w:rFonts w:cs="Arial"/>
              </w:rPr>
              <w:t>7.045.669</w:t>
            </w:r>
          </w:p>
        </w:tc>
        <w:tc>
          <w:tcPr>
            <w:tcW w:w="1831" w:type="dxa"/>
            <w:shd w:val="clear" w:color="auto" w:fill="auto"/>
          </w:tcPr>
          <w:p w14:paraId="6663EB8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22505844" w14:textId="77777777" w:rsidR="00845FD0" w:rsidRPr="00BF2AAF" w:rsidRDefault="00845FD0">
            <w:pPr>
              <w:pStyle w:val="08-Tabelageral"/>
              <w:rPr>
                <w:rFonts w:cs="Arial"/>
                <w:szCs w:val="14"/>
              </w:rPr>
            </w:pPr>
            <w:r w:rsidRPr="00BF2AAF">
              <w:rPr>
                <w:rFonts w:cs="Arial"/>
              </w:rPr>
              <w:t>7.197.513</w:t>
            </w:r>
          </w:p>
        </w:tc>
      </w:tr>
      <w:tr w:rsidR="00845FD0" w:rsidRPr="00BF2AAF" w14:paraId="5283204E" w14:textId="77777777">
        <w:trPr>
          <w:trHeight w:val="238"/>
          <w:jc w:val="center"/>
        </w:trPr>
        <w:tc>
          <w:tcPr>
            <w:tcW w:w="4361" w:type="dxa"/>
            <w:shd w:val="clear" w:color="auto" w:fill="auto"/>
            <w:vAlign w:val="center"/>
          </w:tcPr>
          <w:p w14:paraId="44BF260F" w14:textId="77777777" w:rsidR="00845FD0" w:rsidRPr="00BF2AAF" w:rsidRDefault="00845FD0">
            <w:pPr>
              <w:pStyle w:val="08-Tabelageral"/>
              <w:jc w:val="left"/>
              <w:rPr>
                <w:rFonts w:cs="Arial"/>
                <w:szCs w:val="14"/>
              </w:rPr>
            </w:pPr>
            <w:r w:rsidRPr="00BF2AAF">
              <w:rPr>
                <w:rFonts w:cs="Arial"/>
                <w:szCs w:val="14"/>
              </w:rPr>
              <w:t>Resultado Financeiro</w:t>
            </w:r>
          </w:p>
        </w:tc>
        <w:tc>
          <w:tcPr>
            <w:tcW w:w="1831" w:type="dxa"/>
            <w:shd w:val="clear" w:color="auto" w:fill="auto"/>
          </w:tcPr>
          <w:p w14:paraId="7423F91E" w14:textId="77777777" w:rsidR="00845FD0" w:rsidRPr="00BF2AAF" w:rsidRDefault="00845FD0">
            <w:pPr>
              <w:pStyle w:val="08-Tabelageral"/>
              <w:rPr>
                <w:rFonts w:cs="Arial"/>
                <w:szCs w:val="14"/>
              </w:rPr>
            </w:pPr>
            <w:r w:rsidRPr="00BF2AAF">
              <w:rPr>
                <w:rFonts w:cs="Arial"/>
              </w:rPr>
              <w:t>502.562</w:t>
            </w:r>
          </w:p>
        </w:tc>
        <w:tc>
          <w:tcPr>
            <w:tcW w:w="1831" w:type="dxa"/>
            <w:shd w:val="clear" w:color="auto" w:fill="auto"/>
          </w:tcPr>
          <w:p w14:paraId="2318F4C7"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0F7339F5" w14:textId="77777777" w:rsidR="00845FD0" w:rsidRPr="00BF2AAF" w:rsidRDefault="00845FD0">
            <w:pPr>
              <w:pStyle w:val="08-Tabelageral"/>
              <w:rPr>
                <w:rFonts w:cs="Arial"/>
                <w:szCs w:val="14"/>
              </w:rPr>
            </w:pPr>
            <w:r w:rsidRPr="00BF2AAF">
              <w:rPr>
                <w:rFonts w:cs="Arial"/>
              </w:rPr>
              <w:t>502.562</w:t>
            </w:r>
          </w:p>
        </w:tc>
      </w:tr>
      <w:tr w:rsidR="00845FD0" w:rsidRPr="00BF2AAF" w14:paraId="48DD4DD9" w14:textId="77777777">
        <w:trPr>
          <w:trHeight w:val="238"/>
          <w:jc w:val="center"/>
        </w:trPr>
        <w:tc>
          <w:tcPr>
            <w:tcW w:w="4361" w:type="dxa"/>
            <w:shd w:val="clear" w:color="auto" w:fill="auto"/>
            <w:vAlign w:val="center"/>
          </w:tcPr>
          <w:p w14:paraId="0B7B21F0" w14:textId="77777777" w:rsidR="00845FD0" w:rsidRPr="00BF2AAF" w:rsidRDefault="00845FD0">
            <w:pPr>
              <w:pStyle w:val="08-Tabelageral"/>
              <w:jc w:val="left"/>
              <w:rPr>
                <w:rFonts w:cs="Arial"/>
                <w:szCs w:val="14"/>
              </w:rPr>
            </w:pPr>
            <w:r w:rsidRPr="00BF2AAF">
              <w:rPr>
                <w:rFonts w:cs="Arial"/>
                <w:szCs w:val="14"/>
              </w:rPr>
              <w:t>Resultado Antes do Imposto de Renda e Contribuição Social</w:t>
            </w:r>
          </w:p>
        </w:tc>
        <w:tc>
          <w:tcPr>
            <w:tcW w:w="1831" w:type="dxa"/>
            <w:shd w:val="clear" w:color="auto" w:fill="auto"/>
          </w:tcPr>
          <w:p w14:paraId="0DD1A040" w14:textId="77777777" w:rsidR="00845FD0" w:rsidRPr="00BF2AAF" w:rsidRDefault="00845FD0">
            <w:pPr>
              <w:pStyle w:val="08-Tabelageral"/>
              <w:rPr>
                <w:rFonts w:cs="Arial"/>
                <w:szCs w:val="14"/>
              </w:rPr>
            </w:pPr>
            <w:r w:rsidRPr="00BF2AAF">
              <w:rPr>
                <w:rFonts w:cs="Arial"/>
              </w:rPr>
              <w:t>7.548.231</w:t>
            </w:r>
          </w:p>
        </w:tc>
        <w:tc>
          <w:tcPr>
            <w:tcW w:w="1831" w:type="dxa"/>
            <w:shd w:val="clear" w:color="auto" w:fill="auto"/>
          </w:tcPr>
          <w:p w14:paraId="3DFD633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3CD4C02D" w14:textId="77777777" w:rsidR="00845FD0" w:rsidRPr="00BF2AAF" w:rsidRDefault="00845FD0">
            <w:pPr>
              <w:pStyle w:val="08-Tabelageral"/>
              <w:rPr>
                <w:rFonts w:cs="Arial"/>
                <w:szCs w:val="14"/>
              </w:rPr>
            </w:pPr>
            <w:r w:rsidRPr="00BF2AAF">
              <w:rPr>
                <w:rFonts w:cs="Arial"/>
              </w:rPr>
              <w:t>7.700.075</w:t>
            </w:r>
          </w:p>
        </w:tc>
      </w:tr>
      <w:tr w:rsidR="00845FD0" w:rsidRPr="00BF2AAF" w14:paraId="66D0323E" w14:textId="77777777">
        <w:trPr>
          <w:trHeight w:val="238"/>
          <w:jc w:val="center"/>
        </w:trPr>
        <w:tc>
          <w:tcPr>
            <w:tcW w:w="4361" w:type="dxa"/>
            <w:shd w:val="clear" w:color="auto" w:fill="auto"/>
            <w:vAlign w:val="bottom"/>
          </w:tcPr>
          <w:p w14:paraId="6D004CF4" w14:textId="77777777" w:rsidR="00845FD0" w:rsidRPr="00BF2AAF" w:rsidRDefault="00845FD0">
            <w:pPr>
              <w:pStyle w:val="08-Tabelageral"/>
              <w:jc w:val="left"/>
              <w:rPr>
                <w:rFonts w:cs="Arial"/>
                <w:szCs w:val="14"/>
              </w:rPr>
            </w:pPr>
            <w:r w:rsidRPr="00BF2AAF">
              <w:rPr>
                <w:rFonts w:cs="Arial"/>
                <w:szCs w:val="14"/>
              </w:rPr>
              <w:t>Imposto de Renda e Contribuição Social</w:t>
            </w:r>
          </w:p>
        </w:tc>
        <w:tc>
          <w:tcPr>
            <w:tcW w:w="1831" w:type="dxa"/>
            <w:shd w:val="clear" w:color="auto" w:fill="auto"/>
          </w:tcPr>
          <w:p w14:paraId="3F9525A6" w14:textId="77777777" w:rsidR="00845FD0" w:rsidRPr="00BF2AAF" w:rsidRDefault="00845FD0">
            <w:pPr>
              <w:pStyle w:val="08-Tabelageral"/>
              <w:rPr>
                <w:rFonts w:cs="Arial"/>
                <w:szCs w:val="14"/>
              </w:rPr>
            </w:pPr>
            <w:r w:rsidRPr="00BF2AAF">
              <w:rPr>
                <w:rFonts w:cs="Arial"/>
              </w:rPr>
              <w:t>(1.503.660)</w:t>
            </w:r>
          </w:p>
        </w:tc>
        <w:tc>
          <w:tcPr>
            <w:tcW w:w="1831" w:type="dxa"/>
            <w:shd w:val="clear" w:color="auto" w:fill="auto"/>
          </w:tcPr>
          <w:p w14:paraId="57D238A1" w14:textId="77777777" w:rsidR="00845FD0" w:rsidRPr="00BF2AAF" w:rsidRDefault="00845FD0">
            <w:pPr>
              <w:pStyle w:val="08-Tabelageral"/>
              <w:rPr>
                <w:rFonts w:cs="Arial"/>
                <w:szCs w:val="14"/>
              </w:rPr>
            </w:pPr>
            <w:r w:rsidRPr="00BF2AAF">
              <w:rPr>
                <w:rFonts w:cs="Arial"/>
              </w:rPr>
              <w:t xml:space="preserve"> --   </w:t>
            </w:r>
          </w:p>
        </w:tc>
        <w:tc>
          <w:tcPr>
            <w:tcW w:w="1831" w:type="dxa"/>
            <w:shd w:val="clear" w:color="auto" w:fill="auto"/>
          </w:tcPr>
          <w:p w14:paraId="36D364D6" w14:textId="77777777" w:rsidR="00845FD0" w:rsidRPr="00BF2AAF" w:rsidRDefault="00845FD0">
            <w:pPr>
              <w:pStyle w:val="08-Tabelageral"/>
              <w:rPr>
                <w:rFonts w:cs="Arial"/>
                <w:szCs w:val="14"/>
              </w:rPr>
            </w:pPr>
            <w:r w:rsidRPr="00BF2AAF">
              <w:rPr>
                <w:rFonts w:cs="Arial"/>
              </w:rPr>
              <w:t>(1.503.660)</w:t>
            </w:r>
          </w:p>
        </w:tc>
      </w:tr>
      <w:tr w:rsidR="00845FD0" w:rsidRPr="00BF2AAF" w14:paraId="30097858" w14:textId="77777777">
        <w:trPr>
          <w:trHeight w:val="238"/>
          <w:jc w:val="center"/>
        </w:trPr>
        <w:tc>
          <w:tcPr>
            <w:tcW w:w="4361" w:type="dxa"/>
            <w:shd w:val="clear" w:color="auto" w:fill="auto"/>
            <w:vAlign w:val="bottom"/>
          </w:tcPr>
          <w:p w14:paraId="5C245FD2" w14:textId="77777777" w:rsidR="00845FD0" w:rsidRPr="00BF2AAF" w:rsidRDefault="00845FD0">
            <w:pPr>
              <w:pStyle w:val="08-Tabelageral"/>
              <w:jc w:val="left"/>
              <w:rPr>
                <w:rFonts w:cs="Arial"/>
                <w:szCs w:val="14"/>
              </w:rPr>
            </w:pPr>
            <w:r w:rsidRPr="00BF2AAF">
              <w:rPr>
                <w:rFonts w:cs="Arial"/>
                <w:szCs w:val="14"/>
              </w:rPr>
              <w:t>Lucro Líquido do Exercício</w:t>
            </w:r>
          </w:p>
        </w:tc>
        <w:tc>
          <w:tcPr>
            <w:tcW w:w="1831" w:type="dxa"/>
            <w:shd w:val="clear" w:color="auto" w:fill="auto"/>
          </w:tcPr>
          <w:p w14:paraId="7A7CD952" w14:textId="77777777" w:rsidR="00845FD0" w:rsidRPr="00BF2AAF" w:rsidRDefault="00845FD0">
            <w:pPr>
              <w:pStyle w:val="08-Tabelageral"/>
              <w:rPr>
                <w:rFonts w:cs="Arial"/>
                <w:szCs w:val="14"/>
              </w:rPr>
            </w:pPr>
            <w:r w:rsidRPr="00BF2AAF">
              <w:rPr>
                <w:rFonts w:cs="Arial"/>
              </w:rPr>
              <w:t>6.044.571</w:t>
            </w:r>
          </w:p>
        </w:tc>
        <w:tc>
          <w:tcPr>
            <w:tcW w:w="1831" w:type="dxa"/>
            <w:shd w:val="clear" w:color="auto" w:fill="auto"/>
          </w:tcPr>
          <w:p w14:paraId="22AA1D6C" w14:textId="77777777" w:rsidR="00845FD0" w:rsidRPr="00BF2AAF" w:rsidRDefault="00845FD0">
            <w:pPr>
              <w:pStyle w:val="08-Tabelageral"/>
              <w:rPr>
                <w:rFonts w:cs="Arial"/>
                <w:szCs w:val="14"/>
              </w:rPr>
            </w:pPr>
            <w:r w:rsidRPr="00BF2AAF">
              <w:rPr>
                <w:rFonts w:cs="Arial"/>
              </w:rPr>
              <w:t>151.844</w:t>
            </w:r>
          </w:p>
        </w:tc>
        <w:tc>
          <w:tcPr>
            <w:tcW w:w="1831" w:type="dxa"/>
            <w:shd w:val="clear" w:color="auto" w:fill="auto"/>
          </w:tcPr>
          <w:p w14:paraId="73376ACF" w14:textId="77777777" w:rsidR="00845FD0" w:rsidRPr="00BF2AAF" w:rsidRDefault="00845FD0">
            <w:pPr>
              <w:pStyle w:val="08-Tabelageral"/>
              <w:rPr>
                <w:rFonts w:cs="Arial"/>
                <w:szCs w:val="14"/>
              </w:rPr>
            </w:pPr>
            <w:r w:rsidRPr="00BF2AAF">
              <w:rPr>
                <w:rFonts w:cs="Arial"/>
              </w:rPr>
              <w:t>6.196.415</w:t>
            </w:r>
          </w:p>
        </w:tc>
      </w:tr>
    </w:tbl>
    <w:p w14:paraId="765A863B" w14:textId="77777777" w:rsidR="00845FD0" w:rsidRPr="00BF2AAF" w:rsidRDefault="00845FD0" w:rsidP="00845FD0">
      <w:pPr>
        <w:spacing w:after="0"/>
        <w:rPr>
          <w:rFonts w:ascii="Arial" w:hAnsi="Arial" w:cs="Arial"/>
          <w:b/>
          <w:bCs/>
          <w:sz w:val="14"/>
          <w:szCs w:val="14"/>
          <w:lang w:eastAsia="pt-BR"/>
        </w:rPr>
      </w:pPr>
    </w:p>
    <w:p w14:paraId="09DC8377" w14:textId="77777777" w:rsidR="00845FD0" w:rsidRPr="00BF2AAF" w:rsidRDefault="00845FD0" w:rsidP="009621F2">
      <w:pPr>
        <w:pStyle w:val="03-SubttulodeNota"/>
        <w:keepNext/>
        <w:keepLines/>
        <w:pageBreakBefore/>
        <w:rPr>
          <w:rFonts w:cs="Arial"/>
          <w:color w:val="1F3864" w:themeColor="accent1" w:themeShade="80"/>
        </w:rPr>
      </w:pPr>
      <w:r w:rsidRPr="00BF2AAF">
        <w:rPr>
          <w:rFonts w:cs="Arial"/>
          <w:color w:val="1F3864" w:themeColor="accent1" w:themeShade="80"/>
        </w:rPr>
        <w:lastRenderedPageBreak/>
        <w:t>Demonstração do Resultado Abrangente</w:t>
      </w:r>
    </w:p>
    <w:p w14:paraId="6BAC33C9"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845FD0" w:rsidRPr="00BF2AAF" w14:paraId="7B67F837" w14:textId="77777777">
        <w:trPr>
          <w:trHeight w:val="238"/>
          <w:jc w:val="center"/>
        </w:trPr>
        <w:tc>
          <w:tcPr>
            <w:tcW w:w="4361" w:type="dxa"/>
            <w:tcBorders>
              <w:top w:val="single" w:sz="2" w:space="0" w:color="1F3864" w:themeColor="accent1" w:themeShade="80"/>
            </w:tcBorders>
            <w:shd w:val="clear" w:color="auto" w:fill="auto"/>
            <w:vAlign w:val="center"/>
          </w:tcPr>
          <w:p w14:paraId="484B91C4" w14:textId="77777777" w:rsidR="00845FD0" w:rsidRPr="00BF2AAF" w:rsidRDefault="00845FD0">
            <w:pPr>
              <w:pStyle w:val="08-Tabelageral"/>
              <w:jc w:val="left"/>
              <w:rPr>
                <w:rFonts w:cs="Arial"/>
                <w:b/>
                <w:bCs/>
                <w:szCs w:val="14"/>
              </w:rPr>
            </w:pPr>
          </w:p>
        </w:tc>
        <w:tc>
          <w:tcPr>
            <w:tcW w:w="5493" w:type="dxa"/>
            <w:gridSpan w:val="3"/>
            <w:tcBorders>
              <w:top w:val="single" w:sz="2" w:space="0" w:color="1F3864" w:themeColor="accent1" w:themeShade="80"/>
            </w:tcBorders>
            <w:shd w:val="clear" w:color="auto" w:fill="auto"/>
            <w:vAlign w:val="center"/>
          </w:tcPr>
          <w:p w14:paraId="1623EDD6" w14:textId="77777777" w:rsidR="00845FD0" w:rsidRPr="00BF2AAF" w:rsidRDefault="00845FD0">
            <w:pPr>
              <w:pStyle w:val="08-Tabelageral"/>
              <w:jc w:val="center"/>
              <w:rPr>
                <w:rFonts w:cs="Arial"/>
                <w:b/>
                <w:bCs/>
                <w:szCs w:val="14"/>
              </w:rPr>
            </w:pPr>
            <w:r w:rsidRPr="00BF2AAF">
              <w:rPr>
                <w:rFonts w:cs="Arial"/>
                <w:b/>
                <w:bCs/>
                <w:szCs w:val="14"/>
              </w:rPr>
              <w:t>Controlador e Consolidado</w:t>
            </w:r>
          </w:p>
        </w:tc>
      </w:tr>
      <w:tr w:rsidR="00845FD0" w:rsidRPr="00BF2AAF" w14:paraId="4BAECF96" w14:textId="77777777">
        <w:trPr>
          <w:trHeight w:val="238"/>
          <w:jc w:val="center"/>
        </w:trPr>
        <w:tc>
          <w:tcPr>
            <w:tcW w:w="4361" w:type="dxa"/>
            <w:tcBorders>
              <w:top w:val="single" w:sz="2" w:space="0" w:color="1F3864" w:themeColor="accent1" w:themeShade="80"/>
            </w:tcBorders>
            <w:shd w:val="clear" w:color="auto" w:fill="auto"/>
            <w:vAlign w:val="center"/>
          </w:tcPr>
          <w:p w14:paraId="5EAA4F23"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6AAE6FA"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tcBorders>
          </w:tcPr>
          <w:p w14:paraId="256BE8ED"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tcBorders>
          </w:tcPr>
          <w:p w14:paraId="37D39959" w14:textId="77777777" w:rsidR="00845FD0" w:rsidRPr="00BF2AAF" w:rsidRDefault="00845FD0">
            <w:pPr>
              <w:pStyle w:val="08-Tabelageral"/>
              <w:rPr>
                <w:rFonts w:cs="Arial"/>
                <w:b/>
                <w:bCs/>
                <w:szCs w:val="14"/>
              </w:rPr>
            </w:pPr>
          </w:p>
        </w:tc>
      </w:tr>
      <w:tr w:rsidR="00845FD0" w:rsidRPr="00BF2AAF" w14:paraId="466322BC" w14:textId="77777777">
        <w:trPr>
          <w:trHeight w:val="238"/>
          <w:jc w:val="center"/>
        </w:trPr>
        <w:tc>
          <w:tcPr>
            <w:tcW w:w="4361" w:type="dxa"/>
            <w:tcBorders>
              <w:top w:val="single" w:sz="2" w:space="0" w:color="1F3864" w:themeColor="accent1" w:themeShade="80"/>
            </w:tcBorders>
            <w:shd w:val="clear" w:color="auto" w:fill="auto"/>
            <w:vAlign w:val="center"/>
          </w:tcPr>
          <w:p w14:paraId="0C5E88AF" w14:textId="77777777" w:rsidR="00845FD0" w:rsidRPr="00BF2AAF" w:rsidRDefault="00845FD0">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1AE573A"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tcBorders>
          </w:tcPr>
          <w:p w14:paraId="385501A5"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tcBorders>
          </w:tcPr>
          <w:p w14:paraId="302CEBE9" w14:textId="77777777" w:rsidR="00845FD0" w:rsidRPr="00BF2AAF" w:rsidRDefault="00845FD0">
            <w:pPr>
              <w:pStyle w:val="08-Tabelageral"/>
              <w:rPr>
                <w:rFonts w:cs="Arial"/>
                <w:b/>
                <w:bCs/>
                <w:szCs w:val="14"/>
              </w:rPr>
            </w:pPr>
            <w:r w:rsidRPr="00BF2AAF">
              <w:rPr>
                <w:rFonts w:cs="Arial"/>
                <w:b/>
                <w:bCs/>
                <w:szCs w:val="14"/>
              </w:rPr>
              <w:t>Saldos Ajustados</w:t>
            </w:r>
          </w:p>
        </w:tc>
      </w:tr>
      <w:tr w:rsidR="008438C9" w:rsidRPr="00BF2AAF" w14:paraId="1B7C41BD" w14:textId="77777777">
        <w:trPr>
          <w:trHeight w:val="238"/>
          <w:jc w:val="center"/>
        </w:trPr>
        <w:tc>
          <w:tcPr>
            <w:tcW w:w="4361" w:type="dxa"/>
            <w:tcBorders>
              <w:top w:val="single" w:sz="2" w:space="0" w:color="1F3864" w:themeColor="accent1" w:themeShade="80"/>
            </w:tcBorders>
            <w:shd w:val="clear" w:color="auto" w:fill="auto"/>
            <w:vAlign w:val="center"/>
          </w:tcPr>
          <w:p w14:paraId="64385F03" w14:textId="77777777" w:rsidR="008438C9" w:rsidRPr="00BF2AAF" w:rsidRDefault="008438C9" w:rsidP="008438C9">
            <w:pPr>
              <w:pStyle w:val="08-Tabelageral"/>
              <w:jc w:val="left"/>
              <w:rPr>
                <w:rFonts w:cs="Arial"/>
                <w:b/>
                <w:bCs/>
                <w:szCs w:val="14"/>
              </w:rPr>
            </w:pPr>
            <w:r w:rsidRPr="00BF2AAF">
              <w:rPr>
                <w:rFonts w:cs="Arial"/>
                <w:b/>
                <w:bCs/>
                <w:szCs w:val="14"/>
              </w:rPr>
              <w:t>Lucro Líquido do Exercício</w:t>
            </w:r>
          </w:p>
        </w:tc>
        <w:tc>
          <w:tcPr>
            <w:tcW w:w="1831" w:type="dxa"/>
            <w:tcBorders>
              <w:top w:val="single" w:sz="2" w:space="0" w:color="1F3864" w:themeColor="accent1" w:themeShade="80"/>
            </w:tcBorders>
            <w:shd w:val="clear" w:color="auto" w:fill="auto"/>
            <w:vAlign w:val="center"/>
          </w:tcPr>
          <w:p w14:paraId="61A1D253" w14:textId="77777777" w:rsidR="008438C9" w:rsidRPr="00BF2AAF" w:rsidRDefault="008438C9" w:rsidP="008438C9">
            <w:pPr>
              <w:pStyle w:val="08-Tabelageral"/>
              <w:rPr>
                <w:rFonts w:cs="Arial"/>
                <w:b/>
                <w:bCs/>
                <w:szCs w:val="14"/>
              </w:rPr>
            </w:pPr>
            <w:r w:rsidRPr="00BF2AAF">
              <w:rPr>
                <w:rFonts w:cs="Arial"/>
                <w:b/>
                <w:bCs/>
              </w:rPr>
              <w:t>6.044.571</w:t>
            </w:r>
          </w:p>
        </w:tc>
        <w:tc>
          <w:tcPr>
            <w:tcW w:w="1831" w:type="dxa"/>
            <w:tcBorders>
              <w:top w:val="single" w:sz="2" w:space="0" w:color="1F3864" w:themeColor="accent1" w:themeShade="80"/>
            </w:tcBorders>
            <w:vAlign w:val="center"/>
          </w:tcPr>
          <w:p w14:paraId="180EAAFF" w14:textId="77777777" w:rsidR="008438C9" w:rsidRPr="00BF2AAF" w:rsidRDefault="008438C9" w:rsidP="008438C9">
            <w:pPr>
              <w:pStyle w:val="08-Tabelageral"/>
              <w:rPr>
                <w:rFonts w:cs="Arial"/>
                <w:b/>
                <w:bCs/>
                <w:szCs w:val="14"/>
              </w:rPr>
            </w:pPr>
            <w:r w:rsidRPr="00BF2AAF">
              <w:rPr>
                <w:rFonts w:cs="Arial"/>
                <w:b/>
                <w:bCs/>
              </w:rPr>
              <w:t>151.844</w:t>
            </w:r>
          </w:p>
        </w:tc>
        <w:tc>
          <w:tcPr>
            <w:tcW w:w="1831" w:type="dxa"/>
            <w:tcBorders>
              <w:top w:val="single" w:sz="2" w:space="0" w:color="1F3864" w:themeColor="accent1" w:themeShade="80"/>
            </w:tcBorders>
            <w:vAlign w:val="center"/>
          </w:tcPr>
          <w:p w14:paraId="05C2C13F" w14:textId="77777777" w:rsidR="008438C9" w:rsidRPr="00BF2AAF" w:rsidRDefault="008438C9" w:rsidP="008438C9">
            <w:pPr>
              <w:pStyle w:val="08-Tabelageral"/>
              <w:rPr>
                <w:rFonts w:cs="Arial"/>
                <w:b/>
                <w:bCs/>
                <w:szCs w:val="14"/>
              </w:rPr>
            </w:pPr>
            <w:r w:rsidRPr="00BF2AAF">
              <w:rPr>
                <w:rFonts w:cs="Arial"/>
                <w:b/>
                <w:bCs/>
              </w:rPr>
              <w:t>6.196.415</w:t>
            </w:r>
          </w:p>
        </w:tc>
      </w:tr>
      <w:tr w:rsidR="008438C9" w:rsidRPr="00BF2AAF" w14:paraId="039A12A3" w14:textId="77777777">
        <w:trPr>
          <w:trHeight w:val="238"/>
          <w:jc w:val="center"/>
        </w:trPr>
        <w:tc>
          <w:tcPr>
            <w:tcW w:w="4361" w:type="dxa"/>
            <w:shd w:val="clear" w:color="auto" w:fill="auto"/>
            <w:vAlign w:val="center"/>
          </w:tcPr>
          <w:p w14:paraId="08F2BDD0" w14:textId="77777777" w:rsidR="008438C9" w:rsidRPr="00BF2AAF" w:rsidRDefault="008438C9" w:rsidP="008438C9">
            <w:pPr>
              <w:pStyle w:val="08-Tabelageral"/>
              <w:ind w:left="113"/>
              <w:jc w:val="left"/>
              <w:rPr>
                <w:rFonts w:cs="Arial"/>
                <w:b/>
                <w:bCs/>
                <w:szCs w:val="14"/>
              </w:rPr>
            </w:pPr>
            <w:r w:rsidRPr="00BF2AAF">
              <w:rPr>
                <w:rFonts w:cs="Arial"/>
                <w:b/>
                <w:bCs/>
                <w:szCs w:val="14"/>
              </w:rPr>
              <w:t>Participação no Resultado Abrangente de Investimentos em participações societárias</w:t>
            </w:r>
          </w:p>
        </w:tc>
        <w:tc>
          <w:tcPr>
            <w:tcW w:w="1831" w:type="dxa"/>
            <w:shd w:val="clear" w:color="auto" w:fill="auto"/>
            <w:vAlign w:val="center"/>
          </w:tcPr>
          <w:p w14:paraId="63689958" w14:textId="77777777" w:rsidR="008438C9" w:rsidRPr="00BF2AAF" w:rsidRDefault="008438C9" w:rsidP="008438C9">
            <w:pPr>
              <w:pStyle w:val="08-Tabelageral"/>
              <w:rPr>
                <w:rFonts w:cs="Arial"/>
                <w:b/>
                <w:bCs/>
                <w:szCs w:val="14"/>
              </w:rPr>
            </w:pPr>
            <w:r w:rsidRPr="00BF2AAF">
              <w:rPr>
                <w:rFonts w:cs="Arial"/>
                <w:b/>
                <w:bCs/>
              </w:rPr>
              <w:t>11.417</w:t>
            </w:r>
          </w:p>
        </w:tc>
        <w:tc>
          <w:tcPr>
            <w:tcW w:w="1831" w:type="dxa"/>
            <w:vAlign w:val="center"/>
          </w:tcPr>
          <w:p w14:paraId="3ECFBB6E" w14:textId="37156E75" w:rsidR="008438C9" w:rsidRPr="00BF2AAF" w:rsidRDefault="008438C9" w:rsidP="008438C9">
            <w:pPr>
              <w:pStyle w:val="08-Tabelageral"/>
              <w:rPr>
                <w:rFonts w:cs="Arial"/>
                <w:b/>
                <w:bCs/>
                <w:szCs w:val="14"/>
              </w:rPr>
            </w:pPr>
            <w:r w:rsidRPr="00BF2AAF">
              <w:rPr>
                <w:rFonts w:cs="Arial"/>
                <w:b/>
                <w:bCs/>
              </w:rPr>
              <w:t>101.800</w:t>
            </w:r>
          </w:p>
        </w:tc>
        <w:tc>
          <w:tcPr>
            <w:tcW w:w="1831" w:type="dxa"/>
            <w:vAlign w:val="center"/>
          </w:tcPr>
          <w:p w14:paraId="42564B78" w14:textId="1B8AFBB6" w:rsidR="008438C9" w:rsidRPr="00BF2AAF" w:rsidRDefault="008438C9" w:rsidP="008438C9">
            <w:pPr>
              <w:pStyle w:val="08-Tabelageral"/>
              <w:rPr>
                <w:rFonts w:cs="Arial"/>
                <w:b/>
                <w:bCs/>
                <w:szCs w:val="14"/>
              </w:rPr>
            </w:pPr>
            <w:r w:rsidRPr="00BF2AAF">
              <w:rPr>
                <w:rFonts w:cs="Arial"/>
                <w:b/>
                <w:bCs/>
              </w:rPr>
              <w:t>113.217</w:t>
            </w:r>
          </w:p>
        </w:tc>
      </w:tr>
      <w:tr w:rsidR="008438C9" w:rsidRPr="00BF2AAF" w14:paraId="22DE1E04" w14:textId="77777777">
        <w:trPr>
          <w:trHeight w:val="238"/>
          <w:jc w:val="center"/>
        </w:trPr>
        <w:tc>
          <w:tcPr>
            <w:tcW w:w="4361" w:type="dxa"/>
            <w:shd w:val="clear" w:color="auto" w:fill="auto"/>
            <w:vAlign w:val="center"/>
          </w:tcPr>
          <w:p w14:paraId="48C9BB1A" w14:textId="77777777" w:rsidR="008438C9" w:rsidRPr="00BF2AAF" w:rsidRDefault="008438C9" w:rsidP="008438C9">
            <w:pPr>
              <w:pStyle w:val="08-Tabelageral"/>
              <w:ind w:left="227"/>
              <w:jc w:val="left"/>
              <w:rPr>
                <w:rFonts w:cs="Arial"/>
                <w:szCs w:val="14"/>
              </w:rPr>
            </w:pPr>
            <w:r w:rsidRPr="00BF2AAF">
              <w:rPr>
                <w:rFonts w:cs="Arial"/>
                <w:szCs w:val="14"/>
              </w:rPr>
              <w:t>Ganhos/(perdas) sobre ativos financeiros</w:t>
            </w:r>
          </w:p>
        </w:tc>
        <w:tc>
          <w:tcPr>
            <w:tcW w:w="1831" w:type="dxa"/>
            <w:shd w:val="clear" w:color="auto" w:fill="auto"/>
            <w:vAlign w:val="center"/>
          </w:tcPr>
          <w:p w14:paraId="7E1B9DA6" w14:textId="77777777" w:rsidR="008438C9" w:rsidRPr="00BF2AAF" w:rsidRDefault="008438C9" w:rsidP="008438C9">
            <w:pPr>
              <w:pStyle w:val="08-Tabelageral"/>
              <w:rPr>
                <w:rFonts w:cs="Arial"/>
                <w:szCs w:val="14"/>
              </w:rPr>
            </w:pPr>
            <w:r w:rsidRPr="00BF2AAF">
              <w:rPr>
                <w:rFonts w:cs="Arial"/>
              </w:rPr>
              <w:t>22.095</w:t>
            </w:r>
          </w:p>
        </w:tc>
        <w:tc>
          <w:tcPr>
            <w:tcW w:w="1831" w:type="dxa"/>
            <w:vAlign w:val="center"/>
          </w:tcPr>
          <w:p w14:paraId="047BD4E8" w14:textId="6299300B" w:rsidR="008438C9" w:rsidRPr="00BF2AAF" w:rsidRDefault="008438C9" w:rsidP="008438C9">
            <w:pPr>
              <w:pStyle w:val="08-Tabelageral"/>
              <w:rPr>
                <w:rFonts w:cs="Arial"/>
                <w:szCs w:val="14"/>
              </w:rPr>
            </w:pPr>
            <w:r w:rsidRPr="00BF2AAF">
              <w:rPr>
                <w:rFonts w:cs="Arial"/>
              </w:rPr>
              <w:t>35.000</w:t>
            </w:r>
          </w:p>
        </w:tc>
        <w:tc>
          <w:tcPr>
            <w:tcW w:w="1831" w:type="dxa"/>
            <w:vAlign w:val="center"/>
          </w:tcPr>
          <w:p w14:paraId="1DA37577" w14:textId="6C5D2FBE" w:rsidR="008438C9" w:rsidRPr="00BF2AAF" w:rsidRDefault="008438C9" w:rsidP="008438C9">
            <w:pPr>
              <w:pStyle w:val="08-Tabelageral"/>
              <w:rPr>
                <w:rFonts w:cs="Arial"/>
                <w:szCs w:val="14"/>
              </w:rPr>
            </w:pPr>
            <w:r w:rsidRPr="00BF2AAF">
              <w:rPr>
                <w:rFonts w:cs="Arial"/>
              </w:rPr>
              <w:t>57.095</w:t>
            </w:r>
          </w:p>
        </w:tc>
      </w:tr>
      <w:tr w:rsidR="008438C9" w:rsidRPr="00BF2AAF" w14:paraId="6652B15D" w14:textId="77777777">
        <w:trPr>
          <w:trHeight w:val="238"/>
          <w:jc w:val="center"/>
        </w:trPr>
        <w:tc>
          <w:tcPr>
            <w:tcW w:w="4361" w:type="dxa"/>
            <w:shd w:val="clear" w:color="auto" w:fill="auto"/>
            <w:vAlign w:val="center"/>
          </w:tcPr>
          <w:p w14:paraId="3E323361" w14:textId="77777777" w:rsidR="008438C9" w:rsidRPr="00BF2AAF" w:rsidRDefault="008438C9" w:rsidP="008438C9">
            <w:pPr>
              <w:pStyle w:val="08-Tabelageral"/>
              <w:ind w:left="227"/>
              <w:jc w:val="left"/>
              <w:rPr>
                <w:rFonts w:cs="Arial"/>
                <w:szCs w:val="14"/>
              </w:rPr>
            </w:pPr>
            <w:r w:rsidRPr="00BF2AAF">
              <w:rPr>
                <w:rFonts w:cs="Arial"/>
                <w:szCs w:val="14"/>
              </w:rPr>
              <w:t>Efeitos CPC 50</w:t>
            </w:r>
          </w:p>
        </w:tc>
        <w:tc>
          <w:tcPr>
            <w:tcW w:w="1831" w:type="dxa"/>
            <w:shd w:val="clear" w:color="auto" w:fill="auto"/>
            <w:vAlign w:val="center"/>
          </w:tcPr>
          <w:p w14:paraId="26E9E55C" w14:textId="77777777" w:rsidR="008438C9" w:rsidRPr="00BF2AAF" w:rsidRDefault="008438C9" w:rsidP="008438C9">
            <w:pPr>
              <w:pStyle w:val="08-Tabelageral"/>
              <w:rPr>
                <w:rFonts w:cs="Arial"/>
                <w:szCs w:val="14"/>
              </w:rPr>
            </w:pPr>
            <w:r w:rsidRPr="00BF2AAF">
              <w:rPr>
                <w:rFonts w:cs="Arial"/>
              </w:rPr>
              <w:t xml:space="preserve"> --   </w:t>
            </w:r>
          </w:p>
        </w:tc>
        <w:tc>
          <w:tcPr>
            <w:tcW w:w="1831" w:type="dxa"/>
            <w:vAlign w:val="center"/>
          </w:tcPr>
          <w:p w14:paraId="7610BB15" w14:textId="77777777" w:rsidR="008438C9" w:rsidRPr="00BF2AAF" w:rsidRDefault="008438C9" w:rsidP="008438C9">
            <w:pPr>
              <w:pStyle w:val="08-Tabelageral"/>
              <w:rPr>
                <w:rFonts w:cs="Arial"/>
                <w:szCs w:val="14"/>
              </w:rPr>
            </w:pPr>
            <w:r w:rsidRPr="00BF2AAF">
              <w:rPr>
                <w:rFonts w:cs="Arial"/>
              </w:rPr>
              <w:t>169.667</w:t>
            </w:r>
          </w:p>
        </w:tc>
        <w:tc>
          <w:tcPr>
            <w:tcW w:w="1831" w:type="dxa"/>
            <w:vAlign w:val="center"/>
          </w:tcPr>
          <w:p w14:paraId="7AE60B76" w14:textId="77777777" w:rsidR="008438C9" w:rsidRPr="00BF2AAF" w:rsidRDefault="008438C9" w:rsidP="008438C9">
            <w:pPr>
              <w:pStyle w:val="08-Tabelageral"/>
              <w:rPr>
                <w:rFonts w:cs="Arial"/>
                <w:szCs w:val="14"/>
              </w:rPr>
            </w:pPr>
            <w:r w:rsidRPr="00BF2AAF">
              <w:rPr>
                <w:rFonts w:cs="Arial"/>
              </w:rPr>
              <w:t>169.667</w:t>
            </w:r>
          </w:p>
        </w:tc>
      </w:tr>
      <w:tr w:rsidR="008438C9" w:rsidRPr="00BF2AAF" w14:paraId="2A2CAAEC" w14:textId="77777777">
        <w:trPr>
          <w:trHeight w:val="238"/>
          <w:jc w:val="center"/>
        </w:trPr>
        <w:tc>
          <w:tcPr>
            <w:tcW w:w="4361" w:type="dxa"/>
            <w:shd w:val="clear" w:color="auto" w:fill="auto"/>
            <w:vAlign w:val="center"/>
          </w:tcPr>
          <w:p w14:paraId="0D6B3499" w14:textId="77777777" w:rsidR="008438C9" w:rsidRPr="00BF2AAF" w:rsidRDefault="008438C9" w:rsidP="008438C9">
            <w:pPr>
              <w:pStyle w:val="08-Tabelageral"/>
              <w:ind w:left="227"/>
              <w:jc w:val="left"/>
              <w:rPr>
                <w:rFonts w:cs="Arial"/>
                <w:szCs w:val="14"/>
              </w:rPr>
            </w:pPr>
            <w:r w:rsidRPr="00BF2AAF">
              <w:rPr>
                <w:rFonts w:cs="Arial"/>
                <w:szCs w:val="14"/>
              </w:rPr>
              <w:t>Efeitos CPC 06</w:t>
            </w:r>
          </w:p>
        </w:tc>
        <w:tc>
          <w:tcPr>
            <w:tcW w:w="1831" w:type="dxa"/>
            <w:shd w:val="clear" w:color="auto" w:fill="auto"/>
            <w:vAlign w:val="center"/>
          </w:tcPr>
          <w:p w14:paraId="64CD9611" w14:textId="77777777" w:rsidR="008438C9" w:rsidRPr="00BF2AAF" w:rsidRDefault="008438C9" w:rsidP="008438C9">
            <w:pPr>
              <w:pStyle w:val="08-Tabelageral"/>
              <w:rPr>
                <w:rFonts w:cs="Arial"/>
                <w:szCs w:val="14"/>
              </w:rPr>
            </w:pPr>
            <w:r w:rsidRPr="00BF2AAF">
              <w:rPr>
                <w:rFonts w:cs="Arial"/>
              </w:rPr>
              <w:t xml:space="preserve"> --   </w:t>
            </w:r>
          </w:p>
        </w:tc>
        <w:tc>
          <w:tcPr>
            <w:tcW w:w="1831" w:type="dxa"/>
            <w:vAlign w:val="center"/>
          </w:tcPr>
          <w:p w14:paraId="3E02E4C4" w14:textId="07A5B926" w:rsidR="008438C9" w:rsidRPr="00BF2AAF" w:rsidRDefault="008438C9" w:rsidP="008438C9">
            <w:pPr>
              <w:pStyle w:val="08-Tabelageral"/>
              <w:rPr>
                <w:rFonts w:cs="Arial"/>
                <w:szCs w:val="14"/>
              </w:rPr>
            </w:pPr>
            <w:r w:rsidRPr="00BF2AAF">
              <w:rPr>
                <w:rFonts w:cs="Arial"/>
              </w:rPr>
              <w:t>(38.116)</w:t>
            </w:r>
          </w:p>
        </w:tc>
        <w:tc>
          <w:tcPr>
            <w:tcW w:w="1831" w:type="dxa"/>
            <w:vAlign w:val="center"/>
          </w:tcPr>
          <w:p w14:paraId="100EFDD6" w14:textId="0C1BBD7B" w:rsidR="008438C9" w:rsidRPr="00BF2AAF" w:rsidRDefault="008438C9" w:rsidP="008438C9">
            <w:pPr>
              <w:pStyle w:val="08-Tabelageral"/>
              <w:rPr>
                <w:rFonts w:cs="Arial"/>
                <w:szCs w:val="14"/>
              </w:rPr>
            </w:pPr>
            <w:r w:rsidRPr="00BF2AAF">
              <w:rPr>
                <w:rFonts w:cs="Arial"/>
              </w:rPr>
              <w:t>(38.116)</w:t>
            </w:r>
          </w:p>
        </w:tc>
      </w:tr>
      <w:tr w:rsidR="008438C9" w:rsidRPr="00BF2AAF" w14:paraId="6926DEF6" w14:textId="77777777">
        <w:trPr>
          <w:trHeight w:val="238"/>
          <w:jc w:val="center"/>
        </w:trPr>
        <w:tc>
          <w:tcPr>
            <w:tcW w:w="4361" w:type="dxa"/>
            <w:shd w:val="clear" w:color="auto" w:fill="auto"/>
            <w:vAlign w:val="center"/>
          </w:tcPr>
          <w:p w14:paraId="0EA5F1B6" w14:textId="77777777" w:rsidR="008438C9" w:rsidRPr="00BF2AAF" w:rsidRDefault="008438C9" w:rsidP="008438C9">
            <w:pPr>
              <w:pStyle w:val="08-Tabelageral"/>
              <w:ind w:left="227"/>
              <w:jc w:val="left"/>
              <w:rPr>
                <w:rFonts w:cs="Arial"/>
                <w:szCs w:val="14"/>
              </w:rPr>
            </w:pPr>
            <w:r w:rsidRPr="00BF2AAF">
              <w:rPr>
                <w:rFonts w:cs="Arial"/>
                <w:szCs w:val="14"/>
              </w:rPr>
              <w:t>Demais</w:t>
            </w:r>
          </w:p>
        </w:tc>
        <w:tc>
          <w:tcPr>
            <w:tcW w:w="1831" w:type="dxa"/>
            <w:shd w:val="clear" w:color="auto" w:fill="auto"/>
            <w:vAlign w:val="center"/>
          </w:tcPr>
          <w:p w14:paraId="0F367BA8" w14:textId="77777777" w:rsidR="008438C9" w:rsidRPr="00BF2AAF" w:rsidRDefault="008438C9" w:rsidP="008438C9">
            <w:pPr>
              <w:pStyle w:val="08-Tabelageral"/>
              <w:rPr>
                <w:rFonts w:cs="Arial"/>
                <w:szCs w:val="14"/>
              </w:rPr>
            </w:pPr>
            <w:r w:rsidRPr="00BF2AAF">
              <w:rPr>
                <w:rFonts w:cs="Arial"/>
              </w:rPr>
              <w:t>(3.117)</w:t>
            </w:r>
          </w:p>
        </w:tc>
        <w:tc>
          <w:tcPr>
            <w:tcW w:w="1831" w:type="dxa"/>
            <w:vAlign w:val="center"/>
          </w:tcPr>
          <w:p w14:paraId="383299C6" w14:textId="5C2A5A2F" w:rsidR="008438C9" w:rsidRPr="00BF2AAF" w:rsidRDefault="008438C9" w:rsidP="008438C9">
            <w:pPr>
              <w:pStyle w:val="08-Tabelageral"/>
              <w:rPr>
                <w:rFonts w:cs="Arial"/>
                <w:szCs w:val="14"/>
              </w:rPr>
            </w:pPr>
            <w:r w:rsidRPr="00BF2AAF">
              <w:rPr>
                <w:rFonts w:cs="Arial"/>
              </w:rPr>
              <w:t>3.117</w:t>
            </w:r>
          </w:p>
        </w:tc>
        <w:tc>
          <w:tcPr>
            <w:tcW w:w="1831" w:type="dxa"/>
            <w:vAlign w:val="center"/>
          </w:tcPr>
          <w:p w14:paraId="08420E2F" w14:textId="2E029FFD" w:rsidR="008438C9" w:rsidRPr="00BF2AAF" w:rsidRDefault="008438C9" w:rsidP="008438C9">
            <w:pPr>
              <w:pStyle w:val="08-Tabelageral"/>
              <w:rPr>
                <w:rFonts w:cs="Arial"/>
                <w:szCs w:val="14"/>
              </w:rPr>
            </w:pPr>
            <w:r w:rsidRPr="00BF2AAF">
              <w:rPr>
                <w:rFonts w:cs="Arial"/>
              </w:rPr>
              <w:t>--</w:t>
            </w:r>
          </w:p>
        </w:tc>
      </w:tr>
      <w:tr w:rsidR="008438C9" w:rsidRPr="00BF2AAF" w14:paraId="4EC29B89" w14:textId="77777777">
        <w:trPr>
          <w:trHeight w:val="238"/>
          <w:jc w:val="center"/>
        </w:trPr>
        <w:tc>
          <w:tcPr>
            <w:tcW w:w="4361" w:type="dxa"/>
            <w:shd w:val="clear" w:color="auto" w:fill="auto"/>
            <w:vAlign w:val="center"/>
          </w:tcPr>
          <w:p w14:paraId="134484EC" w14:textId="77777777" w:rsidR="008438C9" w:rsidRPr="00BF2AAF" w:rsidRDefault="008438C9" w:rsidP="008438C9">
            <w:pPr>
              <w:pStyle w:val="08-Tabelageral"/>
              <w:ind w:left="227"/>
              <w:jc w:val="left"/>
              <w:rPr>
                <w:rFonts w:cs="Arial"/>
                <w:szCs w:val="14"/>
              </w:rPr>
            </w:pPr>
            <w:r w:rsidRPr="00BF2AAF">
              <w:rPr>
                <w:rFonts w:cs="Arial"/>
                <w:szCs w:val="14"/>
              </w:rPr>
              <w:t>Efeito fiscal</w:t>
            </w:r>
          </w:p>
        </w:tc>
        <w:tc>
          <w:tcPr>
            <w:tcW w:w="1831" w:type="dxa"/>
            <w:shd w:val="clear" w:color="auto" w:fill="auto"/>
            <w:vAlign w:val="center"/>
          </w:tcPr>
          <w:p w14:paraId="46AC0762" w14:textId="77777777" w:rsidR="008438C9" w:rsidRPr="00BF2AAF" w:rsidRDefault="008438C9" w:rsidP="008438C9">
            <w:pPr>
              <w:pStyle w:val="08-Tabelageral"/>
              <w:rPr>
                <w:rFonts w:cs="Arial"/>
                <w:szCs w:val="14"/>
              </w:rPr>
            </w:pPr>
            <w:r w:rsidRPr="00BF2AAF">
              <w:rPr>
                <w:rFonts w:cs="Arial"/>
              </w:rPr>
              <w:t>(7.561)</w:t>
            </w:r>
          </w:p>
        </w:tc>
        <w:tc>
          <w:tcPr>
            <w:tcW w:w="1831" w:type="dxa"/>
            <w:vAlign w:val="center"/>
          </w:tcPr>
          <w:p w14:paraId="50A4168A" w14:textId="42DECC4D" w:rsidR="008438C9" w:rsidRPr="00BF2AAF" w:rsidRDefault="008438C9" w:rsidP="008438C9">
            <w:pPr>
              <w:pStyle w:val="08-Tabelageral"/>
              <w:rPr>
                <w:rFonts w:cs="Arial"/>
                <w:szCs w:val="14"/>
              </w:rPr>
            </w:pPr>
            <w:r w:rsidRPr="00BF2AAF">
              <w:rPr>
                <w:rFonts w:cs="Arial"/>
              </w:rPr>
              <w:t>(67.868)</w:t>
            </w:r>
          </w:p>
        </w:tc>
        <w:tc>
          <w:tcPr>
            <w:tcW w:w="1831" w:type="dxa"/>
            <w:vAlign w:val="center"/>
          </w:tcPr>
          <w:p w14:paraId="4201811A" w14:textId="40F11B01" w:rsidR="008438C9" w:rsidRPr="00BF2AAF" w:rsidRDefault="008438C9" w:rsidP="008438C9">
            <w:pPr>
              <w:pStyle w:val="08-Tabelageral"/>
              <w:rPr>
                <w:rFonts w:cs="Arial"/>
                <w:szCs w:val="14"/>
              </w:rPr>
            </w:pPr>
            <w:r w:rsidRPr="00BF2AAF">
              <w:rPr>
                <w:rFonts w:cs="Arial"/>
              </w:rPr>
              <w:t>(75.429)</w:t>
            </w:r>
          </w:p>
        </w:tc>
      </w:tr>
      <w:tr w:rsidR="008438C9" w:rsidRPr="00BF2AAF" w14:paraId="20EBA386" w14:textId="77777777">
        <w:trPr>
          <w:trHeight w:val="238"/>
          <w:jc w:val="center"/>
        </w:trPr>
        <w:tc>
          <w:tcPr>
            <w:tcW w:w="4361" w:type="dxa"/>
            <w:shd w:val="clear" w:color="auto" w:fill="auto"/>
            <w:vAlign w:val="center"/>
          </w:tcPr>
          <w:p w14:paraId="1AD5AF7D" w14:textId="77777777" w:rsidR="008438C9" w:rsidRPr="00BF2AAF" w:rsidRDefault="008438C9" w:rsidP="008438C9">
            <w:pPr>
              <w:pStyle w:val="08-Tabelageral"/>
              <w:jc w:val="left"/>
              <w:rPr>
                <w:rFonts w:cs="Arial"/>
                <w:b/>
                <w:bCs/>
                <w:szCs w:val="14"/>
              </w:rPr>
            </w:pPr>
            <w:r w:rsidRPr="00BF2AAF">
              <w:rPr>
                <w:rFonts w:cs="Arial"/>
                <w:b/>
                <w:bCs/>
                <w:szCs w:val="14"/>
              </w:rPr>
              <w:t>Resultado Abrangente do Exercício</w:t>
            </w:r>
          </w:p>
        </w:tc>
        <w:tc>
          <w:tcPr>
            <w:tcW w:w="1831" w:type="dxa"/>
            <w:shd w:val="clear" w:color="auto" w:fill="auto"/>
            <w:vAlign w:val="center"/>
          </w:tcPr>
          <w:p w14:paraId="12BA0449" w14:textId="77777777" w:rsidR="008438C9" w:rsidRPr="00BF2AAF" w:rsidRDefault="008438C9" w:rsidP="008438C9">
            <w:pPr>
              <w:pStyle w:val="08-Tabelageral"/>
              <w:rPr>
                <w:rFonts w:cs="Arial"/>
                <w:b/>
                <w:bCs/>
                <w:szCs w:val="14"/>
              </w:rPr>
            </w:pPr>
            <w:r w:rsidRPr="00BF2AAF">
              <w:rPr>
                <w:rFonts w:cs="Arial"/>
                <w:b/>
                <w:bCs/>
              </w:rPr>
              <w:t>6.055.988</w:t>
            </w:r>
          </w:p>
        </w:tc>
        <w:tc>
          <w:tcPr>
            <w:tcW w:w="1831" w:type="dxa"/>
            <w:vAlign w:val="center"/>
          </w:tcPr>
          <w:p w14:paraId="05432F01" w14:textId="05C0FEE2" w:rsidR="008438C9" w:rsidRPr="00BF2AAF" w:rsidRDefault="008438C9" w:rsidP="008438C9">
            <w:pPr>
              <w:pStyle w:val="08-Tabelageral"/>
              <w:rPr>
                <w:rFonts w:cs="Arial"/>
                <w:b/>
                <w:bCs/>
                <w:szCs w:val="14"/>
              </w:rPr>
            </w:pPr>
            <w:r w:rsidRPr="00BF2AAF">
              <w:rPr>
                <w:rFonts w:cs="Arial"/>
                <w:b/>
                <w:bCs/>
              </w:rPr>
              <w:t>253.644</w:t>
            </w:r>
          </w:p>
        </w:tc>
        <w:tc>
          <w:tcPr>
            <w:tcW w:w="1831" w:type="dxa"/>
            <w:vAlign w:val="center"/>
          </w:tcPr>
          <w:p w14:paraId="7D6EDB9A" w14:textId="670725D8" w:rsidR="008438C9" w:rsidRPr="00BF2AAF" w:rsidRDefault="008438C9" w:rsidP="008438C9">
            <w:pPr>
              <w:pStyle w:val="08-Tabelageral"/>
              <w:rPr>
                <w:rFonts w:cs="Arial"/>
                <w:b/>
                <w:bCs/>
                <w:szCs w:val="14"/>
              </w:rPr>
            </w:pPr>
            <w:r w:rsidRPr="00BF2AAF">
              <w:rPr>
                <w:rFonts w:cs="Arial"/>
                <w:b/>
                <w:bCs/>
              </w:rPr>
              <w:t>6.309.632</w:t>
            </w:r>
          </w:p>
        </w:tc>
      </w:tr>
    </w:tbl>
    <w:p w14:paraId="0AED19D5" w14:textId="77777777" w:rsidR="00845FD0" w:rsidRPr="00BF2AAF" w:rsidRDefault="00845FD0" w:rsidP="00845FD0">
      <w:pPr>
        <w:pStyle w:val="03-SubttulodeNota"/>
        <w:rPr>
          <w:rFonts w:cs="Arial"/>
          <w:color w:val="1F3864" w:themeColor="accent1" w:themeShade="80"/>
        </w:rPr>
      </w:pPr>
    </w:p>
    <w:p w14:paraId="4504C52A" w14:textId="77777777" w:rsidR="00845FD0" w:rsidRPr="00BF2AAF" w:rsidRDefault="00845FD0" w:rsidP="00845FD0">
      <w:pPr>
        <w:pStyle w:val="03-SubttulodeNota"/>
        <w:rPr>
          <w:rFonts w:cs="Arial"/>
          <w:color w:val="1F3864" w:themeColor="accent1" w:themeShade="80"/>
        </w:rPr>
      </w:pPr>
      <w:r w:rsidRPr="00BF2AAF">
        <w:rPr>
          <w:rFonts w:cs="Arial"/>
          <w:color w:val="1F3864" w:themeColor="accent1" w:themeShade="80"/>
        </w:rPr>
        <w:t>Demonstração dos Fluxos de Caixa</w:t>
      </w:r>
    </w:p>
    <w:p w14:paraId="630CAC5B" w14:textId="77777777" w:rsidR="00845FD0" w:rsidRPr="00BF2AAF" w:rsidRDefault="00845FD0" w:rsidP="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bl>
      <w:tblPr>
        <w:tblW w:w="9854" w:type="dxa"/>
        <w:tblLook w:val="04A0" w:firstRow="1" w:lastRow="0" w:firstColumn="1" w:lastColumn="0" w:noHBand="0" w:noVBand="1"/>
      </w:tblPr>
      <w:tblGrid>
        <w:gridCol w:w="4644"/>
        <w:gridCol w:w="1548"/>
        <w:gridCol w:w="1831"/>
        <w:gridCol w:w="1831"/>
      </w:tblGrid>
      <w:tr w:rsidR="00845FD0" w:rsidRPr="00BF2AAF" w14:paraId="498A97CE" w14:textId="77777777">
        <w:trPr>
          <w:trHeight w:val="238"/>
        </w:trPr>
        <w:tc>
          <w:tcPr>
            <w:tcW w:w="4644" w:type="dxa"/>
            <w:tcBorders>
              <w:top w:val="single" w:sz="2" w:space="0" w:color="1F3864" w:themeColor="accent1" w:themeShade="80"/>
              <w:bottom w:val="single" w:sz="2" w:space="0" w:color="1F3864" w:themeColor="accent1" w:themeShade="80"/>
            </w:tcBorders>
          </w:tcPr>
          <w:p w14:paraId="783CFF90" w14:textId="77777777" w:rsidR="00845FD0" w:rsidRPr="00BF2AAF" w:rsidRDefault="00845FD0">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572535B7" w14:textId="77777777" w:rsidR="00845FD0" w:rsidRPr="00BF2AAF" w:rsidRDefault="00845FD0">
            <w:pPr>
              <w:pStyle w:val="08-Tabelageral"/>
              <w:jc w:val="center"/>
              <w:rPr>
                <w:rFonts w:cs="Arial"/>
                <w:b/>
                <w:bCs/>
                <w:szCs w:val="14"/>
              </w:rPr>
            </w:pPr>
            <w:r w:rsidRPr="00BF2AAF">
              <w:rPr>
                <w:rFonts w:cs="Arial"/>
                <w:b/>
                <w:bCs/>
                <w:szCs w:val="14"/>
              </w:rPr>
              <w:t>Controlador</w:t>
            </w:r>
          </w:p>
        </w:tc>
      </w:tr>
      <w:tr w:rsidR="00845FD0" w:rsidRPr="00BF2AAF" w14:paraId="3198F356" w14:textId="77777777">
        <w:trPr>
          <w:trHeight w:val="238"/>
        </w:trPr>
        <w:tc>
          <w:tcPr>
            <w:tcW w:w="4644" w:type="dxa"/>
            <w:tcBorders>
              <w:top w:val="single" w:sz="2" w:space="0" w:color="1F3864" w:themeColor="accent1" w:themeShade="80"/>
              <w:bottom w:val="single" w:sz="2" w:space="0" w:color="1F3864" w:themeColor="accent1" w:themeShade="80"/>
            </w:tcBorders>
          </w:tcPr>
          <w:p w14:paraId="64EE8A02"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2E315634"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35C4DCD0"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bottom w:val="single" w:sz="2" w:space="0" w:color="1F3864" w:themeColor="accent1" w:themeShade="80"/>
            </w:tcBorders>
          </w:tcPr>
          <w:p w14:paraId="5C57DBD2" w14:textId="77777777" w:rsidR="00845FD0" w:rsidRPr="00BF2AAF" w:rsidRDefault="00845FD0">
            <w:pPr>
              <w:pStyle w:val="08-Tabelageral"/>
              <w:rPr>
                <w:rFonts w:cs="Arial"/>
                <w:b/>
                <w:bCs/>
                <w:szCs w:val="14"/>
              </w:rPr>
            </w:pPr>
          </w:p>
        </w:tc>
      </w:tr>
      <w:tr w:rsidR="00845FD0" w:rsidRPr="00BF2AAF" w14:paraId="2BBAFEC5" w14:textId="77777777">
        <w:trPr>
          <w:trHeight w:val="238"/>
        </w:trPr>
        <w:tc>
          <w:tcPr>
            <w:tcW w:w="4644" w:type="dxa"/>
            <w:tcBorders>
              <w:top w:val="single" w:sz="2" w:space="0" w:color="1F3864" w:themeColor="accent1" w:themeShade="80"/>
              <w:bottom w:val="single" w:sz="2" w:space="0" w:color="1F3864" w:themeColor="accent1" w:themeShade="80"/>
            </w:tcBorders>
          </w:tcPr>
          <w:p w14:paraId="53BC013C"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6E883036"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79AE8A84"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3804D062"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0DDA73EE" w14:textId="77777777">
        <w:trPr>
          <w:trHeight w:val="238"/>
        </w:trPr>
        <w:tc>
          <w:tcPr>
            <w:tcW w:w="4644" w:type="dxa"/>
            <w:tcBorders>
              <w:top w:val="single" w:sz="2" w:space="0" w:color="1F3864" w:themeColor="accent1" w:themeShade="80"/>
            </w:tcBorders>
            <w:shd w:val="clear" w:color="auto" w:fill="auto"/>
            <w:vAlign w:val="center"/>
          </w:tcPr>
          <w:p w14:paraId="3FCC83C3" w14:textId="77777777" w:rsidR="00845FD0" w:rsidRPr="00BF2AAF" w:rsidRDefault="00845FD0">
            <w:pPr>
              <w:pStyle w:val="08-Tabelageral"/>
              <w:jc w:val="left"/>
              <w:rPr>
                <w:rFonts w:cs="Arial"/>
                <w:b/>
                <w:bCs/>
                <w:szCs w:val="14"/>
              </w:rPr>
            </w:pPr>
            <w:r w:rsidRPr="00BF2AAF">
              <w:rPr>
                <w:rFonts w:cs="Arial"/>
                <w:b/>
                <w:bCs/>
                <w:color w:val="000000"/>
                <w:szCs w:val="14"/>
              </w:rPr>
              <w:t>Lucro Líquido do Exercício</w:t>
            </w:r>
          </w:p>
        </w:tc>
        <w:tc>
          <w:tcPr>
            <w:tcW w:w="1548" w:type="dxa"/>
            <w:tcBorders>
              <w:top w:val="single" w:sz="2" w:space="0" w:color="1F3864" w:themeColor="accent1" w:themeShade="80"/>
            </w:tcBorders>
            <w:shd w:val="clear" w:color="auto" w:fill="auto"/>
          </w:tcPr>
          <w:p w14:paraId="23E7B286" w14:textId="77777777" w:rsidR="00845FD0" w:rsidRPr="00BF2AAF" w:rsidRDefault="00845FD0">
            <w:pPr>
              <w:pStyle w:val="08-Tabelageral"/>
              <w:rPr>
                <w:rFonts w:cs="Arial"/>
                <w:b/>
                <w:bCs/>
                <w:color w:val="000000" w:themeColor="text1"/>
                <w:szCs w:val="14"/>
              </w:rPr>
            </w:pPr>
            <w:r w:rsidRPr="00BF2AAF">
              <w:rPr>
                <w:rFonts w:cs="Arial"/>
                <w:b/>
                <w:bCs/>
              </w:rPr>
              <w:t>6.044.571</w:t>
            </w:r>
          </w:p>
        </w:tc>
        <w:tc>
          <w:tcPr>
            <w:tcW w:w="1831" w:type="dxa"/>
            <w:tcBorders>
              <w:top w:val="single" w:sz="2" w:space="0" w:color="1F3864" w:themeColor="accent1" w:themeShade="80"/>
            </w:tcBorders>
            <w:shd w:val="clear" w:color="auto" w:fill="auto"/>
          </w:tcPr>
          <w:p w14:paraId="0AB87AA0" w14:textId="77777777" w:rsidR="00845FD0" w:rsidRPr="00BF2AAF" w:rsidRDefault="00845FD0">
            <w:pPr>
              <w:pStyle w:val="08-Tabelageral"/>
              <w:rPr>
                <w:rFonts w:cs="Arial"/>
                <w:b/>
                <w:bCs/>
                <w:color w:val="000000" w:themeColor="text1"/>
                <w:szCs w:val="14"/>
              </w:rPr>
            </w:pPr>
            <w:r w:rsidRPr="00BF2AAF">
              <w:rPr>
                <w:rFonts w:cs="Arial"/>
                <w:b/>
                <w:bCs/>
              </w:rPr>
              <w:t>151.844</w:t>
            </w:r>
          </w:p>
        </w:tc>
        <w:tc>
          <w:tcPr>
            <w:tcW w:w="1831" w:type="dxa"/>
            <w:tcBorders>
              <w:top w:val="single" w:sz="2" w:space="0" w:color="1F3864" w:themeColor="accent1" w:themeShade="80"/>
            </w:tcBorders>
            <w:shd w:val="clear" w:color="auto" w:fill="auto"/>
          </w:tcPr>
          <w:p w14:paraId="62450B96" w14:textId="77777777" w:rsidR="00845FD0" w:rsidRPr="00BF2AAF" w:rsidRDefault="00845FD0">
            <w:pPr>
              <w:pStyle w:val="08-Tabelageral"/>
              <w:rPr>
                <w:rFonts w:cs="Arial"/>
                <w:b/>
                <w:bCs/>
                <w:color w:val="000000" w:themeColor="text1"/>
                <w:szCs w:val="14"/>
              </w:rPr>
            </w:pPr>
            <w:r w:rsidRPr="00BF2AAF">
              <w:rPr>
                <w:rFonts w:cs="Arial"/>
                <w:b/>
                <w:bCs/>
              </w:rPr>
              <w:t>6.196.415</w:t>
            </w:r>
          </w:p>
        </w:tc>
      </w:tr>
      <w:tr w:rsidR="00845FD0" w:rsidRPr="00BF2AAF" w14:paraId="44373726" w14:textId="77777777">
        <w:trPr>
          <w:trHeight w:val="238"/>
        </w:trPr>
        <w:tc>
          <w:tcPr>
            <w:tcW w:w="4644" w:type="dxa"/>
            <w:shd w:val="clear" w:color="auto" w:fill="auto"/>
            <w:vAlign w:val="center"/>
          </w:tcPr>
          <w:p w14:paraId="109E1D4C" w14:textId="77777777" w:rsidR="00845FD0" w:rsidRPr="00BF2AAF" w:rsidRDefault="00845FD0">
            <w:pPr>
              <w:pStyle w:val="08-Tabelageral"/>
              <w:ind w:left="113"/>
              <w:jc w:val="left"/>
              <w:rPr>
                <w:rFonts w:cs="Arial"/>
                <w:b/>
                <w:bCs/>
                <w:szCs w:val="14"/>
              </w:rPr>
            </w:pPr>
            <w:r w:rsidRPr="00BF2AAF">
              <w:rPr>
                <w:rFonts w:cs="Arial"/>
                <w:color w:val="000000"/>
                <w:szCs w:val="14"/>
              </w:rPr>
              <w:t>Resultado de investimentos em participações societárias</w:t>
            </w:r>
          </w:p>
        </w:tc>
        <w:tc>
          <w:tcPr>
            <w:tcW w:w="1548" w:type="dxa"/>
            <w:shd w:val="clear" w:color="auto" w:fill="auto"/>
          </w:tcPr>
          <w:p w14:paraId="1CD6AA0E" w14:textId="77777777" w:rsidR="00845FD0" w:rsidRPr="00BF2AAF" w:rsidRDefault="00845FD0">
            <w:pPr>
              <w:pStyle w:val="08-Tabelageral"/>
              <w:rPr>
                <w:rFonts w:cs="Arial"/>
                <w:b/>
                <w:bCs/>
                <w:color w:val="000000" w:themeColor="text1"/>
                <w:szCs w:val="14"/>
              </w:rPr>
            </w:pPr>
            <w:r w:rsidRPr="00BF2AAF">
              <w:rPr>
                <w:rFonts w:cs="Arial"/>
              </w:rPr>
              <w:t>(6.042.788)</w:t>
            </w:r>
          </w:p>
        </w:tc>
        <w:tc>
          <w:tcPr>
            <w:tcW w:w="1831" w:type="dxa"/>
            <w:shd w:val="clear" w:color="auto" w:fill="auto"/>
          </w:tcPr>
          <w:p w14:paraId="72468C76" w14:textId="77777777" w:rsidR="00845FD0" w:rsidRPr="00BF2AAF" w:rsidRDefault="00845FD0">
            <w:pPr>
              <w:pStyle w:val="08-Tabelageral"/>
              <w:rPr>
                <w:rFonts w:cs="Arial"/>
                <w:b/>
                <w:bCs/>
                <w:color w:val="000000" w:themeColor="text1"/>
                <w:szCs w:val="14"/>
              </w:rPr>
            </w:pPr>
            <w:r w:rsidRPr="00BF2AAF">
              <w:rPr>
                <w:rFonts w:cs="Arial"/>
              </w:rPr>
              <w:t>(151.844)</w:t>
            </w:r>
          </w:p>
        </w:tc>
        <w:tc>
          <w:tcPr>
            <w:tcW w:w="1831" w:type="dxa"/>
            <w:shd w:val="clear" w:color="auto" w:fill="auto"/>
          </w:tcPr>
          <w:p w14:paraId="17877F9C" w14:textId="77777777" w:rsidR="00845FD0" w:rsidRPr="00BF2AAF" w:rsidRDefault="00845FD0">
            <w:pPr>
              <w:pStyle w:val="08-Tabelageral"/>
              <w:rPr>
                <w:rFonts w:cs="Arial"/>
                <w:b/>
                <w:bCs/>
                <w:color w:val="000000" w:themeColor="text1"/>
                <w:szCs w:val="14"/>
              </w:rPr>
            </w:pPr>
            <w:r w:rsidRPr="00BF2AAF">
              <w:rPr>
                <w:rFonts w:cs="Arial"/>
              </w:rPr>
              <w:t>(6.194.632)</w:t>
            </w:r>
          </w:p>
        </w:tc>
      </w:tr>
      <w:tr w:rsidR="00845FD0" w:rsidRPr="00BF2AAF" w14:paraId="32CDEB2F" w14:textId="77777777">
        <w:trPr>
          <w:trHeight w:val="238"/>
        </w:trPr>
        <w:tc>
          <w:tcPr>
            <w:tcW w:w="4644" w:type="dxa"/>
            <w:shd w:val="clear" w:color="auto" w:fill="auto"/>
            <w:vAlign w:val="center"/>
          </w:tcPr>
          <w:p w14:paraId="154B7E7B" w14:textId="77777777" w:rsidR="00845FD0" w:rsidRPr="00BF2AAF" w:rsidRDefault="00845FD0">
            <w:pPr>
              <w:pStyle w:val="08-Tabelageral"/>
              <w:jc w:val="left"/>
              <w:rPr>
                <w:rFonts w:cs="Arial"/>
                <w:b/>
                <w:bCs/>
                <w:szCs w:val="14"/>
              </w:rPr>
            </w:pPr>
            <w:r w:rsidRPr="00BF2AAF">
              <w:rPr>
                <w:rFonts w:cs="Arial"/>
                <w:b/>
                <w:bCs/>
                <w:color w:val="000000"/>
                <w:szCs w:val="14"/>
              </w:rPr>
              <w:t>Lucro Ajustado</w:t>
            </w:r>
          </w:p>
        </w:tc>
        <w:tc>
          <w:tcPr>
            <w:tcW w:w="1548" w:type="dxa"/>
            <w:shd w:val="clear" w:color="auto" w:fill="auto"/>
          </w:tcPr>
          <w:p w14:paraId="0C3FE7B7" w14:textId="77777777" w:rsidR="00845FD0" w:rsidRPr="00BF2AAF" w:rsidRDefault="00845FD0">
            <w:pPr>
              <w:pStyle w:val="08-Tabelageral"/>
              <w:rPr>
                <w:rFonts w:cs="Arial"/>
                <w:b/>
                <w:bCs/>
                <w:color w:val="000000" w:themeColor="text1"/>
                <w:szCs w:val="14"/>
              </w:rPr>
            </w:pPr>
            <w:r w:rsidRPr="00BF2AAF">
              <w:rPr>
                <w:rFonts w:cs="Arial"/>
                <w:b/>
                <w:bCs/>
              </w:rPr>
              <w:t>7.376</w:t>
            </w:r>
          </w:p>
        </w:tc>
        <w:tc>
          <w:tcPr>
            <w:tcW w:w="1831" w:type="dxa"/>
            <w:shd w:val="clear" w:color="auto" w:fill="auto"/>
          </w:tcPr>
          <w:p w14:paraId="0AA8FF59"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shd w:val="clear" w:color="auto" w:fill="auto"/>
          </w:tcPr>
          <w:p w14:paraId="10589EB9" w14:textId="77777777" w:rsidR="00845FD0" w:rsidRPr="00BF2AAF" w:rsidRDefault="00845FD0">
            <w:pPr>
              <w:pStyle w:val="08-Tabelageral"/>
              <w:rPr>
                <w:rFonts w:cs="Arial"/>
                <w:b/>
                <w:bCs/>
                <w:color w:val="000000" w:themeColor="text1"/>
                <w:szCs w:val="14"/>
              </w:rPr>
            </w:pPr>
            <w:r w:rsidRPr="00BF2AAF">
              <w:rPr>
                <w:rFonts w:cs="Arial"/>
                <w:b/>
                <w:bCs/>
              </w:rPr>
              <w:t>7.376</w:t>
            </w:r>
          </w:p>
        </w:tc>
      </w:tr>
      <w:tr w:rsidR="00845FD0" w:rsidRPr="00BF2AAF" w14:paraId="2931FB6D" w14:textId="77777777">
        <w:trPr>
          <w:trHeight w:val="238"/>
        </w:trPr>
        <w:tc>
          <w:tcPr>
            <w:tcW w:w="4644" w:type="dxa"/>
            <w:shd w:val="clear" w:color="auto" w:fill="auto"/>
            <w:vAlign w:val="center"/>
          </w:tcPr>
          <w:p w14:paraId="20C44AF5"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Operacionais</w:t>
            </w:r>
          </w:p>
        </w:tc>
        <w:tc>
          <w:tcPr>
            <w:tcW w:w="1548" w:type="dxa"/>
            <w:shd w:val="clear" w:color="auto" w:fill="auto"/>
          </w:tcPr>
          <w:p w14:paraId="257C6D86" w14:textId="77777777" w:rsidR="00845FD0" w:rsidRPr="00BF2AAF" w:rsidRDefault="00845FD0">
            <w:pPr>
              <w:pStyle w:val="08-Tabelageral"/>
              <w:rPr>
                <w:rFonts w:cs="Arial"/>
                <w:b/>
                <w:bCs/>
                <w:color w:val="000000" w:themeColor="text1"/>
                <w:szCs w:val="14"/>
              </w:rPr>
            </w:pPr>
            <w:r w:rsidRPr="00BF2AAF">
              <w:rPr>
                <w:rFonts w:cs="Arial"/>
              </w:rPr>
              <w:t>(13.925)</w:t>
            </w:r>
          </w:p>
        </w:tc>
        <w:tc>
          <w:tcPr>
            <w:tcW w:w="1831" w:type="dxa"/>
            <w:shd w:val="clear" w:color="auto" w:fill="auto"/>
          </w:tcPr>
          <w:p w14:paraId="31828353"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76F4D23A" w14:textId="77777777" w:rsidR="00845FD0" w:rsidRPr="00BF2AAF" w:rsidRDefault="00845FD0">
            <w:pPr>
              <w:pStyle w:val="08-Tabelageral"/>
              <w:rPr>
                <w:rFonts w:cs="Arial"/>
                <w:b/>
                <w:bCs/>
                <w:color w:val="000000" w:themeColor="text1"/>
                <w:szCs w:val="14"/>
              </w:rPr>
            </w:pPr>
            <w:r w:rsidRPr="00BF2AAF">
              <w:rPr>
                <w:rFonts w:cs="Arial"/>
              </w:rPr>
              <w:t>(13.925)</w:t>
            </w:r>
          </w:p>
        </w:tc>
      </w:tr>
      <w:tr w:rsidR="00845FD0" w:rsidRPr="00BF2AAF" w14:paraId="5C2A59FD" w14:textId="77777777">
        <w:trPr>
          <w:trHeight w:val="238"/>
        </w:trPr>
        <w:tc>
          <w:tcPr>
            <w:tcW w:w="4644" w:type="dxa"/>
            <w:shd w:val="clear" w:color="auto" w:fill="auto"/>
            <w:vAlign w:val="center"/>
          </w:tcPr>
          <w:p w14:paraId="7D873DEA"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de Investimento</w:t>
            </w:r>
          </w:p>
        </w:tc>
        <w:tc>
          <w:tcPr>
            <w:tcW w:w="1548" w:type="dxa"/>
            <w:shd w:val="clear" w:color="auto" w:fill="auto"/>
          </w:tcPr>
          <w:p w14:paraId="485F387D" w14:textId="77777777" w:rsidR="00845FD0" w:rsidRPr="00BF2AAF" w:rsidRDefault="00845FD0">
            <w:pPr>
              <w:pStyle w:val="08-Tabelageral"/>
              <w:rPr>
                <w:rFonts w:cs="Arial"/>
                <w:b/>
                <w:bCs/>
                <w:color w:val="000000" w:themeColor="text1"/>
                <w:szCs w:val="14"/>
              </w:rPr>
            </w:pPr>
            <w:r w:rsidRPr="00BF2AAF">
              <w:rPr>
                <w:rFonts w:cs="Arial"/>
              </w:rPr>
              <w:t>3.629.337</w:t>
            </w:r>
          </w:p>
        </w:tc>
        <w:tc>
          <w:tcPr>
            <w:tcW w:w="1831" w:type="dxa"/>
            <w:shd w:val="clear" w:color="auto" w:fill="auto"/>
          </w:tcPr>
          <w:p w14:paraId="0806DE44"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0A899BCA" w14:textId="77777777" w:rsidR="00845FD0" w:rsidRPr="00BF2AAF" w:rsidRDefault="00845FD0">
            <w:pPr>
              <w:pStyle w:val="08-Tabelageral"/>
              <w:rPr>
                <w:rFonts w:cs="Arial"/>
                <w:b/>
                <w:bCs/>
                <w:color w:val="000000" w:themeColor="text1"/>
                <w:szCs w:val="14"/>
              </w:rPr>
            </w:pPr>
            <w:r w:rsidRPr="00BF2AAF">
              <w:rPr>
                <w:rFonts w:cs="Arial"/>
              </w:rPr>
              <w:t>3.629.337</w:t>
            </w:r>
          </w:p>
        </w:tc>
      </w:tr>
      <w:tr w:rsidR="00845FD0" w:rsidRPr="00BF2AAF" w14:paraId="61794B09" w14:textId="77777777">
        <w:trPr>
          <w:trHeight w:val="238"/>
        </w:trPr>
        <w:tc>
          <w:tcPr>
            <w:tcW w:w="4644" w:type="dxa"/>
            <w:shd w:val="clear" w:color="auto" w:fill="auto"/>
            <w:vAlign w:val="center"/>
          </w:tcPr>
          <w:p w14:paraId="5FCB354C" w14:textId="77777777" w:rsidR="00845FD0" w:rsidRPr="00BF2AAF" w:rsidRDefault="00845FD0">
            <w:pPr>
              <w:pStyle w:val="08-Tabelageral"/>
              <w:ind w:left="113"/>
              <w:jc w:val="left"/>
              <w:rPr>
                <w:rFonts w:cs="Arial"/>
                <w:b/>
                <w:bCs/>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de Financiamento</w:t>
            </w:r>
          </w:p>
        </w:tc>
        <w:tc>
          <w:tcPr>
            <w:tcW w:w="1548" w:type="dxa"/>
            <w:shd w:val="clear" w:color="auto" w:fill="auto"/>
          </w:tcPr>
          <w:p w14:paraId="11C87E27" w14:textId="77777777" w:rsidR="00845FD0" w:rsidRPr="00BF2AAF" w:rsidRDefault="00845FD0">
            <w:pPr>
              <w:pStyle w:val="08-Tabelageral"/>
              <w:rPr>
                <w:rFonts w:cs="Arial"/>
                <w:b/>
                <w:bCs/>
                <w:color w:val="000000" w:themeColor="text1"/>
                <w:szCs w:val="14"/>
              </w:rPr>
            </w:pPr>
            <w:r w:rsidRPr="00BF2AAF">
              <w:rPr>
                <w:rFonts w:cs="Arial"/>
              </w:rPr>
              <w:t>(3.925.751)</w:t>
            </w:r>
          </w:p>
        </w:tc>
        <w:tc>
          <w:tcPr>
            <w:tcW w:w="1831" w:type="dxa"/>
            <w:shd w:val="clear" w:color="auto" w:fill="auto"/>
          </w:tcPr>
          <w:p w14:paraId="539C53F7" w14:textId="77777777" w:rsidR="00845FD0" w:rsidRPr="00BF2AAF" w:rsidRDefault="00845FD0">
            <w:pPr>
              <w:pStyle w:val="08-Tabelageral"/>
              <w:rPr>
                <w:rFonts w:cs="Arial"/>
                <w:b/>
                <w:bCs/>
                <w:color w:val="000000" w:themeColor="text1"/>
                <w:szCs w:val="14"/>
              </w:rPr>
            </w:pPr>
            <w:r w:rsidRPr="00BF2AAF">
              <w:rPr>
                <w:rFonts w:cs="Arial"/>
              </w:rPr>
              <w:t>--</w:t>
            </w:r>
          </w:p>
        </w:tc>
        <w:tc>
          <w:tcPr>
            <w:tcW w:w="1831" w:type="dxa"/>
            <w:shd w:val="clear" w:color="auto" w:fill="auto"/>
          </w:tcPr>
          <w:p w14:paraId="2F4E149B" w14:textId="77777777" w:rsidR="00845FD0" w:rsidRPr="00BF2AAF" w:rsidRDefault="00845FD0">
            <w:pPr>
              <w:pStyle w:val="08-Tabelageral"/>
              <w:rPr>
                <w:rFonts w:cs="Arial"/>
                <w:b/>
                <w:bCs/>
                <w:color w:val="000000" w:themeColor="text1"/>
                <w:szCs w:val="14"/>
              </w:rPr>
            </w:pPr>
            <w:r w:rsidRPr="00BF2AAF">
              <w:rPr>
                <w:rFonts w:cs="Arial"/>
              </w:rPr>
              <w:t>(3.925.751)</w:t>
            </w:r>
          </w:p>
        </w:tc>
      </w:tr>
      <w:tr w:rsidR="00845FD0" w:rsidRPr="00BF2AAF" w14:paraId="495ABB8F" w14:textId="77777777">
        <w:trPr>
          <w:trHeight w:val="238"/>
        </w:trPr>
        <w:tc>
          <w:tcPr>
            <w:tcW w:w="4644" w:type="dxa"/>
            <w:shd w:val="clear" w:color="auto" w:fill="auto"/>
            <w:vAlign w:val="center"/>
          </w:tcPr>
          <w:p w14:paraId="0540721D" w14:textId="77777777" w:rsidR="00845FD0" w:rsidRPr="00BF2AAF" w:rsidRDefault="00845FD0">
            <w:pPr>
              <w:pStyle w:val="08-Tabelageral"/>
              <w:jc w:val="left"/>
              <w:rPr>
                <w:rFonts w:cs="Arial"/>
                <w:b/>
                <w:bCs/>
                <w:szCs w:val="14"/>
              </w:rPr>
            </w:pPr>
            <w:r w:rsidRPr="00BF2AAF">
              <w:rPr>
                <w:rFonts w:cs="Arial"/>
                <w:b/>
                <w:bCs/>
                <w:color w:val="000000" w:themeColor="text1"/>
                <w:szCs w:val="14"/>
              </w:rPr>
              <w:t>Aumento/(Redução) de Caixa e Equivalentes de Caixa</w:t>
            </w:r>
          </w:p>
        </w:tc>
        <w:tc>
          <w:tcPr>
            <w:tcW w:w="1548" w:type="dxa"/>
            <w:shd w:val="clear" w:color="auto" w:fill="auto"/>
          </w:tcPr>
          <w:p w14:paraId="14666DD9" w14:textId="77777777" w:rsidR="00845FD0" w:rsidRPr="00BF2AAF" w:rsidRDefault="00845FD0">
            <w:pPr>
              <w:pStyle w:val="08-Tabelageral"/>
              <w:rPr>
                <w:rFonts w:cs="Arial"/>
                <w:b/>
                <w:bCs/>
                <w:color w:val="000000" w:themeColor="text1"/>
                <w:szCs w:val="14"/>
              </w:rPr>
            </w:pPr>
            <w:r w:rsidRPr="00BF2AAF">
              <w:rPr>
                <w:rFonts w:cs="Arial"/>
                <w:b/>
                <w:bCs/>
              </w:rPr>
              <w:t>(310.339)</w:t>
            </w:r>
          </w:p>
        </w:tc>
        <w:tc>
          <w:tcPr>
            <w:tcW w:w="1831" w:type="dxa"/>
            <w:shd w:val="clear" w:color="auto" w:fill="auto"/>
          </w:tcPr>
          <w:p w14:paraId="3890D0DC"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shd w:val="clear" w:color="auto" w:fill="auto"/>
          </w:tcPr>
          <w:p w14:paraId="26A95626" w14:textId="77777777" w:rsidR="00845FD0" w:rsidRPr="00BF2AAF" w:rsidRDefault="00845FD0">
            <w:pPr>
              <w:pStyle w:val="08-Tabelageral"/>
              <w:rPr>
                <w:rFonts w:cs="Arial"/>
                <w:b/>
                <w:bCs/>
                <w:color w:val="000000" w:themeColor="text1"/>
                <w:szCs w:val="14"/>
              </w:rPr>
            </w:pPr>
            <w:r w:rsidRPr="00BF2AAF">
              <w:rPr>
                <w:rFonts w:cs="Arial"/>
                <w:b/>
                <w:bCs/>
              </w:rPr>
              <w:t>(310.339)</w:t>
            </w:r>
          </w:p>
        </w:tc>
      </w:tr>
      <w:tr w:rsidR="00845FD0" w:rsidRPr="00BF2AAF" w14:paraId="3A8AAC59" w14:textId="77777777">
        <w:trPr>
          <w:trHeight w:val="238"/>
        </w:trPr>
        <w:tc>
          <w:tcPr>
            <w:tcW w:w="4644" w:type="dxa"/>
            <w:tcBorders>
              <w:top w:val="single" w:sz="2" w:space="0" w:color="1F3864" w:themeColor="accent1" w:themeShade="80"/>
            </w:tcBorders>
          </w:tcPr>
          <w:p w14:paraId="38DA28ED" w14:textId="77777777" w:rsidR="00845FD0" w:rsidRPr="00BF2AAF" w:rsidRDefault="00845FD0">
            <w:pPr>
              <w:pStyle w:val="08-Tabelageral"/>
              <w:jc w:val="left"/>
              <w:rPr>
                <w:rFonts w:cs="Arial"/>
                <w:szCs w:val="14"/>
              </w:rPr>
            </w:pPr>
          </w:p>
        </w:tc>
        <w:tc>
          <w:tcPr>
            <w:tcW w:w="1548" w:type="dxa"/>
            <w:tcBorders>
              <w:top w:val="single" w:sz="2" w:space="0" w:color="1F3864" w:themeColor="accent1" w:themeShade="80"/>
            </w:tcBorders>
          </w:tcPr>
          <w:p w14:paraId="2460ECFB" w14:textId="77777777" w:rsidR="00845FD0" w:rsidRPr="00BF2AAF" w:rsidRDefault="00845FD0">
            <w:pPr>
              <w:pStyle w:val="08-Tabelageral"/>
              <w:rPr>
                <w:rFonts w:cs="Arial"/>
                <w:color w:val="000000"/>
                <w:szCs w:val="14"/>
              </w:rPr>
            </w:pPr>
          </w:p>
        </w:tc>
        <w:tc>
          <w:tcPr>
            <w:tcW w:w="1831" w:type="dxa"/>
            <w:tcBorders>
              <w:top w:val="single" w:sz="2" w:space="0" w:color="1F3864" w:themeColor="accent1" w:themeShade="80"/>
            </w:tcBorders>
          </w:tcPr>
          <w:p w14:paraId="35702DB4" w14:textId="77777777" w:rsidR="00845FD0" w:rsidRPr="00BF2AAF" w:rsidRDefault="00845FD0">
            <w:pPr>
              <w:pStyle w:val="08-Tabelageral"/>
              <w:rPr>
                <w:rFonts w:cs="Arial"/>
                <w:szCs w:val="14"/>
              </w:rPr>
            </w:pPr>
          </w:p>
        </w:tc>
        <w:tc>
          <w:tcPr>
            <w:tcW w:w="1831" w:type="dxa"/>
            <w:tcBorders>
              <w:top w:val="single" w:sz="2" w:space="0" w:color="1F3864" w:themeColor="accent1" w:themeShade="80"/>
            </w:tcBorders>
          </w:tcPr>
          <w:p w14:paraId="2B962809" w14:textId="77777777" w:rsidR="00845FD0" w:rsidRPr="00BF2AAF" w:rsidRDefault="00845FD0">
            <w:pPr>
              <w:pStyle w:val="08-Tabelageral"/>
              <w:rPr>
                <w:rFonts w:cs="Arial"/>
                <w:color w:val="000000"/>
                <w:szCs w:val="14"/>
              </w:rPr>
            </w:pPr>
          </w:p>
        </w:tc>
      </w:tr>
      <w:tr w:rsidR="00845FD0" w:rsidRPr="00BF2AAF" w14:paraId="038A585D" w14:textId="77777777">
        <w:trPr>
          <w:trHeight w:val="238"/>
        </w:trPr>
        <w:tc>
          <w:tcPr>
            <w:tcW w:w="4644" w:type="dxa"/>
            <w:tcBorders>
              <w:bottom w:val="single" w:sz="2" w:space="0" w:color="1F3864" w:themeColor="accent1" w:themeShade="80"/>
            </w:tcBorders>
          </w:tcPr>
          <w:p w14:paraId="7502AC51" w14:textId="77777777" w:rsidR="00845FD0" w:rsidRPr="00BF2AAF" w:rsidRDefault="00845FD0">
            <w:pPr>
              <w:pStyle w:val="08-Tabelageral"/>
              <w:jc w:val="left"/>
              <w:rPr>
                <w:rFonts w:cs="Arial"/>
                <w:szCs w:val="14"/>
              </w:rPr>
            </w:pPr>
          </w:p>
        </w:tc>
        <w:tc>
          <w:tcPr>
            <w:tcW w:w="1548" w:type="dxa"/>
            <w:tcBorders>
              <w:bottom w:val="single" w:sz="2" w:space="0" w:color="1F3864" w:themeColor="accent1" w:themeShade="80"/>
            </w:tcBorders>
          </w:tcPr>
          <w:p w14:paraId="0299A567" w14:textId="77777777" w:rsidR="00845FD0" w:rsidRPr="00BF2AAF" w:rsidRDefault="00845FD0">
            <w:pPr>
              <w:pStyle w:val="08-Tabelageral"/>
              <w:rPr>
                <w:rFonts w:cs="Arial"/>
                <w:color w:val="000000"/>
                <w:szCs w:val="14"/>
              </w:rPr>
            </w:pPr>
          </w:p>
        </w:tc>
        <w:tc>
          <w:tcPr>
            <w:tcW w:w="1831" w:type="dxa"/>
            <w:tcBorders>
              <w:bottom w:val="single" w:sz="2" w:space="0" w:color="1F3864" w:themeColor="accent1" w:themeShade="80"/>
            </w:tcBorders>
          </w:tcPr>
          <w:p w14:paraId="5B6B0B33" w14:textId="77777777" w:rsidR="00845FD0" w:rsidRPr="00BF2AAF" w:rsidRDefault="00845FD0">
            <w:pPr>
              <w:pStyle w:val="08-Tabelageral"/>
              <w:rPr>
                <w:rFonts w:cs="Arial"/>
                <w:szCs w:val="14"/>
              </w:rPr>
            </w:pPr>
          </w:p>
        </w:tc>
        <w:tc>
          <w:tcPr>
            <w:tcW w:w="1831" w:type="dxa"/>
            <w:tcBorders>
              <w:bottom w:val="single" w:sz="2" w:space="0" w:color="1F3864" w:themeColor="accent1" w:themeShade="80"/>
            </w:tcBorders>
          </w:tcPr>
          <w:p w14:paraId="349998DE" w14:textId="77777777" w:rsidR="00845FD0" w:rsidRPr="00BF2AAF" w:rsidRDefault="00845FD0">
            <w:pPr>
              <w:spacing w:after="0"/>
              <w:jc w:val="right"/>
              <w:rPr>
                <w:rFonts w:ascii="Arial" w:hAnsi="Arial" w:cs="Arial"/>
                <w:b/>
                <w:bCs/>
                <w:sz w:val="14"/>
                <w:szCs w:val="14"/>
                <w:lang w:eastAsia="pt-BR"/>
              </w:rPr>
            </w:pPr>
            <w:r w:rsidRPr="00BF2AAF">
              <w:rPr>
                <w:rFonts w:ascii="Arial" w:hAnsi="Arial" w:cs="Arial"/>
                <w:b/>
                <w:bCs/>
                <w:sz w:val="14"/>
                <w:szCs w:val="14"/>
                <w:lang w:eastAsia="pt-BR"/>
              </w:rPr>
              <w:t>R$ mil</w:t>
            </w:r>
          </w:p>
        </w:tc>
      </w:tr>
      <w:tr w:rsidR="00845FD0" w:rsidRPr="00BF2AAF" w14:paraId="72ED6942" w14:textId="77777777">
        <w:trPr>
          <w:trHeight w:val="238"/>
        </w:trPr>
        <w:tc>
          <w:tcPr>
            <w:tcW w:w="4644" w:type="dxa"/>
            <w:tcBorders>
              <w:top w:val="single" w:sz="2" w:space="0" w:color="1F3864" w:themeColor="accent1" w:themeShade="80"/>
              <w:bottom w:val="single" w:sz="2" w:space="0" w:color="1F3864" w:themeColor="accent1" w:themeShade="80"/>
            </w:tcBorders>
          </w:tcPr>
          <w:p w14:paraId="6D6CA7D9" w14:textId="77777777" w:rsidR="00845FD0" w:rsidRPr="00BF2AAF" w:rsidRDefault="00845FD0">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7C701548" w14:textId="77777777" w:rsidR="00845FD0" w:rsidRPr="00BF2AAF" w:rsidRDefault="00845FD0">
            <w:pPr>
              <w:pStyle w:val="08-Tabelageral"/>
              <w:jc w:val="center"/>
              <w:rPr>
                <w:rFonts w:cs="Arial"/>
                <w:b/>
                <w:bCs/>
                <w:szCs w:val="14"/>
              </w:rPr>
            </w:pPr>
            <w:r w:rsidRPr="00BF2AAF">
              <w:rPr>
                <w:rFonts w:cs="Arial"/>
                <w:b/>
                <w:bCs/>
                <w:szCs w:val="14"/>
              </w:rPr>
              <w:t>Consolidado</w:t>
            </w:r>
          </w:p>
        </w:tc>
      </w:tr>
      <w:tr w:rsidR="00845FD0" w:rsidRPr="00BF2AAF" w14:paraId="1145BF72" w14:textId="77777777">
        <w:trPr>
          <w:trHeight w:val="238"/>
        </w:trPr>
        <w:tc>
          <w:tcPr>
            <w:tcW w:w="4644" w:type="dxa"/>
            <w:tcBorders>
              <w:top w:val="single" w:sz="2" w:space="0" w:color="1F3864" w:themeColor="accent1" w:themeShade="80"/>
              <w:bottom w:val="single" w:sz="2" w:space="0" w:color="1F3864" w:themeColor="accent1" w:themeShade="80"/>
            </w:tcBorders>
          </w:tcPr>
          <w:p w14:paraId="18EBFDCB"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30740F1E" w14:textId="77777777" w:rsidR="00845FD0" w:rsidRPr="00BF2AAF" w:rsidRDefault="00845FD0">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6F74B87A" w14:textId="77777777" w:rsidR="00845FD0" w:rsidRPr="00BF2AAF" w:rsidRDefault="00845FD0">
            <w:pPr>
              <w:pStyle w:val="08-Tabelageral"/>
              <w:rPr>
                <w:rFonts w:cs="Arial"/>
                <w:b/>
                <w:bCs/>
                <w:szCs w:val="14"/>
              </w:rPr>
            </w:pPr>
            <w:r w:rsidRPr="00BF2AAF">
              <w:rPr>
                <w:rFonts w:cs="Arial"/>
                <w:b/>
                <w:bCs/>
                <w:szCs w:val="14"/>
              </w:rPr>
              <w:t>Exercício 2022</w:t>
            </w:r>
          </w:p>
        </w:tc>
        <w:tc>
          <w:tcPr>
            <w:tcW w:w="1831" w:type="dxa"/>
            <w:tcBorders>
              <w:top w:val="single" w:sz="2" w:space="0" w:color="1F3864" w:themeColor="accent1" w:themeShade="80"/>
              <w:bottom w:val="single" w:sz="2" w:space="0" w:color="1F3864" w:themeColor="accent1" w:themeShade="80"/>
            </w:tcBorders>
          </w:tcPr>
          <w:p w14:paraId="6BD62491" w14:textId="77777777" w:rsidR="00845FD0" w:rsidRPr="00BF2AAF" w:rsidRDefault="00845FD0">
            <w:pPr>
              <w:pStyle w:val="08-Tabelageral"/>
              <w:rPr>
                <w:rFonts w:cs="Arial"/>
                <w:b/>
                <w:bCs/>
                <w:szCs w:val="14"/>
              </w:rPr>
            </w:pPr>
          </w:p>
        </w:tc>
      </w:tr>
      <w:tr w:rsidR="00845FD0" w:rsidRPr="00BF2AAF" w14:paraId="213197D2" w14:textId="77777777">
        <w:trPr>
          <w:trHeight w:val="238"/>
        </w:trPr>
        <w:tc>
          <w:tcPr>
            <w:tcW w:w="4644" w:type="dxa"/>
            <w:tcBorders>
              <w:top w:val="single" w:sz="2" w:space="0" w:color="1F3864" w:themeColor="accent1" w:themeShade="80"/>
              <w:bottom w:val="single" w:sz="2" w:space="0" w:color="1F3864" w:themeColor="accent1" w:themeShade="80"/>
            </w:tcBorders>
          </w:tcPr>
          <w:p w14:paraId="3BCE3A20" w14:textId="77777777" w:rsidR="00845FD0" w:rsidRPr="00BF2AAF" w:rsidRDefault="00845FD0">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7198C2ED" w14:textId="77777777" w:rsidR="00845FD0" w:rsidRPr="00BF2AAF" w:rsidRDefault="00845FD0">
            <w:pPr>
              <w:pStyle w:val="08-Tabelageral"/>
              <w:rPr>
                <w:rFonts w:cs="Arial"/>
                <w:b/>
                <w:bCs/>
                <w:szCs w:val="14"/>
              </w:rPr>
            </w:pPr>
            <w:r w:rsidRPr="00BF2AAF">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0C7AEE1E" w14:textId="77777777" w:rsidR="00845FD0" w:rsidRPr="00BF2AAF" w:rsidRDefault="00845FD0">
            <w:pPr>
              <w:pStyle w:val="08-Tabelageral"/>
              <w:rPr>
                <w:rFonts w:cs="Arial"/>
                <w:b/>
                <w:bCs/>
                <w:szCs w:val="14"/>
              </w:rPr>
            </w:pPr>
            <w:r w:rsidRPr="00BF2AAF">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630DBDA7" w14:textId="77777777" w:rsidR="00845FD0" w:rsidRPr="00BF2AAF" w:rsidRDefault="00845FD0">
            <w:pPr>
              <w:pStyle w:val="08-Tabelageral"/>
              <w:rPr>
                <w:rFonts w:cs="Arial"/>
                <w:b/>
                <w:bCs/>
                <w:szCs w:val="14"/>
              </w:rPr>
            </w:pPr>
            <w:r w:rsidRPr="00BF2AAF">
              <w:rPr>
                <w:rFonts w:cs="Arial"/>
                <w:b/>
                <w:bCs/>
                <w:szCs w:val="14"/>
              </w:rPr>
              <w:t>Saldos Ajustados</w:t>
            </w:r>
          </w:p>
        </w:tc>
      </w:tr>
      <w:tr w:rsidR="00845FD0" w:rsidRPr="00BF2AAF" w14:paraId="75DBA57C" w14:textId="77777777">
        <w:trPr>
          <w:trHeight w:val="238"/>
        </w:trPr>
        <w:tc>
          <w:tcPr>
            <w:tcW w:w="4644" w:type="dxa"/>
            <w:tcBorders>
              <w:top w:val="single" w:sz="2" w:space="0" w:color="1F3864" w:themeColor="accent1" w:themeShade="80"/>
            </w:tcBorders>
            <w:vAlign w:val="center"/>
          </w:tcPr>
          <w:p w14:paraId="069A1933" w14:textId="77777777" w:rsidR="00845FD0" w:rsidRPr="00BF2AAF" w:rsidRDefault="00845FD0">
            <w:pPr>
              <w:pStyle w:val="08-Tabelageral"/>
              <w:jc w:val="left"/>
              <w:rPr>
                <w:rFonts w:cs="Arial"/>
                <w:b/>
                <w:bCs/>
                <w:szCs w:val="14"/>
              </w:rPr>
            </w:pPr>
            <w:r w:rsidRPr="00BF2AAF">
              <w:rPr>
                <w:rFonts w:cs="Arial"/>
                <w:b/>
                <w:bCs/>
                <w:color w:val="000000"/>
                <w:szCs w:val="14"/>
              </w:rPr>
              <w:t>Lucro Líquido do Exercício</w:t>
            </w:r>
          </w:p>
        </w:tc>
        <w:tc>
          <w:tcPr>
            <w:tcW w:w="1548" w:type="dxa"/>
            <w:tcBorders>
              <w:top w:val="single" w:sz="2" w:space="0" w:color="1F3864" w:themeColor="accent1" w:themeShade="80"/>
            </w:tcBorders>
          </w:tcPr>
          <w:p w14:paraId="60C57F0F" w14:textId="77777777" w:rsidR="00845FD0" w:rsidRPr="00BF2AAF" w:rsidRDefault="00845FD0">
            <w:pPr>
              <w:pStyle w:val="08-Tabelageral"/>
              <w:rPr>
                <w:rFonts w:cs="Arial"/>
                <w:b/>
                <w:bCs/>
                <w:color w:val="000000" w:themeColor="text1"/>
                <w:szCs w:val="14"/>
              </w:rPr>
            </w:pPr>
            <w:r w:rsidRPr="00BF2AAF">
              <w:rPr>
                <w:rFonts w:cs="Arial"/>
                <w:b/>
                <w:bCs/>
              </w:rPr>
              <w:t>6.044.571</w:t>
            </w:r>
          </w:p>
        </w:tc>
        <w:tc>
          <w:tcPr>
            <w:tcW w:w="1831" w:type="dxa"/>
            <w:tcBorders>
              <w:top w:val="single" w:sz="2" w:space="0" w:color="1F3864" w:themeColor="accent1" w:themeShade="80"/>
            </w:tcBorders>
          </w:tcPr>
          <w:p w14:paraId="13A851DF" w14:textId="77777777" w:rsidR="00845FD0" w:rsidRPr="00BF2AAF" w:rsidRDefault="00845FD0">
            <w:pPr>
              <w:pStyle w:val="08-Tabelageral"/>
              <w:rPr>
                <w:rFonts w:cs="Arial"/>
                <w:b/>
                <w:bCs/>
                <w:color w:val="000000" w:themeColor="text1"/>
                <w:szCs w:val="14"/>
              </w:rPr>
            </w:pPr>
            <w:r w:rsidRPr="00BF2AAF">
              <w:rPr>
                <w:rFonts w:cs="Arial"/>
                <w:b/>
                <w:bCs/>
              </w:rPr>
              <w:t>151.844</w:t>
            </w:r>
          </w:p>
        </w:tc>
        <w:tc>
          <w:tcPr>
            <w:tcW w:w="1831" w:type="dxa"/>
            <w:tcBorders>
              <w:top w:val="single" w:sz="2" w:space="0" w:color="1F3864" w:themeColor="accent1" w:themeShade="80"/>
            </w:tcBorders>
          </w:tcPr>
          <w:p w14:paraId="3B598F4F" w14:textId="77777777" w:rsidR="00845FD0" w:rsidRPr="00BF2AAF" w:rsidRDefault="00845FD0">
            <w:pPr>
              <w:pStyle w:val="08-Tabelageral"/>
              <w:rPr>
                <w:rFonts w:cs="Arial"/>
                <w:b/>
                <w:bCs/>
                <w:color w:val="000000" w:themeColor="text1"/>
                <w:szCs w:val="14"/>
              </w:rPr>
            </w:pPr>
            <w:r w:rsidRPr="00BF2AAF">
              <w:rPr>
                <w:rFonts w:cs="Arial"/>
                <w:b/>
                <w:bCs/>
              </w:rPr>
              <w:t>6.196.415</w:t>
            </w:r>
          </w:p>
        </w:tc>
      </w:tr>
      <w:tr w:rsidR="00845FD0" w:rsidRPr="00BF2AAF" w14:paraId="52003F12" w14:textId="77777777">
        <w:trPr>
          <w:trHeight w:val="238"/>
        </w:trPr>
        <w:tc>
          <w:tcPr>
            <w:tcW w:w="4644" w:type="dxa"/>
            <w:vAlign w:val="center"/>
          </w:tcPr>
          <w:p w14:paraId="06687372" w14:textId="77777777" w:rsidR="00845FD0" w:rsidRPr="00BF2AAF" w:rsidRDefault="00845FD0">
            <w:pPr>
              <w:pStyle w:val="08-Tabelageral"/>
              <w:ind w:left="113"/>
              <w:jc w:val="left"/>
              <w:rPr>
                <w:rFonts w:cs="Arial"/>
                <w:szCs w:val="14"/>
              </w:rPr>
            </w:pPr>
            <w:r w:rsidRPr="00BF2AAF">
              <w:rPr>
                <w:rFonts w:cs="Arial"/>
                <w:color w:val="000000"/>
                <w:szCs w:val="14"/>
              </w:rPr>
              <w:t>Resultado de investimentos em participações societárias</w:t>
            </w:r>
          </w:p>
        </w:tc>
        <w:tc>
          <w:tcPr>
            <w:tcW w:w="1548" w:type="dxa"/>
          </w:tcPr>
          <w:p w14:paraId="70219761" w14:textId="77777777" w:rsidR="00845FD0" w:rsidRPr="00BF2AAF" w:rsidRDefault="00845FD0">
            <w:pPr>
              <w:pStyle w:val="08-Tabelageral"/>
              <w:rPr>
                <w:rFonts w:cs="Arial"/>
                <w:color w:val="000000" w:themeColor="text1"/>
                <w:szCs w:val="14"/>
              </w:rPr>
            </w:pPr>
            <w:r w:rsidRPr="00BF2AAF">
              <w:rPr>
                <w:rFonts w:cs="Arial"/>
              </w:rPr>
              <w:t>(3.363.765)</w:t>
            </w:r>
          </w:p>
        </w:tc>
        <w:tc>
          <w:tcPr>
            <w:tcW w:w="1831" w:type="dxa"/>
          </w:tcPr>
          <w:p w14:paraId="53B96291" w14:textId="77777777" w:rsidR="00845FD0" w:rsidRPr="00BF2AAF" w:rsidRDefault="00845FD0">
            <w:pPr>
              <w:pStyle w:val="08-Tabelageral"/>
              <w:rPr>
                <w:rFonts w:cs="Arial"/>
                <w:color w:val="000000" w:themeColor="text1"/>
                <w:szCs w:val="14"/>
              </w:rPr>
            </w:pPr>
            <w:r w:rsidRPr="00BF2AAF">
              <w:rPr>
                <w:rFonts w:cs="Arial"/>
              </w:rPr>
              <w:t>(151.844)</w:t>
            </w:r>
          </w:p>
        </w:tc>
        <w:tc>
          <w:tcPr>
            <w:tcW w:w="1831" w:type="dxa"/>
          </w:tcPr>
          <w:p w14:paraId="0A07381C" w14:textId="77777777" w:rsidR="00845FD0" w:rsidRPr="00BF2AAF" w:rsidRDefault="00845FD0">
            <w:pPr>
              <w:pStyle w:val="08-Tabelageral"/>
              <w:rPr>
                <w:rFonts w:cs="Arial"/>
                <w:color w:val="000000" w:themeColor="text1"/>
                <w:szCs w:val="14"/>
              </w:rPr>
            </w:pPr>
            <w:r w:rsidRPr="00BF2AAF">
              <w:rPr>
                <w:rFonts w:cs="Arial"/>
              </w:rPr>
              <w:t>(3.515.609)</w:t>
            </w:r>
          </w:p>
        </w:tc>
      </w:tr>
      <w:tr w:rsidR="00845FD0" w:rsidRPr="00BF2AAF" w14:paraId="6145E70E" w14:textId="77777777">
        <w:trPr>
          <w:trHeight w:val="238"/>
        </w:trPr>
        <w:tc>
          <w:tcPr>
            <w:tcW w:w="4644" w:type="dxa"/>
            <w:vAlign w:val="center"/>
          </w:tcPr>
          <w:p w14:paraId="6E807884" w14:textId="77777777" w:rsidR="00845FD0" w:rsidRPr="00BF2AAF" w:rsidRDefault="00845FD0">
            <w:pPr>
              <w:pStyle w:val="08-Tabelageral"/>
              <w:jc w:val="left"/>
              <w:rPr>
                <w:rFonts w:cs="Arial"/>
                <w:b/>
                <w:bCs/>
                <w:szCs w:val="14"/>
              </w:rPr>
            </w:pPr>
            <w:r w:rsidRPr="00BF2AAF">
              <w:rPr>
                <w:rFonts w:cs="Arial"/>
                <w:b/>
                <w:bCs/>
                <w:color w:val="000000"/>
                <w:szCs w:val="14"/>
              </w:rPr>
              <w:t>Lucro Ajustado</w:t>
            </w:r>
          </w:p>
        </w:tc>
        <w:tc>
          <w:tcPr>
            <w:tcW w:w="1548" w:type="dxa"/>
          </w:tcPr>
          <w:p w14:paraId="519C5E22" w14:textId="77777777" w:rsidR="00845FD0" w:rsidRPr="00BF2AAF" w:rsidRDefault="00845FD0">
            <w:pPr>
              <w:pStyle w:val="08-Tabelageral"/>
              <w:rPr>
                <w:rFonts w:cs="Arial"/>
                <w:b/>
                <w:bCs/>
                <w:color w:val="000000" w:themeColor="text1"/>
                <w:szCs w:val="14"/>
              </w:rPr>
            </w:pPr>
            <w:r w:rsidRPr="00BF2AAF">
              <w:rPr>
                <w:rFonts w:cs="Arial"/>
                <w:b/>
                <w:bCs/>
              </w:rPr>
              <w:t>2.703.724</w:t>
            </w:r>
          </w:p>
        </w:tc>
        <w:tc>
          <w:tcPr>
            <w:tcW w:w="1831" w:type="dxa"/>
          </w:tcPr>
          <w:p w14:paraId="76D413B1"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tcPr>
          <w:p w14:paraId="4104693C" w14:textId="77777777" w:rsidR="00845FD0" w:rsidRPr="00BF2AAF" w:rsidRDefault="00845FD0">
            <w:pPr>
              <w:pStyle w:val="08-Tabelageral"/>
              <w:rPr>
                <w:rFonts w:cs="Arial"/>
                <w:b/>
                <w:bCs/>
                <w:color w:val="000000" w:themeColor="text1"/>
                <w:szCs w:val="14"/>
              </w:rPr>
            </w:pPr>
            <w:r w:rsidRPr="00BF2AAF">
              <w:rPr>
                <w:rFonts w:cs="Arial"/>
                <w:b/>
                <w:bCs/>
              </w:rPr>
              <w:t>2.703.724</w:t>
            </w:r>
          </w:p>
        </w:tc>
      </w:tr>
      <w:tr w:rsidR="00845FD0" w:rsidRPr="00BF2AAF" w14:paraId="776D46D9" w14:textId="77777777">
        <w:trPr>
          <w:trHeight w:val="238"/>
        </w:trPr>
        <w:tc>
          <w:tcPr>
            <w:tcW w:w="4644" w:type="dxa"/>
            <w:vAlign w:val="center"/>
          </w:tcPr>
          <w:p w14:paraId="51BDF022"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Operacionais</w:t>
            </w:r>
          </w:p>
        </w:tc>
        <w:tc>
          <w:tcPr>
            <w:tcW w:w="1548" w:type="dxa"/>
          </w:tcPr>
          <w:p w14:paraId="7EB21F57" w14:textId="77777777" w:rsidR="00845FD0" w:rsidRPr="00BF2AAF" w:rsidRDefault="00845FD0">
            <w:pPr>
              <w:pStyle w:val="08-Tabelageral"/>
              <w:rPr>
                <w:rFonts w:cs="Arial"/>
                <w:color w:val="000000" w:themeColor="text1"/>
                <w:szCs w:val="14"/>
              </w:rPr>
            </w:pPr>
            <w:r w:rsidRPr="00BF2AAF">
              <w:rPr>
                <w:rFonts w:cs="Arial"/>
              </w:rPr>
              <w:t>3.275.011</w:t>
            </w:r>
          </w:p>
        </w:tc>
        <w:tc>
          <w:tcPr>
            <w:tcW w:w="1831" w:type="dxa"/>
          </w:tcPr>
          <w:p w14:paraId="12694864"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6C0ADA80" w14:textId="77777777" w:rsidR="00845FD0" w:rsidRPr="00BF2AAF" w:rsidRDefault="00845FD0">
            <w:pPr>
              <w:pStyle w:val="08-Tabelageral"/>
              <w:rPr>
                <w:rFonts w:cs="Arial"/>
                <w:color w:val="000000" w:themeColor="text1"/>
                <w:szCs w:val="14"/>
              </w:rPr>
            </w:pPr>
            <w:r w:rsidRPr="00BF2AAF">
              <w:rPr>
                <w:rFonts w:cs="Arial"/>
              </w:rPr>
              <w:t>3.275.011</w:t>
            </w:r>
          </w:p>
        </w:tc>
      </w:tr>
      <w:tr w:rsidR="00845FD0" w:rsidRPr="00BF2AAF" w14:paraId="2DB87FDE" w14:textId="77777777">
        <w:trPr>
          <w:trHeight w:val="238"/>
        </w:trPr>
        <w:tc>
          <w:tcPr>
            <w:tcW w:w="4644" w:type="dxa"/>
            <w:vAlign w:val="center"/>
          </w:tcPr>
          <w:p w14:paraId="3643F7D5"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de Investimento</w:t>
            </w:r>
          </w:p>
        </w:tc>
        <w:tc>
          <w:tcPr>
            <w:tcW w:w="1548" w:type="dxa"/>
          </w:tcPr>
          <w:p w14:paraId="688769BD" w14:textId="77777777" w:rsidR="00845FD0" w:rsidRPr="00BF2AAF" w:rsidRDefault="00845FD0">
            <w:pPr>
              <w:pStyle w:val="08-Tabelageral"/>
              <w:rPr>
                <w:rFonts w:cs="Arial"/>
                <w:color w:val="000000" w:themeColor="text1"/>
                <w:szCs w:val="14"/>
              </w:rPr>
            </w:pPr>
            <w:r w:rsidRPr="00BF2AAF">
              <w:rPr>
                <w:rFonts w:cs="Arial"/>
              </w:rPr>
              <w:t>2.636.797</w:t>
            </w:r>
          </w:p>
        </w:tc>
        <w:tc>
          <w:tcPr>
            <w:tcW w:w="1831" w:type="dxa"/>
          </w:tcPr>
          <w:p w14:paraId="2DF05CD1"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792579A4" w14:textId="77777777" w:rsidR="00845FD0" w:rsidRPr="00BF2AAF" w:rsidRDefault="00845FD0">
            <w:pPr>
              <w:pStyle w:val="08-Tabelageral"/>
              <w:rPr>
                <w:rFonts w:cs="Arial"/>
                <w:color w:val="000000" w:themeColor="text1"/>
                <w:szCs w:val="14"/>
              </w:rPr>
            </w:pPr>
            <w:r w:rsidRPr="00BF2AAF">
              <w:rPr>
                <w:rFonts w:cs="Arial"/>
              </w:rPr>
              <w:t>2.636.797</w:t>
            </w:r>
          </w:p>
        </w:tc>
      </w:tr>
      <w:tr w:rsidR="00845FD0" w:rsidRPr="00BF2AAF" w14:paraId="4E0C5C4B" w14:textId="77777777">
        <w:trPr>
          <w:trHeight w:val="238"/>
        </w:trPr>
        <w:tc>
          <w:tcPr>
            <w:tcW w:w="4644" w:type="dxa"/>
            <w:vAlign w:val="center"/>
          </w:tcPr>
          <w:p w14:paraId="1A0E21B8" w14:textId="77777777" w:rsidR="00845FD0" w:rsidRPr="00BF2AAF" w:rsidRDefault="00845FD0">
            <w:pPr>
              <w:pStyle w:val="08-Tabelageral"/>
              <w:ind w:left="113"/>
              <w:jc w:val="left"/>
              <w:rPr>
                <w:rFonts w:cs="Arial"/>
                <w:szCs w:val="14"/>
              </w:rPr>
            </w:pPr>
            <w:r w:rsidRPr="00BF2AAF">
              <w:rPr>
                <w:rFonts w:cs="Arial"/>
                <w:color w:val="000000" w:themeColor="text1"/>
                <w:szCs w:val="14"/>
              </w:rPr>
              <w:t>Caixa Gerado Pelas</w:t>
            </w:r>
            <w:proofErr w:type="gramStart"/>
            <w:r w:rsidRPr="00BF2AAF">
              <w:rPr>
                <w:rFonts w:cs="Arial"/>
                <w:color w:val="000000" w:themeColor="text1"/>
                <w:szCs w:val="14"/>
              </w:rPr>
              <w:t>/(</w:t>
            </w:r>
            <w:proofErr w:type="gramEnd"/>
            <w:r w:rsidRPr="00BF2AAF">
              <w:rPr>
                <w:rFonts w:cs="Arial"/>
                <w:color w:val="000000" w:themeColor="text1"/>
                <w:szCs w:val="14"/>
              </w:rPr>
              <w:t>Consumido Nas) Atividades de Financiamento</w:t>
            </w:r>
          </w:p>
        </w:tc>
        <w:tc>
          <w:tcPr>
            <w:tcW w:w="1548" w:type="dxa"/>
          </w:tcPr>
          <w:p w14:paraId="2B3060EB" w14:textId="77777777" w:rsidR="00845FD0" w:rsidRPr="00BF2AAF" w:rsidRDefault="00845FD0">
            <w:pPr>
              <w:pStyle w:val="08-Tabelageral"/>
              <w:rPr>
                <w:rFonts w:cs="Arial"/>
                <w:color w:val="000000" w:themeColor="text1"/>
                <w:szCs w:val="14"/>
              </w:rPr>
            </w:pPr>
            <w:r w:rsidRPr="00BF2AAF">
              <w:rPr>
                <w:rFonts w:cs="Arial"/>
              </w:rPr>
              <w:t>(3.925.751)</w:t>
            </w:r>
          </w:p>
        </w:tc>
        <w:tc>
          <w:tcPr>
            <w:tcW w:w="1831" w:type="dxa"/>
          </w:tcPr>
          <w:p w14:paraId="7A02DF60" w14:textId="77777777" w:rsidR="00845FD0" w:rsidRPr="00BF2AAF" w:rsidRDefault="00845FD0">
            <w:pPr>
              <w:pStyle w:val="08-Tabelageral"/>
              <w:rPr>
                <w:rFonts w:cs="Arial"/>
                <w:color w:val="000000" w:themeColor="text1"/>
                <w:szCs w:val="14"/>
              </w:rPr>
            </w:pPr>
            <w:r w:rsidRPr="00BF2AAF">
              <w:rPr>
                <w:rFonts w:cs="Arial"/>
              </w:rPr>
              <w:t>--</w:t>
            </w:r>
          </w:p>
        </w:tc>
        <w:tc>
          <w:tcPr>
            <w:tcW w:w="1831" w:type="dxa"/>
          </w:tcPr>
          <w:p w14:paraId="5B405511" w14:textId="77777777" w:rsidR="00845FD0" w:rsidRPr="00BF2AAF" w:rsidRDefault="00845FD0">
            <w:pPr>
              <w:pStyle w:val="08-Tabelageral"/>
              <w:rPr>
                <w:rFonts w:cs="Arial"/>
                <w:color w:val="000000" w:themeColor="text1"/>
                <w:szCs w:val="14"/>
              </w:rPr>
            </w:pPr>
            <w:r w:rsidRPr="00BF2AAF">
              <w:rPr>
                <w:rFonts w:cs="Arial"/>
              </w:rPr>
              <w:t>(3.925.751)</w:t>
            </w:r>
          </w:p>
        </w:tc>
      </w:tr>
      <w:tr w:rsidR="00845FD0" w:rsidRPr="00BF2AAF" w14:paraId="3D0ADD23" w14:textId="77777777">
        <w:trPr>
          <w:trHeight w:val="238"/>
        </w:trPr>
        <w:tc>
          <w:tcPr>
            <w:tcW w:w="4644" w:type="dxa"/>
            <w:tcBorders>
              <w:bottom w:val="single" w:sz="2" w:space="0" w:color="1F3864" w:themeColor="accent1" w:themeShade="80"/>
            </w:tcBorders>
            <w:vAlign w:val="center"/>
          </w:tcPr>
          <w:p w14:paraId="4B3D9165" w14:textId="77777777" w:rsidR="00845FD0" w:rsidRPr="00BF2AAF" w:rsidRDefault="00845FD0">
            <w:pPr>
              <w:pStyle w:val="08-Tabelageral"/>
              <w:jc w:val="left"/>
              <w:rPr>
                <w:rFonts w:cs="Arial"/>
                <w:b/>
                <w:bCs/>
                <w:szCs w:val="14"/>
              </w:rPr>
            </w:pPr>
            <w:r w:rsidRPr="00BF2AAF">
              <w:rPr>
                <w:rFonts w:cs="Arial"/>
                <w:b/>
                <w:bCs/>
                <w:color w:val="000000" w:themeColor="text1"/>
                <w:szCs w:val="14"/>
              </w:rPr>
              <w:t>Aumento/(Redução) de Caixa e Equivalentes de Caixa</w:t>
            </w:r>
          </w:p>
        </w:tc>
        <w:tc>
          <w:tcPr>
            <w:tcW w:w="1548" w:type="dxa"/>
            <w:tcBorders>
              <w:bottom w:val="single" w:sz="2" w:space="0" w:color="1F3864" w:themeColor="accent1" w:themeShade="80"/>
            </w:tcBorders>
          </w:tcPr>
          <w:p w14:paraId="13FFBBF7" w14:textId="77777777" w:rsidR="00845FD0" w:rsidRPr="00BF2AAF" w:rsidRDefault="00845FD0">
            <w:pPr>
              <w:pStyle w:val="08-Tabelageral"/>
              <w:rPr>
                <w:rFonts w:cs="Arial"/>
                <w:b/>
                <w:bCs/>
                <w:color w:val="000000" w:themeColor="text1"/>
                <w:szCs w:val="14"/>
              </w:rPr>
            </w:pPr>
            <w:r w:rsidRPr="00BF2AAF">
              <w:rPr>
                <w:rFonts w:cs="Arial"/>
                <w:b/>
                <w:bCs/>
              </w:rPr>
              <w:t>1.986.057</w:t>
            </w:r>
          </w:p>
        </w:tc>
        <w:tc>
          <w:tcPr>
            <w:tcW w:w="1831" w:type="dxa"/>
            <w:tcBorders>
              <w:bottom w:val="single" w:sz="2" w:space="0" w:color="1F3864" w:themeColor="accent1" w:themeShade="80"/>
            </w:tcBorders>
          </w:tcPr>
          <w:p w14:paraId="54DAB843" w14:textId="77777777" w:rsidR="00845FD0" w:rsidRPr="00BF2AAF" w:rsidRDefault="00845FD0">
            <w:pPr>
              <w:pStyle w:val="08-Tabelageral"/>
              <w:rPr>
                <w:rFonts w:cs="Arial"/>
                <w:b/>
                <w:bCs/>
                <w:color w:val="000000" w:themeColor="text1"/>
                <w:szCs w:val="14"/>
              </w:rPr>
            </w:pPr>
            <w:r w:rsidRPr="00BF2AAF">
              <w:rPr>
                <w:rFonts w:cs="Arial"/>
                <w:b/>
                <w:bCs/>
              </w:rPr>
              <w:t>--</w:t>
            </w:r>
          </w:p>
        </w:tc>
        <w:tc>
          <w:tcPr>
            <w:tcW w:w="1831" w:type="dxa"/>
            <w:tcBorders>
              <w:bottom w:val="single" w:sz="2" w:space="0" w:color="1F3864" w:themeColor="accent1" w:themeShade="80"/>
            </w:tcBorders>
          </w:tcPr>
          <w:p w14:paraId="65DBD1C2" w14:textId="77777777" w:rsidR="00845FD0" w:rsidRPr="00BF2AAF" w:rsidRDefault="00845FD0">
            <w:pPr>
              <w:pStyle w:val="08-Tabelageral"/>
              <w:rPr>
                <w:rFonts w:cs="Arial"/>
                <w:b/>
                <w:bCs/>
                <w:color w:val="000000" w:themeColor="text1"/>
                <w:szCs w:val="14"/>
              </w:rPr>
            </w:pPr>
            <w:r w:rsidRPr="00BF2AAF">
              <w:rPr>
                <w:rFonts w:cs="Arial"/>
                <w:b/>
                <w:bCs/>
              </w:rPr>
              <w:t>1.986.057</w:t>
            </w:r>
          </w:p>
        </w:tc>
      </w:tr>
      <w:bookmarkEnd w:id="40"/>
    </w:tbl>
    <w:p w14:paraId="03DBA805" w14:textId="77777777" w:rsidR="00C42E0D" w:rsidRPr="00BF2AAF" w:rsidRDefault="00C42E0D" w:rsidP="00C42E0D">
      <w:pPr>
        <w:pStyle w:val="03-SubttulodeNota"/>
        <w:rPr>
          <w:rFonts w:cs="Arial"/>
        </w:rPr>
      </w:pPr>
    </w:p>
    <w:p w14:paraId="1D8C3DE5" w14:textId="77777777" w:rsidR="007D4AB0" w:rsidRPr="00BF2AAF" w:rsidRDefault="007D4AB0" w:rsidP="00163DE7">
      <w:pPr>
        <w:rPr>
          <w:rFonts w:ascii="Arial" w:hAnsi="Arial" w:cs="Arial"/>
        </w:rPr>
      </w:pPr>
    </w:p>
    <w:p w14:paraId="16C36C65" w14:textId="77777777" w:rsidR="007D4AB0" w:rsidRPr="00BF2AAF" w:rsidRDefault="007D4AB0" w:rsidP="00DC73DF">
      <w:pPr>
        <w:pStyle w:val="Ttulo1"/>
        <w:pageBreakBefore/>
        <w:spacing w:line="259" w:lineRule="auto"/>
        <w:jc w:val="both"/>
        <w:rPr>
          <w:rFonts w:ascii="Arial" w:hAnsi="Arial" w:cs="Arial"/>
          <w:b/>
          <w:color w:val="1F3864" w:themeColor="accent1" w:themeShade="80"/>
          <w:sz w:val="20"/>
          <w:szCs w:val="20"/>
        </w:rPr>
      </w:pPr>
      <w:bookmarkStart w:id="42" w:name="_Toc157702400"/>
      <w:r w:rsidRPr="00BF2AAF">
        <w:rPr>
          <w:rFonts w:ascii="Arial" w:hAnsi="Arial" w:cs="Arial"/>
          <w:b/>
          <w:color w:val="1F3864" w:themeColor="accent1" w:themeShade="80"/>
          <w:sz w:val="20"/>
          <w:szCs w:val="20"/>
        </w:rPr>
        <w:lastRenderedPageBreak/>
        <w:t>4 – RESUMO DAS PRINCIPAIS PRÁTICAS CONTÁBEIS</w:t>
      </w:r>
      <w:bookmarkEnd w:id="42"/>
    </w:p>
    <w:p w14:paraId="3C36AD09" w14:textId="77777777" w:rsidR="00D52EBB" w:rsidRPr="00BF2AAF" w:rsidRDefault="00D52EBB" w:rsidP="00D52EBB">
      <w:pPr>
        <w:pStyle w:val="05-Textonormal"/>
        <w:rPr>
          <w:rFonts w:cs="Arial"/>
        </w:rPr>
      </w:pPr>
      <w:bookmarkStart w:id="43" w:name="_Hlk146881627"/>
      <w:r w:rsidRPr="00BF2AAF">
        <w:rPr>
          <w:rFonts w:cs="Arial"/>
        </w:rPr>
        <w:t>As práticas contábeis são os princípios, as bases, as convenções e as regras específicas aplicados pela BB Seguridade na elaboração e na apresentação de demonstrações contábeis. A BB Seguridade aplicou as práticas contábeis descritas nesta nota explicativa de maneira consistente a todos os períodos apresentados nestas demonstrações contábeis.</w:t>
      </w:r>
    </w:p>
    <w:p w14:paraId="18990CDC" w14:textId="77777777" w:rsidR="00D52EBB" w:rsidRPr="00BF2AAF" w:rsidRDefault="00D52EBB" w:rsidP="00D52EBB">
      <w:pPr>
        <w:pStyle w:val="01-TtulodeNota"/>
        <w:rPr>
          <w:rFonts w:cs="Arial"/>
          <w:b w:val="0"/>
          <w:color w:val="1F3864" w:themeColor="accent1" w:themeShade="80"/>
          <w:sz w:val="18"/>
        </w:rPr>
      </w:pPr>
      <w:r w:rsidRPr="00BF2AAF">
        <w:rPr>
          <w:rFonts w:cs="Arial"/>
          <w:color w:val="1F3864" w:themeColor="accent1" w:themeShade="80"/>
          <w:sz w:val="18"/>
        </w:rPr>
        <w:t>a) Reconhecimento de Receitas e Despesas</w:t>
      </w:r>
    </w:p>
    <w:p w14:paraId="428F1E8D" w14:textId="77777777" w:rsidR="00D52EBB" w:rsidRPr="00BF2AAF" w:rsidRDefault="00D52EBB" w:rsidP="00D52EBB">
      <w:pPr>
        <w:pStyle w:val="05-Textonormal"/>
        <w:rPr>
          <w:rFonts w:cs="Arial"/>
        </w:rPr>
      </w:pPr>
      <w:r w:rsidRPr="00BF2AAF">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0793DDC5" w14:textId="77777777" w:rsidR="00D52EBB" w:rsidRPr="00BF2AAF" w:rsidRDefault="00D52EBB" w:rsidP="00D52EBB">
      <w:pPr>
        <w:pStyle w:val="05-Textonormal"/>
        <w:rPr>
          <w:rFonts w:cs="Arial"/>
        </w:rPr>
      </w:pPr>
      <w:r w:rsidRPr="00BF2AAF">
        <w:rPr>
          <w:rFonts w:cs="Arial"/>
        </w:rPr>
        <w:t>Esse conceito geral é aplicado para as principais receitas geradas pelas atividades da BB Seguridade e suas investidas, a saber:</w:t>
      </w:r>
    </w:p>
    <w:p w14:paraId="4EAF7A2D" w14:textId="77777777" w:rsidR="00D52EBB" w:rsidRPr="00BF2AAF" w:rsidRDefault="00D52EBB" w:rsidP="00D52EBB">
      <w:pPr>
        <w:pStyle w:val="05-Textonormal"/>
        <w:rPr>
          <w:rFonts w:cs="Arial"/>
        </w:rPr>
      </w:pPr>
      <w:r w:rsidRPr="00BF2AAF">
        <w:rPr>
          <w:rFonts w:cs="Arial"/>
          <w:b/>
          <w:color w:val="1F3864" w:themeColor="accent1" w:themeShade="80"/>
        </w:rPr>
        <w:t>a.1) Receita de investimentos em participações societárias</w:t>
      </w:r>
      <w:r w:rsidRPr="00BF2AAF">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[IAS 28] - Investimento em Coligada, em Controlada e em Empreendimento Controlado em Conjunto.</w:t>
      </w:r>
    </w:p>
    <w:p w14:paraId="3CEEDF3F" w14:textId="77777777" w:rsidR="00D52EBB" w:rsidRPr="00BF2AAF" w:rsidRDefault="00D52EBB" w:rsidP="00D52EBB">
      <w:pPr>
        <w:pStyle w:val="05-Textonormal"/>
        <w:rPr>
          <w:rFonts w:cs="Arial"/>
        </w:rPr>
      </w:pPr>
      <w:r w:rsidRPr="00BF2AAF">
        <w:rPr>
          <w:rFonts w:cs="Arial"/>
          <w:b/>
          <w:color w:val="1F3864" w:themeColor="accent1" w:themeShade="80"/>
        </w:rPr>
        <w:t>a.2) Receita de comissões</w:t>
      </w:r>
      <w:r w:rsidRPr="00BF2AAF">
        <w:rPr>
          <w:rFonts w:cs="Arial"/>
        </w:rPr>
        <w:t xml:space="preserve"> – As receitas de comissões são reconhecidas </w:t>
      </w:r>
      <w:r w:rsidRPr="00BF2AAF">
        <w:rPr>
          <w:rFonts w:cs="Arial"/>
          <w:i/>
        </w:rPr>
        <w:t>pro rata</w:t>
      </w:r>
      <w:r w:rsidRPr="00BF2AAF">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[IFRS15] - Receita de Contrato com Cliente.</w:t>
      </w:r>
    </w:p>
    <w:p w14:paraId="32F757FE" w14:textId="77777777" w:rsidR="00D52EBB" w:rsidRPr="00BF2AAF" w:rsidRDefault="00D52EBB" w:rsidP="00D52EBB">
      <w:pPr>
        <w:pStyle w:val="05-Textonormal"/>
        <w:rPr>
          <w:rFonts w:cs="Arial"/>
        </w:rPr>
      </w:pPr>
      <w:r w:rsidRPr="00BF2AAF">
        <w:rPr>
          <w:rFonts w:cs="Arial"/>
        </w:rPr>
        <w:t>Para o reconhecimento da receita, a BB Corretora utiliza o conceito de um modelo de cinco etapas para determinar quando reconhecer a receita: (i) identificação do contrato; (</w:t>
      </w:r>
      <w:proofErr w:type="spellStart"/>
      <w:r w:rsidRPr="00BF2AAF">
        <w:rPr>
          <w:rFonts w:cs="Arial"/>
        </w:rPr>
        <w:t>ii</w:t>
      </w:r>
      <w:proofErr w:type="spellEnd"/>
      <w:r w:rsidRPr="00BF2AAF">
        <w:rPr>
          <w:rFonts w:cs="Arial"/>
        </w:rPr>
        <w:t>) identificação das obrigações de desempenho; (</w:t>
      </w:r>
      <w:proofErr w:type="spellStart"/>
      <w:r w:rsidRPr="00BF2AAF">
        <w:rPr>
          <w:rFonts w:cs="Arial"/>
        </w:rPr>
        <w:t>iii</w:t>
      </w:r>
      <w:proofErr w:type="spellEnd"/>
      <w:r w:rsidRPr="00BF2AAF">
        <w:rPr>
          <w:rFonts w:cs="Arial"/>
        </w:rPr>
        <w:t>) determinação do preço da transação; (</w:t>
      </w:r>
      <w:proofErr w:type="spellStart"/>
      <w:r w:rsidRPr="00BF2AAF">
        <w:rPr>
          <w:rFonts w:cs="Arial"/>
        </w:rPr>
        <w:t>iv</w:t>
      </w:r>
      <w:proofErr w:type="spellEnd"/>
      <w:r w:rsidRPr="00BF2AAF">
        <w:rPr>
          <w:rFonts w:cs="Arial"/>
        </w:rPr>
        <w:t>) alocação do preço da transação; e (v) reconhecimento da receita.</w:t>
      </w:r>
    </w:p>
    <w:p w14:paraId="55F77886" w14:textId="77777777" w:rsidR="00D52EBB" w:rsidRPr="00BF2AAF" w:rsidRDefault="00D52EBB" w:rsidP="00D52EBB">
      <w:pPr>
        <w:pStyle w:val="05-Textonormal"/>
        <w:rPr>
          <w:rFonts w:cs="Arial"/>
        </w:rPr>
      </w:pPr>
      <w:r w:rsidRPr="00BF2AAF">
        <w:rPr>
          <w:rFonts w:cs="Arial"/>
        </w:rPr>
        <w:t>As receitas de comissões são reconhecidas quando (ou à medida que) a entidade satisfizer a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11D790F0" w14:textId="77777777" w:rsidR="00D52EBB" w:rsidRPr="00BF2AAF" w:rsidRDefault="00D52EBB" w:rsidP="00D52EBB">
      <w:pPr>
        <w:pStyle w:val="05-Textonormal"/>
        <w:rPr>
          <w:rFonts w:cs="Arial"/>
        </w:rPr>
      </w:pPr>
      <w:r w:rsidRPr="00BF2AAF">
        <w:rPr>
          <w:rFonts w:cs="Arial"/>
        </w:rPr>
        <w:t>Em casos de devolução de prêmios aos segurados, a corretora restitui à seguradora a comissão recebida na proporção do valor devolvido em função do período remanescente da apólice.</w:t>
      </w:r>
    </w:p>
    <w:p w14:paraId="15DFFC04" w14:textId="77777777" w:rsidR="00D52EBB" w:rsidRPr="00BF2AAF" w:rsidRDefault="00D52EBB" w:rsidP="00D52EBB">
      <w:pPr>
        <w:pStyle w:val="05-Textonormal"/>
        <w:rPr>
          <w:rFonts w:cs="Arial"/>
        </w:rPr>
      </w:pPr>
      <w:r w:rsidRPr="00BF2AAF">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4CD3DB1A" w14:textId="77777777" w:rsidR="00D52EBB" w:rsidRPr="00BF2AAF" w:rsidRDefault="00D52EBB" w:rsidP="00D52EBB">
      <w:pPr>
        <w:pStyle w:val="05-Textonormal"/>
        <w:rPr>
          <w:rFonts w:cs="Arial"/>
        </w:rPr>
      </w:pPr>
      <w:r w:rsidRPr="00BF2AAF">
        <w:rPr>
          <w:rFonts w:cs="Arial"/>
        </w:rPr>
        <w:t>Para o acompanhamento e controle das comissões de corretagem, a BB Corretora utiliza o sistema ERP (</w:t>
      </w:r>
      <w:r w:rsidRPr="00BF2AAF">
        <w:rPr>
          <w:rFonts w:cs="Arial"/>
          <w:i/>
        </w:rPr>
        <w:t xml:space="preserve">Enterprise </w:t>
      </w:r>
      <w:proofErr w:type="spellStart"/>
      <w:r w:rsidRPr="00BF2AAF">
        <w:rPr>
          <w:rFonts w:cs="Arial"/>
          <w:i/>
        </w:rPr>
        <w:t>Resource</w:t>
      </w:r>
      <w:proofErr w:type="spellEnd"/>
      <w:r w:rsidRPr="00BF2AAF">
        <w:rPr>
          <w:rFonts w:cs="Arial"/>
          <w:i/>
        </w:rPr>
        <w:t xml:space="preserve"> Planning</w:t>
      </w:r>
      <w:r w:rsidRPr="00BF2AAF">
        <w:rPr>
          <w:rFonts w:cs="Arial"/>
        </w:rPr>
        <w:t>),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w:t>
      </w:r>
    </w:p>
    <w:p w14:paraId="76895061" w14:textId="77777777" w:rsidR="00D52EBB" w:rsidRPr="00BF2AAF" w:rsidRDefault="00D52EBB" w:rsidP="00D52EBB">
      <w:pPr>
        <w:pStyle w:val="05-Textonormal"/>
        <w:rPr>
          <w:rFonts w:cs="Arial"/>
        </w:rPr>
      </w:pPr>
      <w:r w:rsidRPr="00BF2AAF">
        <w:rPr>
          <w:rFonts w:cs="Arial"/>
          <w:b/>
          <w:color w:val="1F3864" w:themeColor="accent1" w:themeShade="80"/>
        </w:rPr>
        <w:t>a.3) Receitas e despesas financeiras</w:t>
      </w:r>
      <w:r w:rsidRPr="00BF2AAF">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período de acordo com o regime de competência, utilizando-se o método da taxa efetiva de juros, de acordo com o CPC 48 [IFRS 9] – Instrumentos Financeiros.</w:t>
      </w:r>
    </w:p>
    <w:p w14:paraId="0CDD9493" w14:textId="77777777" w:rsidR="00D52EBB" w:rsidRPr="00BF2AAF" w:rsidRDefault="00D52EBB" w:rsidP="00D52EBB">
      <w:pPr>
        <w:pStyle w:val="05-Textonormal"/>
        <w:rPr>
          <w:rFonts w:cs="Arial"/>
        </w:rPr>
      </w:pPr>
      <w:r w:rsidRPr="00BF2AAF">
        <w:rPr>
          <w:rFonts w:cs="Arial"/>
        </w:rPr>
        <w:t>No caso dos instrumentos avaliados ao valor justo por meio do resultado (conforme alínea c.3 a seguir), a determinação do valor justo é efetuada conforme descrito na alínea c.4.</w:t>
      </w:r>
    </w:p>
    <w:p w14:paraId="2B997E48"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b) Caixa e Equivalentes de Caixa</w:t>
      </w:r>
    </w:p>
    <w:p w14:paraId="3A8E5072" w14:textId="77777777" w:rsidR="00D52EBB" w:rsidRPr="00BF2AAF" w:rsidRDefault="00D52EBB" w:rsidP="00D52EBB">
      <w:pPr>
        <w:pStyle w:val="05-Textonormal"/>
        <w:rPr>
          <w:rFonts w:cs="Arial"/>
        </w:rPr>
      </w:pPr>
      <w:r w:rsidRPr="00BF2AAF">
        <w:rPr>
          <w:rFonts w:cs="Arial"/>
        </w:rPr>
        <w:t>Caixa e equivalentes de caixa estão representados por disponibilidades em moeda nacional e aplicações em operações compromissadas, com alta liquidez e risco insignificante de mudança de valor, com prazo de vencimento igual ou inferior a 90 dias.</w:t>
      </w:r>
    </w:p>
    <w:p w14:paraId="00B0F96A"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c) Instrumentos Financeiros</w:t>
      </w:r>
    </w:p>
    <w:p w14:paraId="205CFC60" w14:textId="77777777" w:rsidR="00D52EBB" w:rsidRPr="00BF2AAF" w:rsidRDefault="00D52EBB" w:rsidP="00D52EBB">
      <w:pPr>
        <w:pStyle w:val="05-Textonormal"/>
        <w:rPr>
          <w:rFonts w:cs="Arial"/>
        </w:rPr>
      </w:pPr>
      <w:r w:rsidRPr="00BF2AAF">
        <w:rPr>
          <w:rFonts w:cs="Arial"/>
        </w:rPr>
        <w:t>Os instrumentos financeiros são classificados em função do modelo de negócios e as características contratuais dos fluxos de caixas dos instrumentos de acordo com o CPC 48 [IFRS 9] – Instrumentos Financeiros.</w:t>
      </w:r>
    </w:p>
    <w:p w14:paraId="2A4AB071" w14:textId="77777777" w:rsidR="00D52EBB" w:rsidRPr="00BF2AAF" w:rsidRDefault="00D52EBB" w:rsidP="00D52EBB">
      <w:pPr>
        <w:pStyle w:val="05-Textonormal"/>
        <w:rPr>
          <w:rFonts w:cs="Arial"/>
        </w:rPr>
      </w:pPr>
      <w:r w:rsidRPr="00BF2AAF">
        <w:rPr>
          <w:rFonts w:cs="Arial"/>
        </w:rPr>
        <w:lastRenderedPageBreak/>
        <w:t>Os instrumentos financeiros são mensurados, inicialmente, ao valor justo acrescido do custo da transação, exceto nos casos em que os ativos e passivos financeiros são registrados ao valor justo por meio do resultado.</w:t>
      </w:r>
    </w:p>
    <w:p w14:paraId="0E5F9B8F" w14:textId="77777777" w:rsidR="00D52EBB" w:rsidRPr="00BF2AAF" w:rsidRDefault="00D52EBB" w:rsidP="00D52EBB">
      <w:pPr>
        <w:pStyle w:val="05-Textonormal"/>
        <w:rPr>
          <w:rFonts w:cs="Arial"/>
        </w:rPr>
      </w:pPr>
      <w:r w:rsidRPr="00BF2AAF">
        <w:rPr>
          <w:rFonts w:cs="Arial"/>
        </w:rPr>
        <w:t>Os ativos e passivos financeiros podem ser classificados em uma das categorias: (i) instrumento financeiro mensurado ao valor justo por meio do resultado; (</w:t>
      </w:r>
      <w:proofErr w:type="spellStart"/>
      <w:r w:rsidRPr="00BF2AAF">
        <w:rPr>
          <w:rFonts w:cs="Arial"/>
        </w:rPr>
        <w:t>ii</w:t>
      </w:r>
      <w:proofErr w:type="spellEnd"/>
      <w:r w:rsidRPr="00BF2AAF">
        <w:rPr>
          <w:rFonts w:cs="Arial"/>
        </w:rPr>
        <w:t>) instrumento financeiro mensurado ao custo amortizado; e (</w:t>
      </w:r>
      <w:proofErr w:type="spellStart"/>
      <w:r w:rsidRPr="00BF2AAF">
        <w:rPr>
          <w:rFonts w:cs="Arial"/>
        </w:rPr>
        <w:t>iii</w:t>
      </w:r>
      <w:proofErr w:type="spellEnd"/>
      <w:r w:rsidRPr="00BF2AAF">
        <w:rPr>
          <w:rFonts w:cs="Arial"/>
        </w:rPr>
        <w:t>) instrumento financeiro mensurado ao valor justo por meio de outros resultados abrangentes.</w:t>
      </w:r>
    </w:p>
    <w:p w14:paraId="04DF7723" w14:textId="77777777" w:rsidR="00D52EBB" w:rsidRPr="00BF2AAF" w:rsidRDefault="00D52EBB" w:rsidP="00D52EBB">
      <w:pPr>
        <w:pStyle w:val="05-Textonormal"/>
        <w:rPr>
          <w:rFonts w:cs="Arial"/>
        </w:rPr>
      </w:pPr>
      <w:r w:rsidRPr="00BF2AAF">
        <w:rPr>
          <w:rFonts w:cs="Arial"/>
        </w:rPr>
        <w:t>Os principais instrumentos financeiros da BB Seguridade e suas controladas são títulos e valores mobiliários custodiados no Banco do Brasil (operações compromissadas e LFTs - Letras Financeiras do Tesouro). No exercício, não houve o uso de instrumentos derivativos pelo Grupo.</w:t>
      </w:r>
    </w:p>
    <w:p w14:paraId="0BEA1BB3" w14:textId="77777777" w:rsidR="00D52EBB" w:rsidRPr="00BF2AAF" w:rsidRDefault="00D52EBB" w:rsidP="00D52EBB">
      <w:pPr>
        <w:pStyle w:val="05-Textonormal"/>
        <w:rPr>
          <w:rFonts w:cs="Arial"/>
        </w:rPr>
      </w:pPr>
      <w:r w:rsidRPr="00BF2AAF">
        <w:rPr>
          <w:rFonts w:cs="Arial"/>
          <w:b/>
          <w:color w:val="1F3864" w:themeColor="accent1" w:themeShade="80"/>
        </w:rPr>
        <w:t>c.1) Custo Amortizado</w:t>
      </w:r>
      <w:r w:rsidRPr="00BF2AAF">
        <w:rPr>
          <w:rFonts w:cs="Arial"/>
          <w:color w:val="1F3864" w:themeColor="accent1" w:themeShade="80"/>
        </w:rPr>
        <w:t xml:space="preserve"> </w:t>
      </w:r>
      <w:r w:rsidRPr="00BF2AAF">
        <w:rPr>
          <w:rFonts w:cs="Arial"/>
        </w:rPr>
        <w:t xml:space="preserve">– </w:t>
      </w:r>
      <w:bookmarkStart w:id="44" w:name="_Hlk94625156"/>
      <w:r w:rsidRPr="00BF2AAF">
        <w:rPr>
          <w:rFonts w:cs="Arial"/>
        </w:rPr>
        <w:t>Classificam-se nesta categoria os ativos financeiros mantidos</w:t>
      </w:r>
      <w:bookmarkEnd w:id="44"/>
      <w:r w:rsidRPr="00BF2AAF">
        <w:rPr>
          <w:rFonts w:cs="Arial"/>
        </w:rPr>
        <w:t xml:space="preserve"> (i) com o objetivo de recebimento de seu fluxo de caixa contratual e não para venda com realização de lucros ou prejuízos; e (</w:t>
      </w:r>
      <w:proofErr w:type="spellStart"/>
      <w:r w:rsidRPr="00BF2AAF">
        <w:rPr>
          <w:rFonts w:cs="Arial"/>
        </w:rPr>
        <w:t>ii</w:t>
      </w:r>
      <w:proofErr w:type="spellEnd"/>
      <w:r w:rsidRPr="00BF2AAF">
        <w:rPr>
          <w:rFonts w:cs="Arial"/>
        </w:rPr>
        <w:t>) cujos termos contratuais dão origem, em datas especificadas, a fluxos de caixa que constituam, exclusivamente, pagamentos de principal e juros sobre o valor do principal em aberto.</w:t>
      </w:r>
    </w:p>
    <w:p w14:paraId="2F3550AC" w14:textId="77777777" w:rsidR="00D52EBB" w:rsidRPr="00BF2AAF" w:rsidRDefault="00D52EBB" w:rsidP="00D52EBB">
      <w:pPr>
        <w:pStyle w:val="05-Textonormal"/>
        <w:rPr>
          <w:rFonts w:cs="Arial"/>
        </w:rPr>
      </w:pPr>
      <w:r w:rsidRPr="00BF2AAF">
        <w:rPr>
          <w:rFonts w:cs="Arial"/>
        </w:rPr>
        <w:t>As comissões a receber são reconhecidas como ativos financeiros mensurados ao custo amortizado.</w:t>
      </w:r>
    </w:p>
    <w:p w14:paraId="2B649FE1" w14:textId="77777777" w:rsidR="00D52EBB" w:rsidRPr="00BF2AAF" w:rsidRDefault="00D52EBB" w:rsidP="00D52EBB">
      <w:pPr>
        <w:pStyle w:val="05-Textonormal"/>
        <w:rPr>
          <w:rFonts w:cs="Arial"/>
        </w:rPr>
      </w:pPr>
      <w:r w:rsidRPr="00BF2AAF">
        <w:rPr>
          <w:rFonts w:cs="Arial"/>
          <w:b/>
          <w:color w:val="1F3864" w:themeColor="accent1" w:themeShade="80"/>
        </w:rPr>
        <w:t>c.2) Valor Justo por meio de Outros Resultados Abrangentes (VJORA)</w:t>
      </w:r>
      <w:r w:rsidRPr="00BF2AAF">
        <w:rPr>
          <w:rFonts w:cs="Arial"/>
          <w:color w:val="1F3864" w:themeColor="accent1" w:themeShade="80"/>
        </w:rPr>
        <w:t xml:space="preserve"> </w:t>
      </w:r>
      <w:r w:rsidRPr="00BF2AAF">
        <w:rPr>
          <w:rFonts w:cs="Arial"/>
        </w:rPr>
        <w:t>– Classificam-se nesta categoria os ativos financeiros mantidos (i) tanto para o recebimento de seu fluxo de caixa contratual quanto para a venda com realização de lucros ou prejuízos e (</w:t>
      </w:r>
      <w:proofErr w:type="spellStart"/>
      <w:r w:rsidRPr="00BF2AAF">
        <w:rPr>
          <w:rFonts w:cs="Arial"/>
        </w:rPr>
        <w:t>ii</w:t>
      </w:r>
      <w:proofErr w:type="spellEnd"/>
      <w:r w:rsidRPr="00BF2AAF">
        <w:rPr>
          <w:rFonts w:cs="Arial"/>
        </w:rPr>
        <w:t xml:space="preserve">) cujos termos contratuais dão origem, em datas especificadas, a fluxos de caixa que constituam, exclusivamente, pagamentos de principal e juros sobre o valor do principal em aberto. </w:t>
      </w:r>
    </w:p>
    <w:p w14:paraId="4E563E36" w14:textId="77777777" w:rsidR="00D52EBB" w:rsidRPr="00BF2AAF" w:rsidRDefault="00D52EBB" w:rsidP="00D52EBB">
      <w:pPr>
        <w:pStyle w:val="05-Textonormal"/>
        <w:rPr>
          <w:rFonts w:cs="Arial"/>
        </w:rPr>
      </w:pPr>
      <w:r w:rsidRPr="00BF2AAF">
        <w:rPr>
          <w:rFonts w:cs="Arial"/>
        </w:rPr>
        <w:t>Para o exercício, o Grupo não possuía ativos financeiros classificados nessa categoria.</w:t>
      </w:r>
    </w:p>
    <w:p w14:paraId="5D9D7A0A" w14:textId="77777777" w:rsidR="00D52EBB" w:rsidRPr="00BF2AAF" w:rsidRDefault="00D52EBB" w:rsidP="00D52EBB">
      <w:pPr>
        <w:pStyle w:val="05-Textonormal"/>
        <w:rPr>
          <w:rFonts w:cs="Arial"/>
        </w:rPr>
      </w:pPr>
      <w:r w:rsidRPr="00BF2AAF">
        <w:rPr>
          <w:rFonts w:cs="Arial"/>
          <w:b/>
          <w:color w:val="1F3864" w:themeColor="accent1" w:themeShade="80"/>
        </w:rPr>
        <w:t>c.3) Valor Justo por meio do Resultado (VJR)</w:t>
      </w:r>
      <w:r w:rsidRPr="00BF2AAF">
        <w:rPr>
          <w:rFonts w:cs="Arial"/>
        </w:rPr>
        <w:t xml:space="preserve"> – São classificados nessa categoria os ativos financeiros que não sejam mensurados ao custo amortizado ou ao valor justo por meio de outros resultados abrangentes.</w:t>
      </w:r>
    </w:p>
    <w:p w14:paraId="7D5FC0AC" w14:textId="77777777" w:rsidR="00D52EBB" w:rsidRPr="00BF2AAF" w:rsidRDefault="00D52EBB" w:rsidP="00D52EBB">
      <w:pPr>
        <w:pStyle w:val="05-Textonormal"/>
        <w:rPr>
          <w:rFonts w:cs="Arial"/>
        </w:rPr>
      </w:pPr>
      <w:r w:rsidRPr="00BF2AAF">
        <w:rPr>
          <w:rFonts w:cs="Arial"/>
        </w:rPr>
        <w:t>As operações compromissadas lastreadas por títulos públicos federais e LFTs - Letras Financeiras do Tesouro são reconhecidas como ativos financeiros mensurados ao valor justo por meio do resultado.</w:t>
      </w:r>
    </w:p>
    <w:p w14:paraId="5D6F8E07" w14:textId="77777777" w:rsidR="00D52EBB" w:rsidRPr="00BF2AAF" w:rsidRDefault="00D52EBB" w:rsidP="00D52EBB">
      <w:pPr>
        <w:pStyle w:val="05-Textonormal"/>
        <w:rPr>
          <w:rFonts w:cs="Arial"/>
        </w:rPr>
      </w:pPr>
      <w:r w:rsidRPr="00BF2AAF">
        <w:rPr>
          <w:rFonts w:cs="Arial"/>
          <w:b/>
          <w:color w:val="1F3864" w:themeColor="accent1" w:themeShade="80"/>
        </w:rPr>
        <w:t>c.4) Determinação do Valor Justo</w:t>
      </w:r>
      <w:r w:rsidRPr="00BF2AAF">
        <w:rPr>
          <w:rFonts w:cs="Arial"/>
        </w:rPr>
        <w:t xml:space="preserve"> – Valor justo é o preço que seria recebido pela venda de um ativo ou seria pago pela transferência de um passivo em uma transação não forçada entre participantes do mercado na data da mensuração.</w:t>
      </w:r>
    </w:p>
    <w:p w14:paraId="1BA89303" w14:textId="77777777" w:rsidR="00D52EBB" w:rsidRPr="00BF2AAF" w:rsidRDefault="00D52EBB" w:rsidP="00D52EBB">
      <w:pPr>
        <w:pStyle w:val="05-Textonormal"/>
        <w:rPr>
          <w:rFonts w:cs="Arial"/>
        </w:rPr>
      </w:pPr>
      <w:r w:rsidRPr="00BF2AAF">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2D1CA638" w14:textId="77777777" w:rsidR="00D52EBB" w:rsidRPr="00BF2AAF" w:rsidRDefault="00D52EBB" w:rsidP="00D52EBB">
      <w:pPr>
        <w:pStyle w:val="05-Textonormal"/>
        <w:rPr>
          <w:rFonts w:cs="Arial"/>
        </w:rPr>
      </w:pPr>
      <w:r w:rsidRPr="00BF2AAF">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3F217ACD" w14:textId="77777777" w:rsidR="00D52EBB" w:rsidRPr="00BF2AAF" w:rsidRDefault="00D52EBB" w:rsidP="00D52EBB">
      <w:pPr>
        <w:pStyle w:val="05-Textonormal"/>
        <w:rPr>
          <w:rFonts w:cs="Arial"/>
        </w:rPr>
      </w:pPr>
      <w:r w:rsidRPr="00BF2AAF">
        <w:rPr>
          <w:rFonts w:cs="Arial"/>
        </w:rPr>
        <w:t>Os modelos internos de precificação podem envolver algum nível de estimativa e julgamento da Administração cuja intensidade dependerá, entre outros fatores, da complexidade do instrumento financeiro.</w:t>
      </w:r>
    </w:p>
    <w:p w14:paraId="0270D6C1" w14:textId="77777777" w:rsidR="00D52EBB" w:rsidRPr="00BF2AAF" w:rsidRDefault="00D52EBB" w:rsidP="00D52EBB">
      <w:pPr>
        <w:pStyle w:val="05-Textonormal"/>
        <w:rPr>
          <w:rFonts w:cs="Arial"/>
        </w:rPr>
      </w:pPr>
      <w:r w:rsidRPr="00BF2AAF">
        <w:rPr>
          <w:rFonts w:cs="Arial"/>
          <w:b/>
          <w:color w:val="1F3864" w:themeColor="accent1" w:themeShade="80"/>
        </w:rPr>
        <w:t>c.5) Passivos financeiros</w:t>
      </w:r>
      <w:r w:rsidRPr="00BF2AAF">
        <w:rPr>
          <w:rFonts w:cs="Arial"/>
          <w:color w:val="1F3864" w:themeColor="accent1" w:themeShade="80"/>
        </w:rPr>
        <w:t xml:space="preserve"> </w:t>
      </w:r>
      <w:r w:rsidRPr="00BF2AAF">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3DEB5A2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d) Baixa de Ativos Financeiros e de Passivos Financeiros</w:t>
      </w:r>
    </w:p>
    <w:p w14:paraId="08EE017B" w14:textId="77777777" w:rsidR="00D52EBB" w:rsidRPr="00BF2AAF" w:rsidRDefault="00D52EBB" w:rsidP="00D52EBB">
      <w:pPr>
        <w:pStyle w:val="05-Textonormal"/>
        <w:rPr>
          <w:rFonts w:cs="Arial"/>
        </w:rPr>
      </w:pPr>
      <w:r w:rsidRPr="00BF2AAF">
        <w:rPr>
          <w:rFonts w:cs="Arial"/>
          <w:b/>
          <w:color w:val="1F3864" w:themeColor="accent1" w:themeShade="80"/>
        </w:rPr>
        <w:t>d.1) Ativos financeiros</w:t>
      </w:r>
      <w:r w:rsidRPr="00BF2AAF">
        <w:rPr>
          <w:rFonts w:cs="Arial"/>
          <w:color w:val="1F3864" w:themeColor="accent1" w:themeShade="80"/>
        </w:rPr>
        <w:t xml:space="preserve"> </w:t>
      </w:r>
      <w:r w:rsidRPr="00BF2AAF">
        <w:rPr>
          <w:rFonts w:cs="Arial"/>
        </w:rPr>
        <w:t>– Um ativo financeiro é baixado quando: (i) os direitos contratuais relativos aos respectivos fluxos de caixa expirarem; (</w:t>
      </w:r>
      <w:proofErr w:type="spellStart"/>
      <w:r w:rsidRPr="00BF2AAF">
        <w:rPr>
          <w:rFonts w:cs="Arial"/>
        </w:rPr>
        <w:t>ii</w:t>
      </w:r>
      <w:proofErr w:type="spellEnd"/>
      <w:r w:rsidRPr="00BF2AAF">
        <w:rPr>
          <w:rFonts w:cs="Arial"/>
        </w:rPr>
        <w:t>) é transferida para terceiros a maioria dos riscos e benefícios associados ao ativo; ou (</w:t>
      </w:r>
      <w:proofErr w:type="spellStart"/>
      <w:r w:rsidRPr="00BF2AAF">
        <w:rPr>
          <w:rFonts w:cs="Arial"/>
        </w:rPr>
        <w:t>iii</w:t>
      </w:r>
      <w:proofErr w:type="spellEnd"/>
      <w:r w:rsidRPr="00BF2AAF">
        <w:rPr>
          <w:rFonts w:cs="Arial"/>
        </w:rPr>
        <w:t>) quando o controle sobre o ativo é transferido, mesmo tendo retido parte dos riscos e benefícios associados à sua detenção.</w:t>
      </w:r>
    </w:p>
    <w:p w14:paraId="2DBB9377" w14:textId="77777777" w:rsidR="00D52EBB" w:rsidRPr="00BF2AAF" w:rsidRDefault="00D52EBB" w:rsidP="00D52EBB">
      <w:pPr>
        <w:pStyle w:val="05-Textonormal"/>
        <w:rPr>
          <w:rFonts w:cs="Arial"/>
        </w:rPr>
      </w:pPr>
      <w:r w:rsidRPr="00BF2AAF">
        <w:rPr>
          <w:rFonts w:cs="Arial"/>
        </w:rPr>
        <w:t>Os direitos e obrigações retidos na transferência são reconhecidos separadamente como ativos e como passivos, quando apropriado. Se o controle sobre o ativo é retido, continua-se a reconhecê-lo na extensão de sua evolução contínua, que é determinado pela extensão em que ele permanece exposto a mudanças no valor do ativo transferido.</w:t>
      </w:r>
    </w:p>
    <w:p w14:paraId="10151686" w14:textId="77777777" w:rsidR="00D52EBB" w:rsidRPr="00BF2AAF" w:rsidRDefault="00D52EBB" w:rsidP="00D52EBB">
      <w:pPr>
        <w:pStyle w:val="05-Textonormal"/>
        <w:rPr>
          <w:rFonts w:cs="Arial"/>
        </w:rPr>
      </w:pPr>
      <w:r w:rsidRPr="00BF2AAF">
        <w:rPr>
          <w:rFonts w:cs="Arial"/>
          <w:b/>
          <w:color w:val="1F3864" w:themeColor="accent1" w:themeShade="80"/>
        </w:rPr>
        <w:t>d.2) Passivos financeiros</w:t>
      </w:r>
      <w:r w:rsidRPr="00BF2AAF">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140DC170" w14:textId="77777777" w:rsidR="00D52EBB" w:rsidRPr="00BF2AAF" w:rsidRDefault="00D52EBB" w:rsidP="002E2C18">
      <w:pPr>
        <w:pStyle w:val="01-TtulodeNota"/>
        <w:keepNext/>
        <w:keepLines/>
        <w:pageBreakBefore/>
        <w:rPr>
          <w:rFonts w:cs="Arial"/>
          <w:color w:val="1F3864" w:themeColor="accent1" w:themeShade="80"/>
          <w:sz w:val="18"/>
          <w:szCs w:val="18"/>
        </w:rPr>
      </w:pPr>
      <w:r w:rsidRPr="00BF2AAF">
        <w:rPr>
          <w:rFonts w:cs="Arial"/>
          <w:color w:val="1F3864" w:themeColor="accent1" w:themeShade="80"/>
          <w:sz w:val="18"/>
          <w:szCs w:val="18"/>
        </w:rPr>
        <w:lastRenderedPageBreak/>
        <w:t>e) Redução ao Valor Recuperável de Ativos Financeiros – Imparidade</w:t>
      </w:r>
    </w:p>
    <w:p w14:paraId="6EC2A659" w14:textId="77777777" w:rsidR="00D52EBB" w:rsidRPr="00BF2AAF" w:rsidRDefault="00D52EBB" w:rsidP="00D52EBB">
      <w:pPr>
        <w:pStyle w:val="05-Textonormal"/>
        <w:rPr>
          <w:rFonts w:cs="Arial"/>
        </w:rPr>
      </w:pPr>
      <w:r w:rsidRPr="00BF2AAF">
        <w:rPr>
          <w:rFonts w:cs="Arial"/>
        </w:rPr>
        <w:t xml:space="preserve">Para a redução ao valor recuperável de ativos financeiros (imparidade), o CPC 48 [IFRS 9] – Instrumentos Financeiros considera as perdas de crédito esperadas, que são uma estimativa ponderada por probabilidade de perdas de crédito (ou seja, valor presente de todos os déficits de caixa) ao longo da vida esperada do instrumento financeiro. </w:t>
      </w:r>
    </w:p>
    <w:p w14:paraId="3C749B2B" w14:textId="77777777" w:rsidR="00D52EBB" w:rsidRPr="00BF2AAF" w:rsidRDefault="00D52EBB" w:rsidP="00D52EBB">
      <w:pPr>
        <w:pStyle w:val="05-Textonormal"/>
        <w:rPr>
          <w:rFonts w:cs="Arial"/>
        </w:rPr>
      </w:pPr>
      <w:r w:rsidRPr="00BF2AAF">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60719DC1" w14:textId="77777777" w:rsidR="00D52EBB" w:rsidRPr="00BF2AAF" w:rsidRDefault="00D52EBB" w:rsidP="00D52EBB">
      <w:pPr>
        <w:pStyle w:val="05-Textonormal"/>
        <w:rPr>
          <w:rFonts w:cs="Arial"/>
        </w:rPr>
      </w:pPr>
      <w:r w:rsidRPr="00BF2AAF">
        <w:rPr>
          <w:rFonts w:cs="Arial"/>
        </w:rPr>
        <w:t xml:space="preserve">Para a redução ao valor recuperável das comissões a receber foi utilizada a abordagem simplificada permitida pelo CPC 48 [IFRS 9] para recebíveis comerciais em que o reconhecimento das perdas de crédito esperadas segue o modelo para a vida inteira do instrumento. </w:t>
      </w:r>
    </w:p>
    <w:p w14:paraId="01BDECDA" w14:textId="77777777" w:rsidR="00D52EBB" w:rsidRPr="00BF2AAF" w:rsidRDefault="00D52EBB" w:rsidP="00D52EBB">
      <w:pPr>
        <w:pStyle w:val="05-Textonormal"/>
        <w:rPr>
          <w:rFonts w:cs="Arial"/>
        </w:rPr>
      </w:pPr>
      <w:r w:rsidRPr="00BF2AAF">
        <w:rPr>
          <w:rFonts w:cs="Arial"/>
        </w:rPr>
        <w:t>Anualmente, ou sempre que houver indicação de que o ativo financeiro possa estar desvalorizado, é avaliado, na BB Seguridade, se há alguma evidência objetiva de redução ao valor recuperável de seus ativos financeiros, de acordo com o CPC 48 [IFRS 9] – Instrumentos Financeiros.</w:t>
      </w:r>
    </w:p>
    <w:p w14:paraId="6E3424B5" w14:textId="77777777" w:rsidR="00D52EBB" w:rsidRPr="00BF2AAF" w:rsidRDefault="00D52EBB" w:rsidP="00D52EBB">
      <w:pPr>
        <w:pStyle w:val="05-Textonormal"/>
        <w:rPr>
          <w:rFonts w:cs="Arial"/>
        </w:rPr>
      </w:pPr>
      <w:r w:rsidRPr="00BF2AAF">
        <w:rPr>
          <w:rFonts w:cs="Arial"/>
        </w:rPr>
        <w:t>No exercício, não houve perdas por desvalorização dos ativos financeiros do Grupo BB Seguridade.</w:t>
      </w:r>
    </w:p>
    <w:p w14:paraId="617138D4"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f) Ágio e Outros Ativos Intangíveis</w:t>
      </w:r>
    </w:p>
    <w:p w14:paraId="4F9DFE59" w14:textId="77777777" w:rsidR="00D52EBB" w:rsidRPr="00BF2AAF" w:rsidRDefault="00D52EBB" w:rsidP="00D52EBB">
      <w:pPr>
        <w:pStyle w:val="05-Textonormal"/>
        <w:rPr>
          <w:rFonts w:cs="Arial"/>
        </w:rPr>
      </w:pPr>
      <w:r w:rsidRPr="00BF2AAF">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7B33744B" w14:textId="77777777" w:rsidR="00D52EBB" w:rsidRPr="00BF2AAF" w:rsidRDefault="00D52EBB" w:rsidP="00D52EBB">
      <w:pPr>
        <w:pStyle w:val="05-Textonormal"/>
        <w:rPr>
          <w:rFonts w:cs="Arial"/>
        </w:rPr>
      </w:pPr>
      <w:r w:rsidRPr="00BF2AAF">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demais ativos intangíveis adquiridos, não vinculados à combinação de negócios, são inicialmente mensurados ao custo.</w:t>
      </w:r>
    </w:p>
    <w:p w14:paraId="00016AE5" w14:textId="77777777" w:rsidR="00D52EBB" w:rsidRPr="00BF2AAF" w:rsidRDefault="00D52EBB" w:rsidP="00D52EBB">
      <w:pPr>
        <w:pStyle w:val="05-Textonormal"/>
        <w:rPr>
          <w:rFonts w:cs="Arial"/>
        </w:rPr>
      </w:pPr>
      <w:r w:rsidRPr="00BF2AAF">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516E7A3A" w14:textId="77777777" w:rsidR="00D52EBB" w:rsidRPr="00BF2AAF" w:rsidRDefault="00D52EBB" w:rsidP="00D52EBB">
      <w:pPr>
        <w:pStyle w:val="05-Textonormal"/>
        <w:rPr>
          <w:rFonts w:cs="Arial"/>
        </w:rPr>
      </w:pPr>
      <w:r w:rsidRPr="00BF2AAF">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1653F544" w14:textId="77777777" w:rsidR="00D52EBB" w:rsidRPr="00BF2AAF" w:rsidRDefault="00D52EBB" w:rsidP="00D52EBB">
      <w:pPr>
        <w:pStyle w:val="05-Textonormal"/>
        <w:rPr>
          <w:rFonts w:cs="Arial"/>
        </w:rPr>
      </w:pPr>
      <w:r w:rsidRPr="00BF2AAF">
        <w:rPr>
          <w:rFonts w:cs="Arial"/>
        </w:rPr>
        <w:t xml:space="preserve">Os custos incorridos relacionados com a aquisição, produção e desenvolvimento de </w:t>
      </w:r>
      <w:r w:rsidRPr="00BF2AAF">
        <w:rPr>
          <w:rFonts w:cs="Arial"/>
          <w:i/>
          <w:iCs/>
        </w:rPr>
        <w:t>softwares</w:t>
      </w:r>
      <w:r w:rsidRPr="00BF2AAF">
        <w:rPr>
          <w:rFonts w:cs="Arial"/>
        </w:rPr>
        <w:t xml:space="preserve"> são capitalizados e registrados como ativos intangíveis. Gastos realizados na fase de pesquisa são registrados em despesa.</w:t>
      </w:r>
    </w:p>
    <w:p w14:paraId="2DF4EC26" w14:textId="77777777" w:rsidR="00D52EBB" w:rsidRPr="00BF2AAF" w:rsidRDefault="00D52EBB" w:rsidP="00D52EBB">
      <w:pPr>
        <w:pStyle w:val="05-Textonormal"/>
        <w:rPr>
          <w:rFonts w:cs="Arial"/>
        </w:rPr>
      </w:pPr>
      <w:r w:rsidRPr="00BF2AAF">
        <w:rPr>
          <w:rFonts w:cs="Arial"/>
        </w:rPr>
        <w:t>A despesa de amortização de ativos intangíveis com vida útil definida e as perdas por redução ao valor recuperável são reconhecidas no resultado do exercício na linha “Outras” da Demonstração do Resultado.</w:t>
      </w:r>
    </w:p>
    <w:p w14:paraId="28143B5B"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g) Redução ao Valor Recuperável de Ativos Não Financeiros – Imparidade</w:t>
      </w:r>
    </w:p>
    <w:p w14:paraId="2B35EBD3" w14:textId="77777777" w:rsidR="00D52EBB" w:rsidRPr="00BF2AAF" w:rsidRDefault="00D52EBB" w:rsidP="00D52EBB">
      <w:pPr>
        <w:pStyle w:val="05-Textonormal"/>
        <w:rPr>
          <w:rFonts w:cs="Arial"/>
        </w:rPr>
      </w:pPr>
      <w:r w:rsidRPr="00BF2AAF">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EA4C85B" w14:textId="77777777" w:rsidR="00D52EBB" w:rsidRPr="00BF2AAF" w:rsidRDefault="00D52EBB" w:rsidP="00D52EBB">
      <w:pPr>
        <w:pStyle w:val="05-Textonormal"/>
        <w:rPr>
          <w:rFonts w:cs="Arial"/>
        </w:rPr>
      </w:pPr>
      <w:r w:rsidRPr="00BF2AAF">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22A72892" w14:textId="77777777" w:rsidR="00D52EBB" w:rsidRPr="00BF2AAF" w:rsidRDefault="00D52EBB" w:rsidP="00D52EBB">
      <w:pPr>
        <w:pStyle w:val="05-Textonormal"/>
        <w:rPr>
          <w:rFonts w:cs="Arial"/>
        </w:rPr>
      </w:pPr>
      <w:r w:rsidRPr="00BF2AAF">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01CC36E5" w14:textId="77777777" w:rsidR="00D52EBB" w:rsidRPr="00BF2AAF" w:rsidRDefault="00D52EBB" w:rsidP="00D52EBB">
      <w:pPr>
        <w:pStyle w:val="05-Textonormal"/>
        <w:rPr>
          <w:rFonts w:cs="Arial"/>
        </w:rPr>
      </w:pPr>
      <w:r w:rsidRPr="00BF2AAF">
        <w:rPr>
          <w:rFonts w:cs="Arial"/>
        </w:rPr>
        <w:t xml:space="preserve">Avalia-se ainda, anualmente, se há qualquer indicação de que uma perda por redução ao valor recuperável reconhecida em exercícios anteriores para um ativo, exceto os ativos de vida útil indefinida, pode não mais existir ou pode ter diminuído. Se houver essa indicação, o valor recuperável desse ativo é estimado. A reversão de uma perda por redução ao valor </w:t>
      </w:r>
      <w:r w:rsidRPr="00BF2AAF">
        <w:rPr>
          <w:rFonts w:cs="Arial"/>
        </w:rPr>
        <w:lastRenderedPageBreak/>
        <w:t>recuperável de um ativo será reconhecida imediatamente no resultado do período, como retificadora do saldo de Outras Despesas/Receitas Operacionais.</w:t>
      </w:r>
    </w:p>
    <w:p w14:paraId="1262981B" w14:textId="77777777" w:rsidR="00D52EBB" w:rsidRPr="00BF2AAF" w:rsidRDefault="00D52EBB" w:rsidP="00D52EBB">
      <w:pPr>
        <w:pStyle w:val="05-Textonormal"/>
        <w:rPr>
          <w:rFonts w:cs="Arial"/>
        </w:rPr>
      </w:pPr>
      <w:r w:rsidRPr="00BF2AAF">
        <w:rPr>
          <w:rFonts w:cs="Arial"/>
        </w:rPr>
        <w:t>No exercício, não houve perdas por desvalorização de ativos não financeiros do Grupo BB Seguridade.</w:t>
      </w:r>
    </w:p>
    <w:p w14:paraId="6B71FE07"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h) Investimentos em Participações Societárias</w:t>
      </w:r>
    </w:p>
    <w:p w14:paraId="0F2B488F" w14:textId="77777777" w:rsidR="00D52EBB" w:rsidRPr="00BF2AAF" w:rsidRDefault="00D52EBB" w:rsidP="00D52EBB">
      <w:pPr>
        <w:pStyle w:val="05-Textonormal"/>
        <w:rPr>
          <w:rFonts w:cs="Arial"/>
        </w:rPr>
      </w:pPr>
      <w:r w:rsidRPr="00BF2AAF">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exercício do investidor a parcela que lhe couber nos resultados gerados pela investida, conforme CPC 18 (R2) [IAS 28] - Investimento em Coligada, em Controlada e em Empreendimento Controlado em Conjunto.</w:t>
      </w:r>
    </w:p>
    <w:p w14:paraId="0A8B4CBA" w14:textId="77777777" w:rsidR="00D52EBB" w:rsidRPr="00BF2AAF" w:rsidRDefault="00D52EBB" w:rsidP="00D52EBB">
      <w:pPr>
        <w:pStyle w:val="05-Textonormal"/>
        <w:rPr>
          <w:rFonts w:cs="Arial"/>
        </w:rPr>
      </w:pPr>
      <w:r w:rsidRPr="00BF2AAF">
        <w:rPr>
          <w:rFonts w:cs="Arial"/>
        </w:rPr>
        <w:t>Os investimentos em participações societárias nas companhias BB Seguros Participações S.A. e BB Corretora de Seguros e Administradora de Bens S.A. são classificados como investimentos em controladas, avaliados pelo método de equivalência patrimonial, e são consolidados.</w:t>
      </w:r>
    </w:p>
    <w:p w14:paraId="1D0B2695" w14:textId="77777777" w:rsidR="00D52EBB" w:rsidRPr="00BF2AAF" w:rsidRDefault="00D52EBB" w:rsidP="00D52EBB">
      <w:pPr>
        <w:pStyle w:val="05-Textonormal"/>
        <w:rPr>
          <w:rFonts w:cs="Arial"/>
        </w:rPr>
      </w:pPr>
      <w:r w:rsidRPr="00BF2AAF">
        <w:rPr>
          <w:rFonts w:cs="Arial"/>
        </w:rPr>
        <w:t xml:space="preserve">Os investimentos em participações societárias nas companhias BB MAPFRE Participações S.A., Brasilprev Seguros e Previdência S.A., Brasilcap Capitalização S.A., </w:t>
      </w:r>
      <w:proofErr w:type="spellStart"/>
      <w:r w:rsidRPr="00BF2AAF">
        <w:rPr>
          <w:rFonts w:cs="Arial"/>
        </w:rPr>
        <w:t>Brasildental</w:t>
      </w:r>
      <w:proofErr w:type="spellEnd"/>
      <w:r w:rsidRPr="00BF2AAF">
        <w:rPr>
          <w:rFonts w:cs="Arial"/>
        </w:rPr>
        <w:t xml:space="preserve"> Operadora de Planos Odontológicos S.A. e </w:t>
      </w:r>
      <w:proofErr w:type="spellStart"/>
      <w:r w:rsidRPr="00BF2AAF">
        <w:rPr>
          <w:rFonts w:cs="Arial"/>
        </w:rPr>
        <w:t>Ciclic</w:t>
      </w:r>
      <w:proofErr w:type="spellEnd"/>
      <w:r w:rsidRPr="00BF2AAF">
        <w:rPr>
          <w:rFonts w:cs="Arial"/>
        </w:rPr>
        <w:t xml:space="preserve"> Corretora de Seguros S.A. são avaliados pelo método de equivalência patrimonial, sejam aqueles classificados como investimentos em coligadas ou controladas em conjunto.</w:t>
      </w:r>
    </w:p>
    <w:p w14:paraId="4FD3DFA5" w14:textId="77777777" w:rsidR="00D52EBB" w:rsidRPr="00BF2AAF" w:rsidRDefault="00D52EBB" w:rsidP="00D52EBB">
      <w:pPr>
        <w:pStyle w:val="05-Textonormal"/>
        <w:rPr>
          <w:rFonts w:cs="Arial"/>
        </w:rPr>
      </w:pPr>
      <w:r w:rsidRPr="00BF2AAF">
        <w:rPr>
          <w:rFonts w:cs="Arial"/>
        </w:rPr>
        <w:t xml:space="preserve">De acordo com o CPC 18 [IAS 28], o valor do patrimônio líquido das investidas, para fins de aplicação do método de equivalência patrimonial, será reconhecido com base no balanço patrimonial ou balancete de verificação levantado, na mesma data, ou até dois meses de defasagem. Em função de questões operacionais, a partir de janeiro de 2023, o reconhecimento contábil do investimento na </w:t>
      </w:r>
      <w:proofErr w:type="spellStart"/>
      <w:r w:rsidRPr="00BF2AAF">
        <w:rPr>
          <w:rFonts w:cs="Arial"/>
        </w:rPr>
        <w:t>Brasildental</w:t>
      </w:r>
      <w:proofErr w:type="spellEnd"/>
      <w:r w:rsidRPr="00BF2AAF">
        <w:rPr>
          <w:rFonts w:cs="Arial"/>
        </w:rPr>
        <w:t>, por meio de equivalência patrimonial, está sendo efetuado com defasagem de um mês. Para as demais empresas, as datas são coincidentes com a data de fechamento contábil do Grupo BB Seguridade.</w:t>
      </w:r>
    </w:p>
    <w:p w14:paraId="0E379BA7" w14:textId="77777777" w:rsidR="00D52EBB" w:rsidRPr="00BF2AAF" w:rsidRDefault="00D52EBB" w:rsidP="00D52EBB">
      <w:pPr>
        <w:pStyle w:val="05-Textonormal"/>
        <w:rPr>
          <w:rFonts w:cs="Arial"/>
        </w:rPr>
      </w:pPr>
      <w:r w:rsidRPr="00BF2AAF">
        <w:rPr>
          <w:rFonts w:cs="Arial"/>
        </w:rPr>
        <w:t>Nas situações em que as investidas utilizam práticas contábeis diferentes em eventos e transações de mesma natureza em circunstâncias semelhantes, efetuam-se os ajustes necessários para adequar as demonstrações contábeis das investidas às práticas contábeis adotadas pela investidora.</w:t>
      </w:r>
    </w:p>
    <w:p w14:paraId="065B1FED"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i) Provisões, Passivos Contingentes e Obrigações Legais</w:t>
      </w:r>
    </w:p>
    <w:p w14:paraId="70E47ACC" w14:textId="77777777" w:rsidR="00D52EBB" w:rsidRPr="00BF2AAF" w:rsidRDefault="00D52EBB" w:rsidP="00D52EBB">
      <w:pPr>
        <w:pStyle w:val="05-Textonormal"/>
        <w:rPr>
          <w:rFonts w:cs="Arial"/>
        </w:rPr>
      </w:pPr>
      <w:r w:rsidRPr="00BF2AAF">
        <w:rPr>
          <w:rFonts w:cs="Arial"/>
        </w:rPr>
        <w:t>O reconhecimento, a mensuração e a divulgação dos passivos contingentes e obrigações legais são efetuados de acordo com os critérios definidos no CPC 25 [IAS 37] – Provisões, Passivos Contingentes e Ativos Contingentes.</w:t>
      </w:r>
    </w:p>
    <w:p w14:paraId="0847CAB1" w14:textId="77777777" w:rsidR="00D52EBB" w:rsidRPr="00BF2AAF" w:rsidRDefault="00D52EBB" w:rsidP="00D52EBB">
      <w:pPr>
        <w:pStyle w:val="05-Textonormal"/>
        <w:rPr>
          <w:rFonts w:cs="Arial"/>
        </w:rPr>
      </w:pPr>
      <w:r w:rsidRPr="00BF2AAF">
        <w:rPr>
          <w:rFonts w:cs="Arial"/>
        </w:rPr>
        <w:t xml:space="preserve">As provisões relativas aos processos judiciais e administrativos são reconhecidas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tendo em vista o valor indenizatório pretendido. </w:t>
      </w:r>
    </w:p>
    <w:p w14:paraId="45378F0A" w14:textId="77777777" w:rsidR="00D52EBB" w:rsidRPr="00BF2AAF" w:rsidRDefault="00D52EBB" w:rsidP="00D52EBB">
      <w:pPr>
        <w:pStyle w:val="05-Textonormal"/>
        <w:rPr>
          <w:rFonts w:cs="Arial"/>
        </w:rPr>
      </w:pPr>
      <w:r w:rsidRPr="00BF2AAF">
        <w:rPr>
          <w:rFonts w:cs="Arial"/>
        </w:rPr>
        <w:t xml:space="preserve">Os passivos contingentes classificados como perdas possíveis não são reconhecidos contabilmente, e são, apenas, divulgados nas notas explicativas, e os classificados como remotos não requerem provisão e divulgação. </w:t>
      </w:r>
    </w:p>
    <w:p w14:paraId="7F7748F2" w14:textId="77777777" w:rsidR="00D52EBB" w:rsidRPr="00BF2AAF" w:rsidRDefault="00D52EBB" w:rsidP="00D52EBB">
      <w:pPr>
        <w:pStyle w:val="05-Textonormal"/>
        <w:rPr>
          <w:rFonts w:cs="Arial"/>
        </w:rPr>
      </w:pPr>
      <w:r w:rsidRPr="00BF2AAF">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1E3675B6" w14:textId="77777777" w:rsidR="00D52EBB" w:rsidRPr="00BF2AAF" w:rsidRDefault="00D52EBB" w:rsidP="00D52EBB">
      <w:pPr>
        <w:pStyle w:val="01-TtulodeNota"/>
        <w:keepNext/>
        <w:keepLines/>
        <w:rPr>
          <w:rFonts w:cs="Arial"/>
          <w:color w:val="1F3864" w:themeColor="accent1" w:themeShade="80"/>
          <w:sz w:val="18"/>
          <w:szCs w:val="18"/>
        </w:rPr>
      </w:pPr>
      <w:r w:rsidRPr="00BF2AAF">
        <w:rPr>
          <w:rFonts w:cs="Arial"/>
          <w:color w:val="1F3864" w:themeColor="accent1" w:themeShade="80"/>
          <w:sz w:val="18"/>
          <w:szCs w:val="18"/>
        </w:rPr>
        <w:t>j) Tributos</w:t>
      </w:r>
    </w:p>
    <w:p w14:paraId="2A4E7C18" w14:textId="77777777" w:rsidR="00D52EBB" w:rsidRPr="00BF2AAF" w:rsidRDefault="00D52EBB" w:rsidP="00D52EBB">
      <w:pPr>
        <w:pStyle w:val="05-Textonormal"/>
        <w:rPr>
          <w:rFonts w:cs="Arial"/>
        </w:rPr>
      </w:pPr>
      <w:r w:rsidRPr="00BF2AAF">
        <w:rPr>
          <w:rFonts w:cs="Arial"/>
        </w:rPr>
        <w:t>Os tributos são apurados com base nas alíquotas demonstradas no quadro a seguir:</w:t>
      </w:r>
    </w:p>
    <w:tbl>
      <w:tblPr>
        <w:tblW w:w="9500"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7374"/>
        <w:gridCol w:w="1063"/>
        <w:gridCol w:w="1063"/>
      </w:tblGrid>
      <w:tr w:rsidR="00D52EBB" w:rsidRPr="00BF2AAF" w14:paraId="214A602C" w14:textId="77777777">
        <w:trPr>
          <w:trHeight w:val="238"/>
          <w:jc w:val="center"/>
        </w:trPr>
        <w:tc>
          <w:tcPr>
            <w:tcW w:w="7374" w:type="dxa"/>
            <w:tcBorders>
              <w:top w:val="single" w:sz="2" w:space="0" w:color="1F3864" w:themeColor="accent1" w:themeShade="80"/>
              <w:bottom w:val="single" w:sz="2" w:space="0" w:color="1F3864" w:themeColor="accent1" w:themeShade="80"/>
            </w:tcBorders>
            <w:vAlign w:val="center"/>
          </w:tcPr>
          <w:p w14:paraId="1FFB684E" w14:textId="77777777" w:rsidR="00D52EBB" w:rsidRPr="00BF2AAF" w:rsidRDefault="00D52EBB">
            <w:pPr>
              <w:spacing w:after="0"/>
              <w:rPr>
                <w:rFonts w:ascii="Arial" w:hAnsi="Arial" w:cs="Arial"/>
                <w:b/>
                <w:sz w:val="14"/>
                <w:szCs w:val="14"/>
              </w:rPr>
            </w:pPr>
            <w:r w:rsidRPr="00BF2AAF">
              <w:rPr>
                <w:rFonts w:ascii="Arial" w:hAnsi="Arial" w:cs="Arial"/>
                <w:b/>
                <w:sz w:val="14"/>
                <w:szCs w:val="14"/>
              </w:rPr>
              <w:t>Tributos</w:t>
            </w:r>
          </w:p>
        </w:tc>
        <w:tc>
          <w:tcPr>
            <w:tcW w:w="1063" w:type="dxa"/>
            <w:tcBorders>
              <w:top w:val="single" w:sz="2" w:space="0" w:color="1F3864" w:themeColor="accent1" w:themeShade="80"/>
              <w:bottom w:val="single" w:sz="2" w:space="0" w:color="1F3864" w:themeColor="accent1" w:themeShade="80"/>
            </w:tcBorders>
            <w:vAlign w:val="center"/>
          </w:tcPr>
          <w:p w14:paraId="0ADD4C09" w14:textId="77777777" w:rsidR="00D52EBB" w:rsidRPr="00BF2AAF" w:rsidRDefault="00D52EBB">
            <w:pPr>
              <w:spacing w:after="0"/>
              <w:jc w:val="right"/>
              <w:rPr>
                <w:rFonts w:ascii="Arial" w:hAnsi="Arial" w:cs="Arial"/>
                <w:b/>
                <w:sz w:val="14"/>
                <w:szCs w:val="14"/>
              </w:rPr>
            </w:pPr>
            <w:r w:rsidRPr="00BF2AAF">
              <w:rPr>
                <w:rFonts w:ascii="Arial" w:hAnsi="Arial" w:cs="Arial"/>
                <w:b/>
                <w:sz w:val="14"/>
                <w:szCs w:val="14"/>
              </w:rPr>
              <w:t>31.12.2023</w:t>
            </w:r>
          </w:p>
        </w:tc>
        <w:tc>
          <w:tcPr>
            <w:tcW w:w="1063" w:type="dxa"/>
            <w:tcBorders>
              <w:top w:val="single" w:sz="2" w:space="0" w:color="1F3864" w:themeColor="accent1" w:themeShade="80"/>
              <w:bottom w:val="single" w:sz="2" w:space="0" w:color="1F3864" w:themeColor="accent1" w:themeShade="80"/>
            </w:tcBorders>
            <w:vAlign w:val="center"/>
          </w:tcPr>
          <w:p w14:paraId="66BAA49F" w14:textId="77777777" w:rsidR="00D52EBB" w:rsidRPr="00BF2AAF" w:rsidRDefault="00D52EBB">
            <w:pPr>
              <w:spacing w:after="0"/>
              <w:jc w:val="right"/>
              <w:rPr>
                <w:rFonts w:ascii="Arial" w:hAnsi="Arial" w:cs="Arial"/>
                <w:b/>
                <w:sz w:val="14"/>
                <w:szCs w:val="14"/>
              </w:rPr>
            </w:pPr>
            <w:r w:rsidRPr="00BF2AAF">
              <w:rPr>
                <w:rFonts w:ascii="Arial" w:hAnsi="Arial" w:cs="Arial"/>
                <w:b/>
                <w:sz w:val="14"/>
                <w:szCs w:val="14"/>
              </w:rPr>
              <w:t>31.12.2022</w:t>
            </w:r>
          </w:p>
        </w:tc>
      </w:tr>
      <w:tr w:rsidR="00D52EBB" w:rsidRPr="00BF2AAF" w14:paraId="2EF011FA" w14:textId="77777777">
        <w:trPr>
          <w:trHeight w:val="238"/>
          <w:jc w:val="center"/>
        </w:trPr>
        <w:tc>
          <w:tcPr>
            <w:tcW w:w="7374" w:type="dxa"/>
            <w:tcBorders>
              <w:top w:val="single" w:sz="2" w:space="0" w:color="1F3864" w:themeColor="accent1" w:themeShade="80"/>
            </w:tcBorders>
            <w:vAlign w:val="center"/>
          </w:tcPr>
          <w:p w14:paraId="3D584DDA" w14:textId="77777777" w:rsidR="00D52EBB" w:rsidRPr="00BF2AAF" w:rsidRDefault="00D52EBB">
            <w:pPr>
              <w:pStyle w:val="08-Tabelageral"/>
              <w:jc w:val="left"/>
              <w:rPr>
                <w:rFonts w:cs="Arial"/>
                <w:b/>
                <w:szCs w:val="14"/>
              </w:rPr>
            </w:pPr>
            <w:r w:rsidRPr="00BF2AAF">
              <w:rPr>
                <w:rFonts w:cs="Arial"/>
                <w:szCs w:val="14"/>
              </w:rPr>
              <w:t xml:space="preserve">Imposto de Renda Pessoa Jurídica (IRPJ) </w:t>
            </w:r>
            <w:r w:rsidRPr="00BF2AAF">
              <w:rPr>
                <w:rFonts w:cs="Arial"/>
                <w:szCs w:val="14"/>
                <w:vertAlign w:val="superscript"/>
              </w:rPr>
              <w:t>(1)</w:t>
            </w:r>
          </w:p>
        </w:tc>
        <w:tc>
          <w:tcPr>
            <w:tcW w:w="1063" w:type="dxa"/>
            <w:tcBorders>
              <w:top w:val="single" w:sz="2" w:space="0" w:color="1F3864" w:themeColor="accent1" w:themeShade="80"/>
            </w:tcBorders>
            <w:vAlign w:val="center"/>
          </w:tcPr>
          <w:p w14:paraId="7FAF842D" w14:textId="77777777" w:rsidR="00D52EBB" w:rsidRPr="00BF2AAF" w:rsidRDefault="00D52EBB">
            <w:pPr>
              <w:pStyle w:val="08-Tabelageral"/>
              <w:rPr>
                <w:rFonts w:cs="Arial"/>
                <w:b/>
                <w:szCs w:val="14"/>
              </w:rPr>
            </w:pPr>
            <w:r w:rsidRPr="00BF2AAF">
              <w:rPr>
                <w:rFonts w:cs="Arial"/>
                <w:szCs w:val="14"/>
              </w:rPr>
              <w:t>25%</w:t>
            </w:r>
          </w:p>
        </w:tc>
        <w:tc>
          <w:tcPr>
            <w:tcW w:w="1063" w:type="dxa"/>
            <w:tcBorders>
              <w:top w:val="single" w:sz="2" w:space="0" w:color="1F3864" w:themeColor="accent1" w:themeShade="80"/>
            </w:tcBorders>
            <w:vAlign w:val="center"/>
          </w:tcPr>
          <w:p w14:paraId="0B6EA657" w14:textId="77777777" w:rsidR="00D52EBB" w:rsidRPr="00BF2AAF" w:rsidRDefault="00D52EBB">
            <w:pPr>
              <w:pStyle w:val="08-Tabelageral"/>
              <w:rPr>
                <w:rFonts w:cs="Arial"/>
                <w:b/>
                <w:szCs w:val="14"/>
              </w:rPr>
            </w:pPr>
            <w:r w:rsidRPr="00BF2AAF">
              <w:rPr>
                <w:rFonts w:cs="Arial"/>
                <w:szCs w:val="14"/>
              </w:rPr>
              <w:t>25%</w:t>
            </w:r>
          </w:p>
        </w:tc>
      </w:tr>
      <w:tr w:rsidR="00D52EBB" w:rsidRPr="00BF2AAF" w14:paraId="4DB033CA" w14:textId="77777777">
        <w:trPr>
          <w:trHeight w:val="238"/>
          <w:jc w:val="center"/>
        </w:trPr>
        <w:tc>
          <w:tcPr>
            <w:tcW w:w="7374" w:type="dxa"/>
            <w:vAlign w:val="center"/>
          </w:tcPr>
          <w:p w14:paraId="4AEE6A67" w14:textId="77777777" w:rsidR="00D52EBB" w:rsidRPr="00BF2AAF" w:rsidRDefault="00D52EBB">
            <w:pPr>
              <w:pStyle w:val="08-Tabelageral"/>
              <w:jc w:val="left"/>
              <w:rPr>
                <w:rFonts w:cs="Arial"/>
                <w:b/>
                <w:szCs w:val="14"/>
              </w:rPr>
            </w:pPr>
            <w:r w:rsidRPr="00BF2AAF">
              <w:rPr>
                <w:rFonts w:cs="Arial"/>
                <w:szCs w:val="14"/>
              </w:rPr>
              <w:t>Contribuição Social sobre o Lucro Líquido (CSLL)</w:t>
            </w:r>
          </w:p>
        </w:tc>
        <w:tc>
          <w:tcPr>
            <w:tcW w:w="1063" w:type="dxa"/>
            <w:vAlign w:val="center"/>
          </w:tcPr>
          <w:p w14:paraId="3774CF4E" w14:textId="77777777" w:rsidR="00D52EBB" w:rsidRPr="00BF2AAF" w:rsidRDefault="00D52EBB">
            <w:pPr>
              <w:pStyle w:val="08-Tabelageral"/>
              <w:ind w:left="113"/>
              <w:rPr>
                <w:rFonts w:cs="Arial"/>
                <w:szCs w:val="14"/>
              </w:rPr>
            </w:pPr>
            <w:r w:rsidRPr="00BF2AAF">
              <w:rPr>
                <w:rFonts w:cs="Arial"/>
                <w:szCs w:val="14"/>
              </w:rPr>
              <w:t>9%</w:t>
            </w:r>
          </w:p>
        </w:tc>
        <w:tc>
          <w:tcPr>
            <w:tcW w:w="1063" w:type="dxa"/>
            <w:vAlign w:val="center"/>
          </w:tcPr>
          <w:p w14:paraId="1741ADAB" w14:textId="77777777" w:rsidR="00D52EBB" w:rsidRPr="00BF2AAF" w:rsidRDefault="00D52EBB">
            <w:pPr>
              <w:pStyle w:val="08-Tabelageral"/>
              <w:rPr>
                <w:rFonts w:cs="Arial"/>
                <w:szCs w:val="14"/>
              </w:rPr>
            </w:pPr>
            <w:r w:rsidRPr="00BF2AAF">
              <w:rPr>
                <w:rFonts w:cs="Arial"/>
                <w:szCs w:val="14"/>
              </w:rPr>
              <w:t>9%</w:t>
            </w:r>
          </w:p>
        </w:tc>
      </w:tr>
      <w:tr w:rsidR="00D52EBB" w:rsidRPr="00BF2AAF" w14:paraId="230DE9E8" w14:textId="77777777">
        <w:trPr>
          <w:trHeight w:val="238"/>
          <w:jc w:val="center"/>
        </w:trPr>
        <w:tc>
          <w:tcPr>
            <w:tcW w:w="7374" w:type="dxa"/>
            <w:vAlign w:val="center"/>
          </w:tcPr>
          <w:p w14:paraId="7BBFAED6" w14:textId="77777777" w:rsidR="00D52EBB" w:rsidRPr="00BF2AAF" w:rsidRDefault="00D52EBB">
            <w:pPr>
              <w:pStyle w:val="08-Tabelageral"/>
              <w:jc w:val="left"/>
              <w:rPr>
                <w:rFonts w:cs="Arial"/>
                <w:b/>
                <w:szCs w:val="14"/>
              </w:rPr>
            </w:pPr>
            <w:r w:rsidRPr="00BF2AAF">
              <w:rPr>
                <w:rFonts w:cs="Arial"/>
                <w:szCs w:val="14"/>
              </w:rPr>
              <w:t>Contribuição ao PIS/Pasep</w:t>
            </w:r>
          </w:p>
        </w:tc>
        <w:tc>
          <w:tcPr>
            <w:tcW w:w="1063" w:type="dxa"/>
            <w:vAlign w:val="center"/>
          </w:tcPr>
          <w:p w14:paraId="03A33B83" w14:textId="77777777" w:rsidR="00D52EBB" w:rsidRPr="00BF2AAF" w:rsidRDefault="00D52EBB">
            <w:pPr>
              <w:pStyle w:val="08-Tabelageral"/>
              <w:ind w:left="113"/>
              <w:rPr>
                <w:rFonts w:cs="Arial"/>
                <w:szCs w:val="14"/>
              </w:rPr>
            </w:pPr>
            <w:r w:rsidRPr="00BF2AAF">
              <w:rPr>
                <w:rFonts w:cs="Arial"/>
                <w:szCs w:val="14"/>
              </w:rPr>
              <w:t>1,65%</w:t>
            </w:r>
          </w:p>
        </w:tc>
        <w:tc>
          <w:tcPr>
            <w:tcW w:w="1063" w:type="dxa"/>
            <w:vAlign w:val="center"/>
          </w:tcPr>
          <w:p w14:paraId="282EB621" w14:textId="77777777" w:rsidR="00D52EBB" w:rsidRPr="00BF2AAF" w:rsidRDefault="00D52EBB">
            <w:pPr>
              <w:pStyle w:val="08-Tabelageral"/>
              <w:rPr>
                <w:rFonts w:cs="Arial"/>
                <w:szCs w:val="14"/>
              </w:rPr>
            </w:pPr>
            <w:r w:rsidRPr="00BF2AAF">
              <w:rPr>
                <w:rFonts w:cs="Arial"/>
                <w:szCs w:val="14"/>
              </w:rPr>
              <w:t>1,65%</w:t>
            </w:r>
          </w:p>
        </w:tc>
      </w:tr>
      <w:tr w:rsidR="00D52EBB" w:rsidRPr="00BF2AAF" w14:paraId="62E55825" w14:textId="77777777">
        <w:trPr>
          <w:trHeight w:val="238"/>
          <w:jc w:val="center"/>
        </w:trPr>
        <w:tc>
          <w:tcPr>
            <w:tcW w:w="7374" w:type="dxa"/>
            <w:vAlign w:val="center"/>
          </w:tcPr>
          <w:p w14:paraId="67D31B8E" w14:textId="77777777" w:rsidR="00D52EBB" w:rsidRPr="00BF2AAF" w:rsidRDefault="00D52EBB">
            <w:pPr>
              <w:pStyle w:val="08-Tabelageral"/>
              <w:jc w:val="left"/>
              <w:rPr>
                <w:rFonts w:cs="Arial"/>
                <w:b/>
                <w:szCs w:val="14"/>
              </w:rPr>
            </w:pPr>
            <w:r w:rsidRPr="00BF2AAF">
              <w:rPr>
                <w:rFonts w:cs="Arial"/>
                <w:szCs w:val="14"/>
              </w:rPr>
              <w:t>Contribuição para o Financiamento da Seguridade Social (</w:t>
            </w:r>
            <w:proofErr w:type="spellStart"/>
            <w:r w:rsidRPr="00BF2AAF">
              <w:rPr>
                <w:rFonts w:cs="Arial"/>
                <w:szCs w:val="14"/>
              </w:rPr>
              <w:t>Cofins</w:t>
            </w:r>
            <w:proofErr w:type="spellEnd"/>
            <w:r w:rsidRPr="00BF2AAF">
              <w:rPr>
                <w:rFonts w:cs="Arial"/>
                <w:szCs w:val="14"/>
              </w:rPr>
              <w:t>)</w:t>
            </w:r>
          </w:p>
        </w:tc>
        <w:tc>
          <w:tcPr>
            <w:tcW w:w="1063" w:type="dxa"/>
            <w:vAlign w:val="center"/>
          </w:tcPr>
          <w:p w14:paraId="28D51238" w14:textId="77777777" w:rsidR="00D52EBB" w:rsidRPr="00BF2AAF" w:rsidRDefault="00D52EBB">
            <w:pPr>
              <w:pStyle w:val="08-Tabelageral"/>
              <w:ind w:left="113"/>
              <w:rPr>
                <w:rFonts w:cs="Arial"/>
                <w:szCs w:val="14"/>
              </w:rPr>
            </w:pPr>
            <w:r w:rsidRPr="00BF2AAF">
              <w:rPr>
                <w:rFonts w:cs="Arial"/>
                <w:szCs w:val="14"/>
              </w:rPr>
              <w:t>7,60%</w:t>
            </w:r>
          </w:p>
        </w:tc>
        <w:tc>
          <w:tcPr>
            <w:tcW w:w="1063" w:type="dxa"/>
            <w:vAlign w:val="center"/>
          </w:tcPr>
          <w:p w14:paraId="1128BCF2" w14:textId="77777777" w:rsidR="00D52EBB" w:rsidRPr="00BF2AAF" w:rsidRDefault="00D52EBB">
            <w:pPr>
              <w:pStyle w:val="08-Tabelageral"/>
              <w:rPr>
                <w:rFonts w:cs="Arial"/>
                <w:szCs w:val="14"/>
              </w:rPr>
            </w:pPr>
            <w:r w:rsidRPr="00BF2AAF">
              <w:rPr>
                <w:rFonts w:cs="Arial"/>
                <w:szCs w:val="14"/>
              </w:rPr>
              <w:t>7,60%</w:t>
            </w:r>
          </w:p>
        </w:tc>
      </w:tr>
      <w:tr w:rsidR="00D52EBB" w:rsidRPr="00BF2AAF" w14:paraId="4626988D" w14:textId="77777777">
        <w:trPr>
          <w:trHeight w:val="238"/>
          <w:jc w:val="center"/>
        </w:trPr>
        <w:tc>
          <w:tcPr>
            <w:tcW w:w="7374" w:type="dxa"/>
            <w:vAlign w:val="center"/>
          </w:tcPr>
          <w:p w14:paraId="1373612E" w14:textId="77777777" w:rsidR="00D52EBB" w:rsidRPr="00BF2AAF" w:rsidRDefault="00D52EBB">
            <w:pPr>
              <w:pStyle w:val="08-Tabelageral"/>
              <w:jc w:val="left"/>
              <w:rPr>
                <w:rFonts w:cs="Arial"/>
                <w:b/>
                <w:szCs w:val="14"/>
              </w:rPr>
            </w:pPr>
            <w:r w:rsidRPr="00BF2AAF">
              <w:rPr>
                <w:rFonts w:cs="Arial"/>
                <w:szCs w:val="14"/>
              </w:rPr>
              <w:t>Contribuição ao PIS/Pasep sobre rendimentos de aplicações financeiras</w:t>
            </w:r>
          </w:p>
        </w:tc>
        <w:tc>
          <w:tcPr>
            <w:tcW w:w="1063" w:type="dxa"/>
            <w:vAlign w:val="center"/>
          </w:tcPr>
          <w:p w14:paraId="4C63DE1A" w14:textId="77777777" w:rsidR="00D52EBB" w:rsidRPr="00BF2AAF" w:rsidRDefault="00D52EBB">
            <w:pPr>
              <w:pStyle w:val="08-Tabelageral"/>
              <w:ind w:left="113"/>
              <w:rPr>
                <w:rFonts w:cs="Arial"/>
                <w:szCs w:val="14"/>
              </w:rPr>
            </w:pPr>
            <w:r w:rsidRPr="00BF2AAF">
              <w:rPr>
                <w:rFonts w:cs="Arial"/>
                <w:szCs w:val="14"/>
              </w:rPr>
              <w:t>0,65%</w:t>
            </w:r>
          </w:p>
        </w:tc>
        <w:tc>
          <w:tcPr>
            <w:tcW w:w="1063" w:type="dxa"/>
            <w:vAlign w:val="center"/>
          </w:tcPr>
          <w:p w14:paraId="2E4C74B9" w14:textId="77777777" w:rsidR="00D52EBB" w:rsidRPr="00BF2AAF" w:rsidRDefault="00D52EBB">
            <w:pPr>
              <w:pStyle w:val="08-Tabelageral"/>
              <w:rPr>
                <w:rFonts w:cs="Arial"/>
                <w:szCs w:val="14"/>
              </w:rPr>
            </w:pPr>
            <w:r w:rsidRPr="00BF2AAF">
              <w:rPr>
                <w:rFonts w:cs="Arial"/>
                <w:szCs w:val="14"/>
              </w:rPr>
              <w:t>0,65%</w:t>
            </w:r>
          </w:p>
        </w:tc>
      </w:tr>
      <w:tr w:rsidR="00D52EBB" w:rsidRPr="00BF2AAF" w14:paraId="775F2C63" w14:textId="77777777">
        <w:trPr>
          <w:trHeight w:val="238"/>
          <w:jc w:val="center"/>
        </w:trPr>
        <w:tc>
          <w:tcPr>
            <w:tcW w:w="7374" w:type="dxa"/>
            <w:vAlign w:val="center"/>
          </w:tcPr>
          <w:p w14:paraId="51B72DAB" w14:textId="77777777" w:rsidR="00D52EBB" w:rsidRPr="00BF2AAF" w:rsidRDefault="00D52EBB">
            <w:pPr>
              <w:pStyle w:val="08-Tabelageral"/>
              <w:jc w:val="left"/>
              <w:rPr>
                <w:rFonts w:cs="Arial"/>
                <w:b/>
                <w:szCs w:val="14"/>
              </w:rPr>
            </w:pPr>
            <w:r w:rsidRPr="00BF2AAF">
              <w:rPr>
                <w:rFonts w:cs="Arial"/>
                <w:szCs w:val="14"/>
              </w:rPr>
              <w:t>Contribuição para o Financiamento da Seguridade Social (</w:t>
            </w:r>
            <w:proofErr w:type="spellStart"/>
            <w:r w:rsidRPr="00BF2AAF">
              <w:rPr>
                <w:rFonts w:cs="Arial"/>
                <w:szCs w:val="14"/>
              </w:rPr>
              <w:t>Cofins</w:t>
            </w:r>
            <w:proofErr w:type="spellEnd"/>
            <w:r w:rsidRPr="00BF2AAF">
              <w:rPr>
                <w:rFonts w:cs="Arial"/>
                <w:szCs w:val="14"/>
              </w:rPr>
              <w:t>) s/rendimentos de aplicações financeiras</w:t>
            </w:r>
          </w:p>
        </w:tc>
        <w:tc>
          <w:tcPr>
            <w:tcW w:w="1063" w:type="dxa"/>
            <w:vAlign w:val="center"/>
          </w:tcPr>
          <w:p w14:paraId="7B5FC7CB" w14:textId="77777777" w:rsidR="00D52EBB" w:rsidRPr="00BF2AAF" w:rsidRDefault="00D52EBB">
            <w:pPr>
              <w:pStyle w:val="08-Tabelageral"/>
              <w:ind w:left="113"/>
              <w:rPr>
                <w:rFonts w:cs="Arial"/>
                <w:szCs w:val="14"/>
              </w:rPr>
            </w:pPr>
            <w:r w:rsidRPr="00BF2AAF">
              <w:rPr>
                <w:rFonts w:cs="Arial"/>
                <w:szCs w:val="14"/>
              </w:rPr>
              <w:t>4%</w:t>
            </w:r>
          </w:p>
        </w:tc>
        <w:tc>
          <w:tcPr>
            <w:tcW w:w="1063" w:type="dxa"/>
            <w:vAlign w:val="center"/>
          </w:tcPr>
          <w:p w14:paraId="2480AC50" w14:textId="77777777" w:rsidR="00D52EBB" w:rsidRPr="00BF2AAF" w:rsidRDefault="00D52EBB">
            <w:pPr>
              <w:pStyle w:val="08-Tabelageral"/>
              <w:rPr>
                <w:rFonts w:cs="Arial"/>
                <w:szCs w:val="14"/>
              </w:rPr>
            </w:pPr>
            <w:r w:rsidRPr="00BF2AAF">
              <w:rPr>
                <w:rFonts w:cs="Arial"/>
                <w:szCs w:val="14"/>
              </w:rPr>
              <w:t>4%</w:t>
            </w:r>
          </w:p>
        </w:tc>
      </w:tr>
      <w:tr w:rsidR="00D52EBB" w:rsidRPr="00BF2AAF" w14:paraId="18F182A0" w14:textId="77777777">
        <w:trPr>
          <w:trHeight w:val="238"/>
          <w:jc w:val="center"/>
        </w:trPr>
        <w:tc>
          <w:tcPr>
            <w:tcW w:w="7374" w:type="dxa"/>
            <w:vAlign w:val="center"/>
          </w:tcPr>
          <w:p w14:paraId="1936BC11" w14:textId="77777777" w:rsidR="00D52EBB" w:rsidRPr="00BF2AAF" w:rsidRDefault="00D52EBB">
            <w:pPr>
              <w:pStyle w:val="08-Tabelageral"/>
              <w:jc w:val="left"/>
              <w:rPr>
                <w:rFonts w:cs="Arial"/>
                <w:b/>
                <w:szCs w:val="14"/>
              </w:rPr>
            </w:pPr>
            <w:r w:rsidRPr="00BF2AAF">
              <w:rPr>
                <w:rFonts w:cs="Arial"/>
                <w:szCs w:val="14"/>
              </w:rPr>
              <w:t xml:space="preserve">Imposto sobre Serviços de Qualquer Natureza (ISS) </w:t>
            </w:r>
            <w:r w:rsidRPr="00BF2AAF">
              <w:rPr>
                <w:rFonts w:cs="Arial"/>
                <w:szCs w:val="14"/>
                <w:vertAlign w:val="superscript"/>
              </w:rPr>
              <w:t>(2)</w:t>
            </w:r>
          </w:p>
        </w:tc>
        <w:tc>
          <w:tcPr>
            <w:tcW w:w="1063" w:type="dxa"/>
            <w:vAlign w:val="center"/>
          </w:tcPr>
          <w:p w14:paraId="63D99371" w14:textId="77777777" w:rsidR="00D52EBB" w:rsidRPr="00BF2AAF" w:rsidRDefault="00D52EBB">
            <w:pPr>
              <w:pStyle w:val="08-Tabelageral"/>
              <w:ind w:left="113"/>
              <w:rPr>
                <w:rFonts w:cs="Arial"/>
                <w:szCs w:val="14"/>
              </w:rPr>
            </w:pPr>
            <w:r w:rsidRPr="00BF2AAF">
              <w:rPr>
                <w:rFonts w:cs="Arial"/>
                <w:szCs w:val="14"/>
              </w:rPr>
              <w:t>Até 5%</w:t>
            </w:r>
          </w:p>
        </w:tc>
        <w:tc>
          <w:tcPr>
            <w:tcW w:w="1063" w:type="dxa"/>
            <w:vAlign w:val="center"/>
          </w:tcPr>
          <w:p w14:paraId="2CFA49E4" w14:textId="77777777" w:rsidR="00D52EBB" w:rsidRPr="00BF2AAF" w:rsidRDefault="00D52EBB">
            <w:pPr>
              <w:pStyle w:val="08-Tabelageral"/>
              <w:rPr>
                <w:rFonts w:cs="Arial"/>
                <w:szCs w:val="14"/>
              </w:rPr>
            </w:pPr>
            <w:r w:rsidRPr="00BF2AAF">
              <w:rPr>
                <w:rFonts w:cs="Arial"/>
                <w:szCs w:val="14"/>
              </w:rPr>
              <w:t>Até 5%</w:t>
            </w:r>
          </w:p>
        </w:tc>
      </w:tr>
    </w:tbl>
    <w:p w14:paraId="042D02F4" w14:textId="77777777" w:rsidR="00D52EBB" w:rsidRPr="00BF2AAF" w:rsidRDefault="00D52EBB" w:rsidP="00D52EBB">
      <w:pPr>
        <w:pStyle w:val="07-Legenda1"/>
        <w:numPr>
          <w:ilvl w:val="0"/>
          <w:numId w:val="47"/>
        </w:numPr>
        <w:tabs>
          <w:tab w:val="clear" w:pos="284"/>
        </w:tabs>
        <w:ind w:left="284" w:hanging="284"/>
        <w:rPr>
          <w:rFonts w:ascii="Arial" w:hAnsi="Arial" w:cs="Arial"/>
          <w:szCs w:val="14"/>
        </w:rPr>
      </w:pPr>
      <w:r w:rsidRPr="00BF2AAF">
        <w:rPr>
          <w:rFonts w:ascii="Arial" w:hAnsi="Arial" w:cs="Arial"/>
          <w:szCs w:val="14"/>
        </w:rPr>
        <w:t>Inclui alíquota básica (15%) e adicional (10%).</w:t>
      </w:r>
    </w:p>
    <w:p w14:paraId="4DD7016A" w14:textId="77777777" w:rsidR="00D52EBB" w:rsidRPr="00BF2AAF" w:rsidRDefault="00D52EBB" w:rsidP="00D52EBB">
      <w:pPr>
        <w:pStyle w:val="07-Legenda1"/>
        <w:numPr>
          <w:ilvl w:val="0"/>
          <w:numId w:val="47"/>
        </w:numPr>
        <w:tabs>
          <w:tab w:val="clear" w:pos="284"/>
        </w:tabs>
        <w:ind w:left="284" w:hanging="284"/>
        <w:rPr>
          <w:rFonts w:ascii="Arial" w:hAnsi="Arial" w:cs="Arial"/>
          <w:szCs w:val="14"/>
        </w:rPr>
      </w:pPr>
      <w:r w:rsidRPr="00BF2AAF">
        <w:rPr>
          <w:rFonts w:ascii="Arial" w:hAnsi="Arial" w:cs="Arial"/>
          <w:szCs w:val="14"/>
        </w:rPr>
        <w:t>Incidente sobre os serviços prestados pela BB Corretora.</w:t>
      </w:r>
    </w:p>
    <w:p w14:paraId="4C5E10E1" w14:textId="77777777" w:rsidR="00D52EBB" w:rsidRPr="00BF2AAF" w:rsidRDefault="00D52EBB" w:rsidP="00D52EBB">
      <w:pPr>
        <w:pStyle w:val="05-Textonormal"/>
        <w:rPr>
          <w:rFonts w:cs="Arial"/>
        </w:rPr>
      </w:pPr>
      <w:r w:rsidRPr="00BF2AAF">
        <w:rPr>
          <w:rFonts w:cs="Arial"/>
        </w:rPr>
        <w:t xml:space="preserve">Os ativos fiscais diferidos (créditos tributários) e os passivos fiscais diferidos são constituídos pela aplicação das alíquotas vigentes dos tributos sobre suas respectivas bases. Para constituição, manutenção e baixa dos ativos fiscais diferidos são </w:t>
      </w:r>
      <w:r w:rsidRPr="00BF2AAF">
        <w:rPr>
          <w:rFonts w:cs="Arial"/>
        </w:rPr>
        <w:lastRenderedPageBreak/>
        <w:t>observados os critérios estabelecidos pelo CPC 32 [IAS 12] – Tributos sobre o Lucro, e estão suportadas por estudo de capacidade de realização.</w:t>
      </w:r>
    </w:p>
    <w:p w14:paraId="4FBA6B9E" w14:textId="77777777" w:rsidR="00D52EBB" w:rsidRPr="00BF2AAF" w:rsidRDefault="00D52EBB" w:rsidP="00D52EBB">
      <w:pPr>
        <w:pStyle w:val="05-Textonormal"/>
        <w:rPr>
          <w:rFonts w:cs="Arial"/>
          <w:b/>
          <w:color w:val="1F3864" w:themeColor="accent1" w:themeShade="80"/>
        </w:rPr>
      </w:pPr>
      <w:r w:rsidRPr="00BF2AAF">
        <w:rPr>
          <w:rFonts w:cs="Arial"/>
          <w:b/>
          <w:color w:val="1F3864" w:themeColor="accent1" w:themeShade="80"/>
        </w:rPr>
        <w:t>Reforma Tributária</w:t>
      </w:r>
    </w:p>
    <w:p w14:paraId="3DBF6B1C" w14:textId="77777777" w:rsidR="00D52EBB" w:rsidRPr="00BF2AAF" w:rsidRDefault="00D52EBB" w:rsidP="00D52EBB">
      <w:pPr>
        <w:pStyle w:val="05-Textonormal"/>
        <w:rPr>
          <w:rFonts w:cs="Arial"/>
        </w:rPr>
      </w:pPr>
      <w:r w:rsidRPr="00BF2AAF">
        <w:rPr>
          <w:rFonts w:cs="Arial"/>
        </w:rPr>
        <w:t>Em dezembro de 2023, foi aprovada a Emenda Constitucional nº 132/2023, também conhecida como Reforma Tributária sobre o Consumo, a qual altera, substancialmente, a atual forma de tributação de bens e serviços, substituindo os atuais tributos indiretos pela sistemática do Imposto sobre Valor Agregado (IVA) na modalidade dual, composto pela Contribuição sobre Bens e Serviços (CBS) e o Imposto sobre Bens e Serviços (IBS), além da criação de um imposto seletivo (IS).</w:t>
      </w:r>
    </w:p>
    <w:p w14:paraId="737CDB6C" w14:textId="77777777" w:rsidR="00D52EBB" w:rsidRPr="00BF2AAF" w:rsidRDefault="00D52EBB" w:rsidP="00D52EBB">
      <w:pPr>
        <w:pStyle w:val="05-Textonormal"/>
        <w:rPr>
          <w:rFonts w:cs="Arial"/>
        </w:rPr>
      </w:pPr>
      <w:r w:rsidRPr="00BF2AAF">
        <w:rPr>
          <w:rFonts w:cs="Arial"/>
        </w:rPr>
        <w:t>Por meio da referida Emenda Constitucional, foram definidas as diretrizes gerais do sistema tributário nacional. Para o avanço da Reforma Tributária, faz-se necessária a discussão e aprovação das leis complementares e normatização da matéria. Considerando a etapa atual da reforma, que ainda carece de regulamentação, não é possível estimar os seus impactos. A Companhia continua acompanhando a matéria.</w:t>
      </w:r>
    </w:p>
    <w:p w14:paraId="17FABEAA"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k) Divulgação por Segmentos</w:t>
      </w:r>
    </w:p>
    <w:p w14:paraId="09714020" w14:textId="77777777" w:rsidR="00D52EBB" w:rsidRPr="00BF2AAF" w:rsidRDefault="00D52EBB" w:rsidP="00D52EBB">
      <w:pPr>
        <w:pStyle w:val="05-Textonormal"/>
        <w:rPr>
          <w:rFonts w:cs="Arial"/>
        </w:rPr>
      </w:pPr>
      <w:r w:rsidRPr="00BF2AAF">
        <w:rPr>
          <w:rFonts w:cs="Arial"/>
        </w:rPr>
        <w:t>O CPC 22 [IFRS 8] – Informações por Segmento requer a divulgação de informações financeiras de segmentos operacionais da entidade baseadas nas divulgações internas que são utilizadas pela Administração para alocar recursos e para avaliar a sua performance financeira e econômica.</w:t>
      </w:r>
    </w:p>
    <w:p w14:paraId="58B5C039"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l) Juros Sobre o Capital Próprio e Dividendos</w:t>
      </w:r>
    </w:p>
    <w:p w14:paraId="4F9C382D" w14:textId="77777777" w:rsidR="00D52EBB" w:rsidRPr="00BF2AAF" w:rsidRDefault="00D52EBB" w:rsidP="00D52EBB">
      <w:pPr>
        <w:pStyle w:val="05-Textonormal"/>
        <w:rPr>
          <w:rFonts w:cs="Arial"/>
        </w:rPr>
      </w:pPr>
      <w:r w:rsidRPr="00BF2AAF">
        <w:rPr>
          <w:rFonts w:cs="Arial"/>
        </w:rPr>
        <w:t>As companhias brasileiras podem atribuir uma despesa nominal de juros, dedutível para fins fiscais, sobre o seu capital próprio. O valor dos juros sobre o capital próprio pode ser considerado como um dividendo e, quando aplicável, apresentado nessas demonstrações contábeis consolidadas como uma redução direta no patrimônio líquido.</w:t>
      </w:r>
    </w:p>
    <w:p w14:paraId="3723FEA6" w14:textId="77777777" w:rsidR="00D52EBB" w:rsidRPr="00BF2AAF" w:rsidRDefault="00D52EBB" w:rsidP="00D52EBB">
      <w:pPr>
        <w:pStyle w:val="05-Textonormal"/>
        <w:rPr>
          <w:rFonts w:cs="Arial"/>
        </w:rPr>
      </w:pPr>
      <w:r w:rsidRPr="00BF2AAF">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7AECFA25" w14:textId="77777777" w:rsidR="00D52EBB" w:rsidRPr="00BF2AAF" w:rsidRDefault="00D52EBB" w:rsidP="00D52EBB">
      <w:pPr>
        <w:pStyle w:val="05-Textonormal"/>
        <w:rPr>
          <w:rFonts w:cs="Arial"/>
        </w:rPr>
      </w:pPr>
      <w:r w:rsidRPr="00BF2AAF">
        <w:rPr>
          <w:rFonts w:cs="Arial"/>
        </w:rPr>
        <w:t>No exercício, não houve reconhecimento e pagamento de juros sobre capital próprio pela BB Seguridade.</w:t>
      </w:r>
    </w:p>
    <w:p w14:paraId="7045677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m) Lucro por Ação</w:t>
      </w:r>
    </w:p>
    <w:p w14:paraId="319EE3D3" w14:textId="77777777" w:rsidR="00D52EBB" w:rsidRPr="00BF2AAF" w:rsidRDefault="00D52EBB" w:rsidP="00D52EBB">
      <w:pPr>
        <w:pStyle w:val="05-Textonormal"/>
        <w:rPr>
          <w:rFonts w:cs="Arial"/>
        </w:rPr>
      </w:pPr>
      <w:r w:rsidRPr="00BF2AAF">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3796D3EB"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n) Arrendamentos</w:t>
      </w:r>
    </w:p>
    <w:p w14:paraId="304CB60A" w14:textId="77777777" w:rsidR="00D52EBB" w:rsidRPr="00BF2AAF" w:rsidRDefault="00D52EBB" w:rsidP="00D52EBB">
      <w:pPr>
        <w:pStyle w:val="05-Textonormal"/>
        <w:rPr>
          <w:rFonts w:cs="Arial"/>
        </w:rPr>
      </w:pPr>
      <w:bookmarkStart w:id="45" w:name="_Hlk70500879"/>
      <w:r w:rsidRPr="00BF2AAF">
        <w:rPr>
          <w:rFonts w:cs="Arial"/>
        </w:rPr>
        <w:t xml:space="preserve">O reconhecimento, a mensuração e a divulgação dos arrendamentos são </w:t>
      </w:r>
      <w:proofErr w:type="gramStart"/>
      <w:r w:rsidRPr="00BF2AAF">
        <w:rPr>
          <w:rFonts w:cs="Arial"/>
        </w:rPr>
        <w:t>efetuados</w:t>
      </w:r>
      <w:proofErr w:type="gramEnd"/>
      <w:r w:rsidRPr="00BF2AAF">
        <w:rPr>
          <w:rFonts w:cs="Arial"/>
        </w:rPr>
        <w:t xml:space="preserve"> de acordo com os critérios definidos no CPC 06 (R2) [IFRS 16] – Arrendamentos. A BB Seguridade e suas controladas não possuem operações de arrendamentos significativas.</w:t>
      </w:r>
    </w:p>
    <w:p w14:paraId="09F0650B" w14:textId="77777777" w:rsidR="00D52EBB" w:rsidRPr="00BF2AAF" w:rsidRDefault="00D52EBB" w:rsidP="00D52EBB">
      <w:pPr>
        <w:pStyle w:val="05-Textonormal"/>
        <w:rPr>
          <w:rFonts w:cs="Arial"/>
        </w:rPr>
      </w:pPr>
      <w:r w:rsidRPr="00BF2AAF">
        <w:rPr>
          <w:rFonts w:cs="Arial"/>
        </w:rPr>
        <w:t>As operações de arrendamentos estão presentes nas empresas seguradoras e operadoras de saúde nas quais a BB Seguridade detém participações, por intermédio de sua controlada BB Seguros. Para as seguradoras, a Superintendência de Seguros Privados (SUSEP) aprovou, por meio da Circular n° 615, de setembro de 2020, a adoção do CPC 06 (R2) [IFRS 16] – Arrendamentos, com início de vigência a partir de 1° de janeiro de 2021. Para as operadoras de saúde, a Agência Nacional de Saúde Suplementar (ANS) aprovou, por meio da Resolução Normativa n° 472, de setembro de 2021, a adoção da referida norma a partir de 1° de janeiro de 2022.</w:t>
      </w:r>
    </w:p>
    <w:bookmarkEnd w:id="45"/>
    <w:p w14:paraId="66610E71" w14:textId="77777777" w:rsidR="00D52EBB" w:rsidRPr="00BF2AAF" w:rsidRDefault="00D52EBB" w:rsidP="00D52EBB">
      <w:pPr>
        <w:pStyle w:val="05-Textonormal"/>
        <w:rPr>
          <w:rFonts w:cs="Arial"/>
        </w:rPr>
      </w:pPr>
      <w:r w:rsidRPr="00BF2AAF">
        <w:rPr>
          <w:rFonts w:cs="Arial"/>
        </w:rPr>
        <w:t>Quando há divergência na prática contábil adotada pela investidora em relação às empresas investidas, fazem-se necessários procedimentos de ajustes para fins de uniformização.</w:t>
      </w:r>
    </w:p>
    <w:p w14:paraId="3473EEC7" w14:textId="77777777" w:rsidR="00D52EBB" w:rsidRPr="00BF2AAF" w:rsidRDefault="00D52EBB" w:rsidP="00D52EBB">
      <w:pPr>
        <w:pStyle w:val="05-Textonormal"/>
        <w:rPr>
          <w:rFonts w:cs="Arial"/>
        </w:rPr>
      </w:pPr>
      <w:r w:rsidRPr="00BF2AAF">
        <w:rPr>
          <w:rFonts w:cs="Arial"/>
        </w:rPr>
        <w:t xml:space="preserve">As companhias </w:t>
      </w:r>
      <w:proofErr w:type="spellStart"/>
      <w:r w:rsidRPr="00BF2AAF">
        <w:rPr>
          <w:rFonts w:cs="Arial"/>
        </w:rPr>
        <w:t>Brasilseg</w:t>
      </w:r>
      <w:proofErr w:type="spellEnd"/>
      <w:r w:rsidRPr="00BF2AAF">
        <w:rPr>
          <w:rFonts w:cs="Arial"/>
        </w:rPr>
        <w:t xml:space="preserve">, Aliança do Brasil Seguros, Brasilprev e Brasilcap (a partir de 1° de janeiro de 2021) e </w:t>
      </w:r>
      <w:proofErr w:type="spellStart"/>
      <w:r w:rsidRPr="00BF2AAF">
        <w:rPr>
          <w:rFonts w:cs="Arial"/>
        </w:rPr>
        <w:t>Brasildental</w:t>
      </w:r>
      <w:proofErr w:type="spellEnd"/>
      <w:r w:rsidRPr="00BF2AAF">
        <w:rPr>
          <w:rFonts w:cs="Arial"/>
        </w:rPr>
        <w:t xml:space="preserve"> (a partir de 1° de janeiro de 2022) passaram a adotar o CPC 06 (R2) [IFRS 16] – Arrendamentos,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5E9C0715" w14:textId="77777777" w:rsidR="00D52EBB" w:rsidRPr="00BF2AAF" w:rsidRDefault="00D52EBB" w:rsidP="00D52EBB">
      <w:pPr>
        <w:pStyle w:val="01-TtulodeNota"/>
        <w:rPr>
          <w:rFonts w:cs="Arial"/>
          <w:color w:val="1F3864" w:themeColor="accent1" w:themeShade="80"/>
          <w:sz w:val="18"/>
          <w:szCs w:val="18"/>
        </w:rPr>
      </w:pPr>
      <w:r w:rsidRPr="00BF2AAF">
        <w:rPr>
          <w:rFonts w:cs="Arial"/>
          <w:color w:val="1F3864" w:themeColor="accent1" w:themeShade="80"/>
          <w:sz w:val="18"/>
          <w:szCs w:val="18"/>
        </w:rPr>
        <w:t>o) Contratos de Seguro</w:t>
      </w:r>
    </w:p>
    <w:p w14:paraId="22C892B6" w14:textId="77777777" w:rsidR="00D52EBB" w:rsidRPr="00BF2AAF" w:rsidRDefault="00D52EBB" w:rsidP="00D52EBB">
      <w:pPr>
        <w:pStyle w:val="05-Textonormal"/>
        <w:rPr>
          <w:rFonts w:cs="Arial"/>
        </w:rPr>
      </w:pPr>
      <w:r w:rsidRPr="00BF2AAF">
        <w:rPr>
          <w:rFonts w:cs="Arial"/>
        </w:rPr>
        <w:t xml:space="preserve">O reconhecimento, a mensuração e a divulgação dos contratos de seguro são </w:t>
      </w:r>
      <w:proofErr w:type="gramStart"/>
      <w:r w:rsidRPr="00BF2AAF">
        <w:rPr>
          <w:rFonts w:cs="Arial"/>
        </w:rPr>
        <w:t>efetuados</w:t>
      </w:r>
      <w:proofErr w:type="gramEnd"/>
      <w:r w:rsidRPr="00BF2AAF">
        <w:rPr>
          <w:rFonts w:cs="Arial"/>
        </w:rPr>
        <w:t xml:space="preserve"> de acordo com os critérios definidos no CPC 50 [IFRS 17] – Contratos de Seguro. O contrato de seguro é definido pelo CPC 50 [IFRS 17] como um acordo entre a seguradora e o segurado, no qual a seguradora aceita o risco de uma possível perda financeira ou outro evento adverso que possa afetar o segurado. Em troca, o segurado paga um prêmio à seguradora.</w:t>
      </w:r>
    </w:p>
    <w:p w14:paraId="03B1210B" w14:textId="77777777" w:rsidR="00D52EBB" w:rsidRPr="00BF2AAF" w:rsidRDefault="00D52EBB" w:rsidP="00D52EBB">
      <w:pPr>
        <w:pStyle w:val="05-Textonormal"/>
        <w:rPr>
          <w:rFonts w:cs="Arial"/>
        </w:rPr>
      </w:pPr>
      <w:r w:rsidRPr="00BF2AAF">
        <w:rPr>
          <w:rFonts w:cs="Arial"/>
        </w:rPr>
        <w:lastRenderedPageBreak/>
        <w:t xml:space="preserve">As investidas operacionais que comercializam contratos de seguro aplicam os níveis de agrupamento dos contratos de seguro, por </w:t>
      </w:r>
      <w:proofErr w:type="spellStart"/>
      <w:r w:rsidRPr="00BF2AAF">
        <w:rPr>
          <w:rFonts w:cs="Arial"/>
        </w:rPr>
        <w:t>saframento</w:t>
      </w:r>
      <w:proofErr w:type="spellEnd"/>
      <w:r w:rsidRPr="00BF2AAF">
        <w:rPr>
          <w:rFonts w:cs="Arial"/>
        </w:rPr>
        <w:t xml:space="preserve">, portifólio e grupos. De acordo com as características dos contratos de seguros, a aplicação dos modelos contábeis é dividida em: </w:t>
      </w:r>
    </w:p>
    <w:p w14:paraId="3D4D5D11" w14:textId="77777777" w:rsidR="00D52EBB" w:rsidRPr="00BF2AAF" w:rsidRDefault="00D52EBB" w:rsidP="00D52EBB">
      <w:pPr>
        <w:pStyle w:val="05-Textonormal"/>
        <w:rPr>
          <w:rFonts w:cs="Arial"/>
        </w:rPr>
      </w:pPr>
      <w:r w:rsidRPr="00BF2AAF">
        <w:rPr>
          <w:rFonts w:cs="Arial"/>
        </w:rPr>
        <w:t>•</w:t>
      </w:r>
      <w:r w:rsidRPr="00BF2AAF">
        <w:rPr>
          <w:rFonts w:cs="Arial"/>
        </w:rPr>
        <w:tab/>
        <w:t xml:space="preserve">BBA - </w:t>
      </w:r>
      <w:r w:rsidRPr="00BF2AAF">
        <w:rPr>
          <w:rFonts w:cs="Arial"/>
          <w:i/>
        </w:rPr>
        <w:t>Building Block Approach</w:t>
      </w:r>
      <w:r w:rsidRPr="00BF2AAF">
        <w:rPr>
          <w:rFonts w:cs="Arial"/>
        </w:rPr>
        <w:t xml:space="preserve"> (Modelo Geral de Mensuração): modelo padrão para todos os contratos de seguros baseado em estimativas de fluxo de caixa futuro segregados em três componentes principais: i) Margem de Serviço Contratual (</w:t>
      </w:r>
      <w:proofErr w:type="spellStart"/>
      <w:r w:rsidRPr="00BF2AAF">
        <w:rPr>
          <w:rFonts w:cs="Arial"/>
          <w:i/>
          <w:iCs/>
        </w:rPr>
        <w:t>Contractual</w:t>
      </w:r>
      <w:proofErr w:type="spellEnd"/>
      <w:r w:rsidRPr="00BF2AAF">
        <w:rPr>
          <w:rFonts w:cs="Arial"/>
          <w:i/>
          <w:iCs/>
        </w:rPr>
        <w:t xml:space="preserve"> Service </w:t>
      </w:r>
      <w:proofErr w:type="spellStart"/>
      <w:r w:rsidRPr="00BF2AAF">
        <w:rPr>
          <w:rFonts w:cs="Arial"/>
          <w:i/>
          <w:iCs/>
        </w:rPr>
        <w:t>Margin</w:t>
      </w:r>
      <w:proofErr w:type="spellEnd"/>
      <w:r w:rsidRPr="00BF2AAF">
        <w:rPr>
          <w:rFonts w:cs="Arial"/>
        </w:rPr>
        <w:t xml:space="preserve"> - CSM), que representa o lucro que a seguradora espera gerar com os contratos de seguros ao longo do tempo, a ser realizado ao longo de vigência do contrato; </w:t>
      </w:r>
      <w:proofErr w:type="spellStart"/>
      <w:r w:rsidRPr="00BF2AAF">
        <w:rPr>
          <w:rFonts w:cs="Arial"/>
        </w:rPr>
        <w:t>ii</w:t>
      </w:r>
      <w:proofErr w:type="spellEnd"/>
      <w:r w:rsidRPr="00BF2AAF">
        <w:rPr>
          <w:rFonts w:cs="Arial"/>
        </w:rPr>
        <w:t xml:space="preserve">) Valor presente dos fluxos de caixa futuros, que representa a estimativa dos fluxos de caixa que a seguradora espera receber e pagar no futuro, ajustados pelo valor do dinheiro no tempo e ; </w:t>
      </w:r>
      <w:proofErr w:type="spellStart"/>
      <w:r w:rsidRPr="00BF2AAF">
        <w:rPr>
          <w:rFonts w:cs="Arial"/>
        </w:rPr>
        <w:t>iii</w:t>
      </w:r>
      <w:proofErr w:type="spellEnd"/>
      <w:r w:rsidRPr="00BF2AAF">
        <w:rPr>
          <w:rFonts w:cs="Arial"/>
        </w:rPr>
        <w:t>) Ajustes dos riscos não financeiros que são as estimativas dos riscos associados aos contratos de seguros que não podem ser medidos por meio do valor do dinheiro no tempo, incluindo riscos relacionados a eventos como mortalidade, morbidade, sinistros e despesas.</w:t>
      </w:r>
    </w:p>
    <w:p w14:paraId="5BF8263F" w14:textId="77777777" w:rsidR="00D52EBB" w:rsidRPr="00BF2AAF" w:rsidRDefault="00D52EBB" w:rsidP="00D52EBB">
      <w:pPr>
        <w:pStyle w:val="05-Textonormal"/>
        <w:rPr>
          <w:rFonts w:cs="Arial"/>
        </w:rPr>
      </w:pPr>
      <w:r w:rsidRPr="00BF2AAF">
        <w:rPr>
          <w:rFonts w:cs="Arial"/>
        </w:rPr>
        <w:t>•</w:t>
      </w:r>
      <w:r w:rsidRPr="00BF2AAF">
        <w:rPr>
          <w:rFonts w:cs="Arial"/>
        </w:rPr>
        <w:tab/>
        <w:t xml:space="preserve">PAA - </w:t>
      </w:r>
      <w:r w:rsidRPr="00BF2AAF">
        <w:rPr>
          <w:rFonts w:cs="Arial"/>
          <w:i/>
        </w:rPr>
        <w:t xml:space="preserve">Premium </w:t>
      </w:r>
      <w:proofErr w:type="spellStart"/>
      <w:r w:rsidRPr="00BF2AAF">
        <w:rPr>
          <w:rFonts w:cs="Arial"/>
          <w:i/>
        </w:rPr>
        <w:t>Allocation</w:t>
      </w:r>
      <w:proofErr w:type="spellEnd"/>
      <w:r w:rsidRPr="00BF2AAF">
        <w:rPr>
          <w:rFonts w:cs="Arial"/>
          <w:i/>
        </w:rPr>
        <w:t xml:space="preserve"> Approach</w:t>
      </w:r>
      <w:r w:rsidRPr="00BF2AAF">
        <w:rPr>
          <w:rFonts w:cs="Arial"/>
        </w:rPr>
        <w:t xml:space="preserve"> (Abordagem de Alocação de Prêmio): modelo simplificado opcional, indicado para contratos de seguros de curta duração (cobertura até um ano) ou quando a cobertura remanescente não seja materialmente diferente do valor calculado no modelo BBA.</w:t>
      </w:r>
    </w:p>
    <w:p w14:paraId="59E02D41" w14:textId="77777777" w:rsidR="00D52EBB" w:rsidRPr="00BF2AAF" w:rsidRDefault="00D52EBB" w:rsidP="00D52EBB">
      <w:pPr>
        <w:pStyle w:val="05-Textonormal"/>
        <w:rPr>
          <w:rFonts w:cs="Arial"/>
        </w:rPr>
      </w:pPr>
      <w:r w:rsidRPr="00BF2AAF">
        <w:rPr>
          <w:rFonts w:cs="Arial"/>
        </w:rPr>
        <w:t>•</w:t>
      </w:r>
      <w:r w:rsidRPr="00BF2AAF">
        <w:rPr>
          <w:rFonts w:cs="Arial"/>
        </w:rPr>
        <w:tab/>
        <w:t xml:space="preserve">VFA - </w:t>
      </w:r>
      <w:r w:rsidRPr="00BF2AAF">
        <w:rPr>
          <w:rFonts w:cs="Arial"/>
          <w:i/>
        </w:rPr>
        <w:t xml:space="preserve">Variable </w:t>
      </w:r>
      <w:proofErr w:type="spellStart"/>
      <w:r w:rsidRPr="00BF2AAF">
        <w:rPr>
          <w:rFonts w:cs="Arial"/>
          <w:i/>
        </w:rPr>
        <w:t>Fee</w:t>
      </w:r>
      <w:proofErr w:type="spellEnd"/>
      <w:r w:rsidRPr="00BF2AAF">
        <w:rPr>
          <w:rFonts w:cs="Arial"/>
          <w:i/>
        </w:rPr>
        <w:t xml:space="preserve"> Approach</w:t>
      </w:r>
      <w:r w:rsidRPr="00BF2AAF">
        <w:rPr>
          <w:rFonts w:cs="Arial"/>
        </w:rPr>
        <w:t xml:space="preserve"> (Abordagem de Taxa Variável): modelo para tratar contratos de seguros com componentes de retornos subjacentes. </w:t>
      </w:r>
    </w:p>
    <w:p w14:paraId="083505D0" w14:textId="77777777" w:rsidR="00D52EBB" w:rsidRPr="00BF2AAF" w:rsidRDefault="00D52EBB" w:rsidP="00D52EBB">
      <w:pPr>
        <w:pStyle w:val="05-Textonormal"/>
        <w:rPr>
          <w:rFonts w:cs="Arial"/>
        </w:rPr>
      </w:pPr>
      <w:r w:rsidRPr="00BF2AAF">
        <w:rPr>
          <w:rFonts w:cs="Arial"/>
        </w:rPr>
        <w:t>Ao reconhecer o modelo BBA, é necessário considerar as estimativas de fluxo de caixa futuro, bem como ajustes ao valor presente e aos riscos não financeiros, a fim de avaliar se os contratos de seguros são superavitários ou deficitários. Se o fluxo de caixa futuro for positivo, a margem de serviço contratual é reconhecida no passivo e é convertida em receita ao longo da vigência dos contratos de seguros. No entanto, se o fluxo de caixa for negativo, os contratos de seguros são considerados onerosos, pois possuem margem de serviço contratual deficitária, e os valores devem ser contabilizados imediatamente no resultado.</w:t>
      </w:r>
    </w:p>
    <w:p w14:paraId="752C9EF4" w14:textId="01BDD889" w:rsidR="00D52EBB" w:rsidRPr="00BF2AAF" w:rsidRDefault="00D52EBB" w:rsidP="00D52EBB">
      <w:pPr>
        <w:pStyle w:val="05-Textonormal"/>
        <w:rPr>
          <w:rFonts w:cs="Arial"/>
        </w:rPr>
      </w:pPr>
      <w:r w:rsidRPr="00BF2AAF">
        <w:rPr>
          <w:rFonts w:cs="Arial"/>
        </w:rPr>
        <w:t>No modelo PAA, baseado em passivo de cobertura remanescente, semelhante à metodologia de prêmios não ganhos, os valores do passivo são reconhecidos em resultado de acordo com o período de vigência dos contratos de seguros.</w:t>
      </w:r>
    </w:p>
    <w:p w14:paraId="4BDADECA" w14:textId="77777777" w:rsidR="00D52EBB" w:rsidRPr="00BF2AAF" w:rsidRDefault="00D52EBB" w:rsidP="00D52EBB">
      <w:pPr>
        <w:pStyle w:val="05-Textonormal"/>
        <w:rPr>
          <w:rFonts w:cs="Arial"/>
        </w:rPr>
      </w:pPr>
      <w:r w:rsidRPr="00BF2AAF">
        <w:rPr>
          <w:rFonts w:cs="Arial"/>
        </w:rPr>
        <w:t xml:space="preserve">As estimativas fazem parte do processo de reconhecimento e mensuração contábil, uma vez que a incerteza é uma característica inerente aos contratos de seguros. Segundo o CPC 23 [IAS 8] - Políticas Contábeis, Mudança de Estimativa e Retificação de Erro as estimativas contábeis podem necessitar de revisão à medida que se alteram os fatos e/ou as circunstâncias em que foram realizadas, aumente o nível de experiência e informações adicionais ficam disponíveis. O efeito da mudança das estimativas deve ser reconhecido de forma prospectiva.  </w:t>
      </w:r>
    </w:p>
    <w:p w14:paraId="26A1D7CE" w14:textId="77777777" w:rsidR="00D52EBB" w:rsidRPr="00BF2AAF" w:rsidRDefault="00D52EBB" w:rsidP="00D52EBB">
      <w:pPr>
        <w:pStyle w:val="05-Textonormal"/>
        <w:rPr>
          <w:rFonts w:cs="Arial"/>
        </w:rPr>
      </w:pPr>
      <w:r w:rsidRPr="00BF2AAF">
        <w:rPr>
          <w:rFonts w:cs="Arial"/>
        </w:rPr>
        <w:t>As estimativas são revisadas periodicamente pelas investidas operacionais com o objetivo de verificar a sua aderência às operações a partir da maior experiência verificada com o comportamento dos contratos de seguros.</w:t>
      </w:r>
    </w:p>
    <w:p w14:paraId="29E0CD4F" w14:textId="77777777" w:rsidR="00D52EBB" w:rsidRPr="00BF2AAF" w:rsidRDefault="00D52EBB" w:rsidP="00D52EBB">
      <w:pPr>
        <w:pStyle w:val="05-Textonormal"/>
        <w:rPr>
          <w:rFonts w:cs="Arial"/>
        </w:rPr>
      </w:pPr>
      <w:r w:rsidRPr="00BF2AAF">
        <w:rPr>
          <w:rFonts w:cs="Arial"/>
        </w:rPr>
        <w:t xml:space="preserve">As empresas individuais BB Seguridade, BB Seguros e BB Corretora não possuem operações que estão dentro do escopo da norma de contratos de seguros. Entretanto, as empresas investidas operacionais que comercializam contratos de seguros – </w:t>
      </w:r>
      <w:proofErr w:type="spellStart"/>
      <w:r w:rsidRPr="00BF2AAF">
        <w:rPr>
          <w:rFonts w:cs="Arial"/>
        </w:rPr>
        <w:t>Brasilseg</w:t>
      </w:r>
      <w:proofErr w:type="spellEnd"/>
      <w:r w:rsidRPr="00BF2AAF">
        <w:rPr>
          <w:rFonts w:cs="Arial"/>
        </w:rPr>
        <w:t xml:space="preserve"> e a Aliança do Brasil Seguros, controladas pela holding BB MAPFRE, a Brasilprev e a </w:t>
      </w:r>
      <w:proofErr w:type="spellStart"/>
      <w:r w:rsidRPr="00BF2AAF">
        <w:rPr>
          <w:rFonts w:cs="Arial"/>
        </w:rPr>
        <w:t>Brasildental</w:t>
      </w:r>
      <w:proofErr w:type="spellEnd"/>
      <w:r w:rsidRPr="00BF2AAF">
        <w:rPr>
          <w:rFonts w:cs="Arial"/>
        </w:rPr>
        <w:t xml:space="preserve"> - são afetadas pelas referidas normas contábeis.</w:t>
      </w:r>
    </w:p>
    <w:p w14:paraId="30311083" w14:textId="77777777" w:rsidR="00D52EBB" w:rsidRPr="00BF2AAF" w:rsidRDefault="00D52EBB" w:rsidP="00D52EBB">
      <w:pPr>
        <w:pStyle w:val="05-Textonormal"/>
        <w:rPr>
          <w:rFonts w:cs="Arial"/>
        </w:rPr>
      </w:pPr>
      <w:r w:rsidRPr="00BF2AAF">
        <w:rPr>
          <w:rFonts w:cs="Arial"/>
        </w:rPr>
        <w:t xml:space="preserve">Os produtos da Brasilcap não estão dentro do escopo do CPC 50 [IFRS 17] e os impactos referentes ao CPC 48 [IFRS 9] já vêm sendo reconhecidos </w:t>
      </w:r>
      <w:proofErr w:type="spellStart"/>
      <w:r w:rsidRPr="00BF2AAF">
        <w:rPr>
          <w:rFonts w:cs="Arial"/>
        </w:rPr>
        <w:t>na</w:t>
      </w:r>
      <w:proofErr w:type="spellEnd"/>
      <w:r w:rsidRPr="00BF2AAF">
        <w:rPr>
          <w:rFonts w:cs="Arial"/>
        </w:rPr>
        <w:t xml:space="preserve"> BB Seguridade desde 2018, por meio de harmonização de práticas contábeis.</w:t>
      </w:r>
    </w:p>
    <w:p w14:paraId="65534FFF" w14:textId="77777777" w:rsidR="00D52EBB" w:rsidRPr="00BF2AAF" w:rsidRDefault="00D52EBB" w:rsidP="00D52EBB">
      <w:pPr>
        <w:pStyle w:val="05-Textonormal"/>
        <w:rPr>
          <w:rFonts w:cs="Arial"/>
        </w:rPr>
      </w:pPr>
      <w:r w:rsidRPr="00BF2AAF">
        <w:rPr>
          <w:rFonts w:cs="Arial"/>
        </w:rPr>
        <w:t>Os respectivos impactos nas empresas investidas estão apresentados na nota explicativa 07 – Investimento em Participações Societárias.</w:t>
      </w:r>
    </w:p>
    <w:p w14:paraId="4830E4BE" w14:textId="77777777" w:rsidR="00D52EBB" w:rsidRPr="00BF2AAF" w:rsidRDefault="00D52EBB" w:rsidP="00D52EBB">
      <w:pPr>
        <w:pStyle w:val="01-TtulodeNota"/>
        <w:rPr>
          <w:rFonts w:cs="Arial"/>
          <w:color w:val="1F3864" w:themeColor="accent1" w:themeShade="80"/>
        </w:rPr>
      </w:pPr>
      <w:r w:rsidRPr="00BF2AAF">
        <w:rPr>
          <w:rFonts w:cs="Arial"/>
          <w:color w:val="1F3864" w:themeColor="accent1" w:themeShade="80"/>
          <w:sz w:val="18"/>
          <w:szCs w:val="18"/>
        </w:rPr>
        <w:t>p) Adoção Inicial do CPC 50 [IFRS 17] e CPC 48 [IFRS 9]</w:t>
      </w:r>
    </w:p>
    <w:p w14:paraId="16C43793" w14:textId="7A857C8B" w:rsidR="00D52EBB" w:rsidRPr="00BF2AAF" w:rsidRDefault="00D52EBB" w:rsidP="00D52EBB">
      <w:pPr>
        <w:pStyle w:val="05-Textonormal"/>
        <w:rPr>
          <w:rFonts w:cs="Arial"/>
        </w:rPr>
      </w:pPr>
      <w:r w:rsidRPr="00BF2AAF">
        <w:rPr>
          <w:rFonts w:cs="Arial"/>
        </w:rPr>
        <w:t>Apesar da norma CPC 50 [IFRS 17] ainda não ter sido recepcionada pela SUSEP e ANS e o CPC 48 [IFRS 9] ter sido recepcionado somente pela SUSEP, para início de vigência em 2024, as respectivas investidas operacionais da BB Seguridade que comercializam contratos de seguros e possuem instrumentos financeiros dentro do escopo das referidas normas devem confeccionar suas demonstrações contábeis no novo padrão, para fins de atendimento das normas contábeis aplicáveis à BB Seguridade.</w:t>
      </w:r>
    </w:p>
    <w:p w14:paraId="0094C11F" w14:textId="77777777" w:rsidR="00D52EBB" w:rsidRPr="00BF2AAF" w:rsidRDefault="00D52EBB" w:rsidP="00D52EBB">
      <w:pPr>
        <w:pStyle w:val="05-Textonormal"/>
        <w:rPr>
          <w:rFonts w:cs="Arial"/>
        </w:rPr>
      </w:pPr>
      <w:r w:rsidRPr="00BF2AAF">
        <w:rPr>
          <w:rFonts w:cs="Arial"/>
        </w:rPr>
        <w:t>Neste sentido, no momento inicial da adoção, foram refletidos nas demonstrações contábeis da BB Seguridade os impactos no patrimônio líquido e nos investimentos em participações societárias e, posteriormente, os impactos subsequentes por meio de equivalência patrimonial.</w:t>
      </w:r>
    </w:p>
    <w:p w14:paraId="65C17702" w14:textId="77777777" w:rsidR="00D52EBB" w:rsidRPr="00BF2AAF" w:rsidRDefault="00D52EBB" w:rsidP="00D52EBB">
      <w:pPr>
        <w:pStyle w:val="05-Textonormal"/>
        <w:rPr>
          <w:rFonts w:cs="Arial"/>
        </w:rPr>
      </w:pPr>
      <w:r w:rsidRPr="00BF2AAF">
        <w:rPr>
          <w:rFonts w:cs="Arial"/>
        </w:rPr>
        <w:t>Para fins de comparabilidade e apresentação das demonstrações contábeis, a BB Seguridade apresenta nas demonstrações contábeis, o balanço de abertura correspondente a 1º de janeiro de 2022 e informações comparativas, com o intuito de possibilitar o entendimento dos ajustes e/ou reclassificações relevantes dos impactos da adoção das referidas normas, conforme previsto no CPC 23 [IAS 8] - Políticas Contábeis, Mudança de Estimativa e Retificação de Erro.</w:t>
      </w:r>
    </w:p>
    <w:p w14:paraId="49FF8322" w14:textId="77777777" w:rsidR="00D52EBB" w:rsidRPr="00BF2AAF" w:rsidRDefault="00D52EBB" w:rsidP="00D52EBB">
      <w:pPr>
        <w:pStyle w:val="05-Textonormal"/>
        <w:rPr>
          <w:rFonts w:cs="Arial"/>
        </w:rPr>
      </w:pPr>
      <w:r w:rsidRPr="00BF2AAF">
        <w:rPr>
          <w:rFonts w:cs="Arial"/>
        </w:rPr>
        <w:t xml:space="preserve">Apesar da adoção inicial das normas contábeis por parte das investidas operacionais que comercializam contratos de seguros, em que os efeitos contábeis se dão por meio de harmonização de práticas contábeis, as empresas seguradoras e </w:t>
      </w:r>
      <w:r w:rsidRPr="00BF2AAF">
        <w:rPr>
          <w:rFonts w:cs="Arial"/>
        </w:rPr>
        <w:lastRenderedPageBreak/>
        <w:t>operadoras de planos de saúde não estão adotando ainda as referidas normas e, portanto, não haverá impactos para efeito de exigências regulatórias, determinadas pelas SUSEP e ANS.</w:t>
      </w:r>
    </w:p>
    <w:p w14:paraId="6A569ADF" w14:textId="77777777" w:rsidR="00D52EBB" w:rsidRPr="00BF2AAF" w:rsidRDefault="00D52EBB" w:rsidP="00D52EBB">
      <w:pPr>
        <w:pStyle w:val="05-Textonormal"/>
        <w:rPr>
          <w:rFonts w:cs="Arial"/>
        </w:rPr>
      </w:pPr>
      <w:r w:rsidRPr="00BF2AAF">
        <w:rPr>
          <w:rFonts w:cs="Arial"/>
        </w:rPr>
        <w:t>Do mesmo modo, tendo em vista que as regras regulatórias e societárias para as empresas seguradoras e operadoras de planos de saúde não serão afetadas pelas referidas normas contábeis, não são esperados impactos na distribuição de dividendos ou na gestão de capital de tais companhias decorrentes da harmonização das suas práticas contábeis àquelas da BB Seguridade e BB Seguros.</w:t>
      </w:r>
    </w:p>
    <w:p w14:paraId="17804FF4" w14:textId="77777777" w:rsidR="00D52EBB" w:rsidRPr="00BF2AAF" w:rsidRDefault="00D52EBB" w:rsidP="00D52EBB">
      <w:pPr>
        <w:pStyle w:val="05-Textonormal"/>
        <w:spacing w:line="240" w:lineRule="auto"/>
        <w:rPr>
          <w:rFonts w:cs="Arial"/>
        </w:rPr>
      </w:pPr>
      <w:r w:rsidRPr="00BF2AAF">
        <w:rPr>
          <w:rFonts w:cs="Arial"/>
        </w:rPr>
        <w:t>Os impactos da adoção inicial das respectivas normas, assim como as informações comparativas, estão apresentados na nota explicativa 03 – Apresentação das Demonstrações Contábeis.</w:t>
      </w:r>
      <w:bookmarkEnd w:id="43"/>
    </w:p>
    <w:p w14:paraId="5DB1301E" w14:textId="3595B791" w:rsidR="007D4AB0" w:rsidRPr="00BF2AAF" w:rsidRDefault="007D4AB0" w:rsidP="00C33E54">
      <w:pPr>
        <w:pStyle w:val="02-TtulodeNota"/>
        <w:spacing w:before="240"/>
        <w:rPr>
          <w:rFonts w:cs="Arial"/>
          <w:b w:val="0"/>
          <w:color w:val="1F3864" w:themeColor="accent1" w:themeShade="80"/>
        </w:rPr>
      </w:pPr>
      <w:bookmarkStart w:id="46" w:name="_Toc102067826"/>
      <w:bookmarkStart w:id="47" w:name="_Toc157702401"/>
      <w:r w:rsidRPr="00BF2AAF">
        <w:rPr>
          <w:rFonts w:cs="Arial"/>
          <w:color w:val="1F3864" w:themeColor="accent1" w:themeShade="80"/>
        </w:rPr>
        <w:t>5 – GERENCIAMENTO DE RISCOS</w:t>
      </w:r>
      <w:bookmarkEnd w:id="46"/>
      <w:bookmarkEnd w:id="47"/>
    </w:p>
    <w:p w14:paraId="6BE1EC7D"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 </w:t>
      </w:r>
    </w:p>
    <w:p w14:paraId="553A5BBD" w14:textId="77777777" w:rsidR="00192323" w:rsidRPr="00BF2AAF" w:rsidRDefault="00192323" w:rsidP="00192323">
      <w:pPr>
        <w:pStyle w:val="05-Textonormal"/>
        <w:rPr>
          <w:rFonts w:cs="Arial"/>
          <w:color w:val="000000" w:themeColor="text1"/>
        </w:rPr>
      </w:pPr>
      <w:r w:rsidRPr="00BF2AAF">
        <w:rPr>
          <w:rFonts w:cs="Arial"/>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3ADE43E4"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Por meio de sua Declaração de Apetite a Riscos, aprovada pelo Conselho de Administração, o Grupo define os níveis máximos de riscos que aceita incorrer para o cumprimento de seus objetivos. </w:t>
      </w:r>
    </w:p>
    <w:p w14:paraId="7BDF60AF"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processo de gerenciamento de riscos da BB Seguridade segue a referência internacional da ISO 31.000:2018 e é composto pelas etapas de estabelecimento de contexto, identificação, análise, avaliação e tratamento. Transversal a cada etapa de gerenciamento de riscos, ocorrem as consultas às partes interessadas, o monitoramento e as análises críticas, que auxiliam no aprimoramento contínuo. Esse processo está documentado internamente por meio do Modelo de Gerenciamento de Riscos, Controles Internos e Segurança. </w:t>
      </w:r>
    </w:p>
    <w:p w14:paraId="438D1821" w14:textId="77777777" w:rsidR="00192323" w:rsidRPr="00BF2AAF" w:rsidRDefault="00192323" w:rsidP="00192323">
      <w:pPr>
        <w:pStyle w:val="05-Textonormal"/>
        <w:rPr>
          <w:rFonts w:cs="Arial"/>
          <w:color w:val="000000" w:themeColor="text1"/>
        </w:rPr>
      </w:pPr>
      <w:r w:rsidRPr="00BF2AAF">
        <w:rPr>
          <w:rFonts w:cs="Arial"/>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16E37BE3"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Compliance e Integridade. Ambas atuam, também, na governança de riscos e controles das sociedades em que a Companhia detém participações. Para que isso funcione adequadamente, as áreas são segregadas das áreas de negócio e da Auditoria Interna.  </w:t>
      </w:r>
    </w:p>
    <w:p w14:paraId="30147B66"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 Gestão de Riscos na BB Seguridade e suas sociedades controladas</w:t>
      </w:r>
    </w:p>
    <w:p w14:paraId="1CCEB9EB" w14:textId="77777777" w:rsidR="00192323" w:rsidRPr="00BF2AAF" w:rsidRDefault="00192323" w:rsidP="00192323">
      <w:pPr>
        <w:pStyle w:val="05-Textonormal"/>
        <w:rPr>
          <w:rFonts w:cs="Arial"/>
          <w:color w:val="000000" w:themeColor="text1"/>
        </w:rPr>
      </w:pPr>
      <w:r w:rsidRPr="00BF2AAF">
        <w:rPr>
          <w:rFonts w:cs="Arial"/>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41BF393F" w14:textId="77777777" w:rsidR="00192323" w:rsidRPr="00BF2AAF" w:rsidRDefault="00192323" w:rsidP="00192323">
      <w:pPr>
        <w:pStyle w:val="05-Textonormal"/>
        <w:rPr>
          <w:rFonts w:cs="Arial"/>
          <w:color w:val="000000" w:themeColor="text1"/>
        </w:rPr>
      </w:pPr>
      <w:r w:rsidRPr="00BF2AAF">
        <w:rPr>
          <w:rFonts w:cs="Arial"/>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 que observa a Circular Susep nº 612/2020 e alterações posteriores; Política de Prevenção e Combate à Corrupção; Política de Controles Internos e Integridade; Código de Ética e Conduta; e um Programa de Compliance e 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 e segurança da informação, promovendo de forma contínua o aculturamento de todo o Grupo nesses temas.</w:t>
      </w:r>
    </w:p>
    <w:p w14:paraId="60040DA9" w14:textId="77777777" w:rsidR="00192323" w:rsidRPr="00BF2AAF" w:rsidRDefault="00192323" w:rsidP="00192323">
      <w:pPr>
        <w:pStyle w:val="05-Textonormal"/>
        <w:rPr>
          <w:rFonts w:cs="Arial"/>
          <w:color w:val="000000" w:themeColor="text1"/>
        </w:rPr>
      </w:pPr>
      <w:r w:rsidRPr="00BF2AAF">
        <w:rPr>
          <w:rFonts w:cs="Arial"/>
          <w:color w:val="000000" w:themeColor="text1"/>
        </w:rPr>
        <w:t>A Diretoria Colegiada conta com o Comitê de Gestão de Continuidade e Crise, que assessora na avaliação e mitigação de riscos de descontinuidade, incidentes ou crises.</w:t>
      </w:r>
    </w:p>
    <w:p w14:paraId="168CFC31" w14:textId="77777777" w:rsidR="00192323" w:rsidRPr="00BF2AAF" w:rsidRDefault="00192323" w:rsidP="00192323">
      <w:pPr>
        <w:pStyle w:val="05-Textonormal"/>
        <w:rPr>
          <w:rFonts w:cs="Arial"/>
          <w:color w:val="000000" w:themeColor="text1"/>
        </w:rPr>
      </w:pPr>
      <w:r w:rsidRPr="00BF2AAF">
        <w:rPr>
          <w:rFonts w:cs="Arial"/>
          <w:color w:val="000000" w:themeColor="text1"/>
        </w:rPr>
        <w:t>Compõe, ainda, a estrutura de governança da BB Seguridade o Comitê de Riscos e de Capital, órgão estatutário de assessoramento ao Conselho de Administração, a quem compete, dentre outras atribuições, avaliar e monitorar as exposições a riscos do Grupo.</w:t>
      </w:r>
    </w:p>
    <w:p w14:paraId="39B39794" w14:textId="77777777" w:rsidR="00192323" w:rsidRPr="00BF2AAF" w:rsidRDefault="00192323" w:rsidP="00192323">
      <w:pPr>
        <w:pStyle w:val="05-Textonormal"/>
        <w:rPr>
          <w:rFonts w:cs="Arial"/>
          <w:color w:val="000000" w:themeColor="text1"/>
        </w:rPr>
      </w:pPr>
      <w:r w:rsidRPr="00BF2AAF">
        <w:rPr>
          <w:rFonts w:cs="Arial"/>
          <w:color w:val="000000" w:themeColor="text1"/>
        </w:rPr>
        <w:lastRenderedPageBreak/>
        <w:t>Ao Comitê de Auditoria, órgão estatutário, compete, dentre outras atribuições, compartilhar com o Conselho de Administração riscos, fragilidades ou preocupações que possam causar impacto significativo nas condições financeiras e nos negócios da Companhia.</w:t>
      </w:r>
    </w:p>
    <w:p w14:paraId="39CACFF3" w14:textId="77777777" w:rsidR="00192323" w:rsidRPr="00BF2AAF" w:rsidRDefault="00192323" w:rsidP="00192323">
      <w:pPr>
        <w:pStyle w:val="05-Textonormal"/>
        <w:rPr>
          <w:rFonts w:cs="Arial"/>
          <w:color w:val="000000" w:themeColor="text1"/>
        </w:rPr>
      </w:pPr>
      <w:r w:rsidRPr="00BF2AAF">
        <w:rPr>
          <w:rFonts w:cs="Arial"/>
          <w:color w:val="000000" w:themeColor="text1"/>
        </w:rPr>
        <w:t>Informações relacionadas à gestão de riscos e aos controles internos são reportadas periodicamente à Diretoria Colegiada e ao Conselho de Administração e ao Conselho Fiscal.</w:t>
      </w:r>
    </w:p>
    <w:p w14:paraId="3498662F" w14:textId="77777777" w:rsidR="00192323" w:rsidRPr="00BF2AAF" w:rsidRDefault="00192323" w:rsidP="007C649E">
      <w:pPr>
        <w:pStyle w:val="05-Textonormal"/>
        <w:rPr>
          <w:rFonts w:cs="Arial"/>
          <w:b/>
          <w:color w:val="1F3864" w:themeColor="accent1" w:themeShade="80"/>
        </w:rPr>
      </w:pPr>
      <w:r w:rsidRPr="00BF2AAF">
        <w:rPr>
          <w:rFonts w:cs="Arial"/>
          <w:b/>
          <w:color w:val="1F3864" w:themeColor="accent1" w:themeShade="80"/>
        </w:rPr>
        <w:t>a.1) Riscos associados aos investimentos em ativos financeiros</w:t>
      </w:r>
    </w:p>
    <w:p w14:paraId="5594E8CC"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48" w:name="_Hlk94019600"/>
      <w:r w:rsidRPr="00BF2AAF">
        <w:rPr>
          <w:rFonts w:cs="Arial"/>
          <w:color w:val="000000" w:themeColor="text1"/>
        </w:rPr>
        <w:t>A política vigente permite a aplicação de recursos apenas em títulos públicos federais, operações compromissadas lastreadas por títulos públicos federais e fundos de investimentos extramercado.</w:t>
      </w:r>
      <w:bookmarkEnd w:id="48"/>
    </w:p>
    <w:p w14:paraId="4CB3BE23" w14:textId="77777777" w:rsidR="00192323" w:rsidRPr="00BF2AAF" w:rsidRDefault="00192323" w:rsidP="00192323">
      <w:pPr>
        <w:pStyle w:val="05-Textonormal"/>
        <w:rPr>
          <w:rFonts w:cs="Arial"/>
          <w:color w:val="000000" w:themeColor="text1"/>
        </w:rPr>
      </w:pPr>
      <w:r w:rsidRPr="00BF2AAF">
        <w:rPr>
          <w:rFonts w:cs="Arial"/>
          <w:color w:val="000000" w:themeColor="text1"/>
        </w:rPr>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e títulos públicos federais (Nota 16).</w:t>
      </w:r>
    </w:p>
    <w:p w14:paraId="2692315D"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a.2) Risco de mercado</w:t>
      </w:r>
    </w:p>
    <w:p w14:paraId="517C7ECC"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301932EC" w14:textId="77777777" w:rsidR="00192323" w:rsidRPr="00BF2AAF" w:rsidRDefault="00192323" w:rsidP="00192323">
      <w:pPr>
        <w:pStyle w:val="05-Textonormal"/>
        <w:rPr>
          <w:rFonts w:cs="Arial"/>
          <w:color w:val="000000" w:themeColor="text1"/>
        </w:rPr>
      </w:pPr>
      <w:r w:rsidRPr="00BF2AAF">
        <w:rPr>
          <w:rFonts w:cs="Arial"/>
          <w:color w:val="000000" w:themeColor="text1"/>
        </w:rPr>
        <w:t xml:space="preserve">A gestão do risco de mercado é executada com base na Política de Investimentos Financeiros, que define os ativos que podem ou não compor os investimentos em ativos financeiros e o limite de </w:t>
      </w:r>
      <w:proofErr w:type="spellStart"/>
      <w:r w:rsidRPr="00BF2AAF">
        <w:rPr>
          <w:rFonts w:cs="Arial"/>
          <w:i/>
          <w:iCs/>
          <w:color w:val="000000" w:themeColor="text1"/>
        </w:rPr>
        <w:t>VaR</w:t>
      </w:r>
      <w:proofErr w:type="spellEnd"/>
      <w:r w:rsidRPr="00BF2AAF">
        <w:rPr>
          <w:rFonts w:cs="Arial"/>
          <w:color w:val="000000" w:themeColor="text1"/>
        </w:rPr>
        <w:t xml:space="preserve"> (</w:t>
      </w:r>
      <w:proofErr w:type="spellStart"/>
      <w:r w:rsidRPr="00BF2AAF">
        <w:rPr>
          <w:rFonts w:cs="Arial"/>
          <w:i/>
          <w:iCs/>
          <w:color w:val="000000" w:themeColor="text1"/>
        </w:rPr>
        <w:t>Value</w:t>
      </w:r>
      <w:proofErr w:type="spellEnd"/>
      <w:r w:rsidRPr="00BF2AAF">
        <w:rPr>
          <w:rFonts w:cs="Arial"/>
          <w:i/>
          <w:iCs/>
          <w:color w:val="000000" w:themeColor="text1"/>
        </w:rPr>
        <w:t xml:space="preserve"> </w:t>
      </w:r>
      <w:proofErr w:type="spellStart"/>
      <w:r w:rsidRPr="00BF2AAF">
        <w:rPr>
          <w:rFonts w:cs="Arial"/>
          <w:i/>
          <w:iCs/>
          <w:color w:val="000000" w:themeColor="text1"/>
        </w:rPr>
        <w:t>at</w:t>
      </w:r>
      <w:proofErr w:type="spellEnd"/>
      <w:r w:rsidRPr="00BF2AAF">
        <w:rPr>
          <w:rFonts w:cs="Arial"/>
          <w:i/>
          <w:iCs/>
          <w:color w:val="000000" w:themeColor="text1"/>
        </w:rPr>
        <w:t xml:space="preserve"> Risk</w:t>
      </w:r>
      <w:r w:rsidRPr="00BF2AAF">
        <w:rPr>
          <w:rFonts w:cs="Arial"/>
          <w:color w:val="000000" w:themeColor="text1"/>
        </w:rPr>
        <w:t>), calculado para horizonte de 21 dias úteis, com a volatilidade da carteira estimada por meio do modelo de média móvel exponencial (</w:t>
      </w:r>
      <w:r w:rsidRPr="00BF2AAF">
        <w:rPr>
          <w:rFonts w:cs="Arial"/>
          <w:i/>
          <w:iCs/>
          <w:color w:val="000000" w:themeColor="text1"/>
        </w:rPr>
        <w:t>EWMA</w:t>
      </w:r>
      <w:r w:rsidRPr="00BF2AAF">
        <w:rPr>
          <w:rFonts w:cs="Arial"/>
          <w:color w:val="000000" w:themeColor="text1"/>
        </w:rPr>
        <w:t xml:space="preserve">) e nível de confiança de 95%. O indicador é monitorado pelo Comitê de Finanças e Investimentos e pela Diretoria Colegiada. </w:t>
      </w:r>
    </w:p>
    <w:p w14:paraId="51C36744"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Exposição ao risco de mercado nos investimentos em ativos financeiros</w:t>
      </w:r>
    </w:p>
    <w:p w14:paraId="505D8C3F"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192323" w:rsidRPr="00BF2AAF" w14:paraId="5E09CAE1"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2FDA1FFC" w14:textId="77777777" w:rsidR="00192323" w:rsidRPr="00BF2AAF" w:rsidRDefault="00192323" w:rsidP="00044A3E">
            <w:pPr>
              <w:jc w:val="center"/>
              <w:rPr>
                <w:rFonts w:ascii="Arial" w:hAnsi="Arial" w:cs="Arial"/>
                <w:szCs w:val="18"/>
              </w:rPr>
            </w:pPr>
            <w:r w:rsidRPr="00BF2AAF">
              <w:rPr>
                <w:rFonts w:ascii="Arial" w:hAnsi="Arial" w:cs="Arial"/>
                <w:sz w:val="14"/>
                <w:szCs w:val="18"/>
              </w:rPr>
              <w:t>Impacto na carteira</w:t>
            </w:r>
          </w:p>
        </w:tc>
      </w:tr>
      <w:tr w:rsidR="00192323" w:rsidRPr="00BF2AAF" w14:paraId="5C45F5A8" w14:textId="77777777" w:rsidTr="00044A3E">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38B90CC1" w14:textId="77777777" w:rsidR="00192323" w:rsidRPr="00BF2AAF" w:rsidRDefault="00192323" w:rsidP="00044A3E">
            <w:pPr>
              <w:jc w:val="center"/>
              <w:rPr>
                <w:rFonts w:ascii="Arial" w:hAnsi="Arial" w:cs="Arial"/>
                <w:szCs w:val="18"/>
              </w:rPr>
            </w:pPr>
          </w:p>
        </w:tc>
        <w:tc>
          <w:tcPr>
            <w:tcW w:w="353" w:type="dxa"/>
            <w:tcBorders>
              <w:top w:val="single" w:sz="2" w:space="0" w:color="1F3864" w:themeColor="accent1" w:themeShade="80"/>
              <w:bottom w:val="nil"/>
            </w:tcBorders>
            <w:shd w:val="clear" w:color="auto" w:fill="auto"/>
            <w:vAlign w:val="center"/>
          </w:tcPr>
          <w:p w14:paraId="2E2B1AFC"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687" w:type="dxa"/>
            <w:gridSpan w:val="4"/>
            <w:tcBorders>
              <w:top w:val="single" w:sz="2" w:space="0" w:color="1F3864" w:themeColor="accent1" w:themeShade="80"/>
              <w:bottom w:val="single" w:sz="2" w:space="0" w:color="1F3864" w:themeColor="accent1" w:themeShade="80"/>
            </w:tcBorders>
            <w:shd w:val="clear" w:color="auto" w:fill="auto"/>
            <w:vAlign w:val="center"/>
          </w:tcPr>
          <w:p w14:paraId="46B70B57"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Controlador</w:t>
            </w:r>
          </w:p>
        </w:tc>
        <w:tc>
          <w:tcPr>
            <w:tcW w:w="242" w:type="dxa"/>
            <w:tcBorders>
              <w:top w:val="single" w:sz="2" w:space="0" w:color="1F3864" w:themeColor="accent1" w:themeShade="80"/>
              <w:bottom w:val="nil"/>
            </w:tcBorders>
            <w:shd w:val="clear" w:color="auto" w:fill="auto"/>
            <w:vAlign w:val="center"/>
          </w:tcPr>
          <w:p w14:paraId="773AE19E"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28EE6283" w14:textId="77777777" w:rsidR="00192323" w:rsidRPr="00BF2AAF" w:rsidRDefault="00192323" w:rsidP="00044A3E">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Consolidado</w:t>
            </w:r>
          </w:p>
        </w:tc>
      </w:tr>
      <w:tr w:rsidR="00192323" w:rsidRPr="00BF2AAF" w14:paraId="7B1CE256"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02EE2579" w14:textId="77777777" w:rsidR="00192323" w:rsidRPr="00BF2AAF" w:rsidRDefault="00192323" w:rsidP="00044A3E">
            <w:pPr>
              <w:pStyle w:val="08-Tabelageral"/>
              <w:jc w:val="left"/>
              <w:rPr>
                <w:rFonts w:cs="Arial"/>
                <w:b w:val="0"/>
              </w:rPr>
            </w:pPr>
          </w:p>
        </w:tc>
        <w:tc>
          <w:tcPr>
            <w:tcW w:w="353" w:type="dxa"/>
            <w:tcBorders>
              <w:top w:val="nil"/>
              <w:bottom w:val="nil"/>
            </w:tcBorders>
            <w:shd w:val="clear" w:color="auto" w:fill="auto"/>
          </w:tcPr>
          <w:p w14:paraId="0520349B" w14:textId="77777777" w:rsidR="00192323" w:rsidRPr="00BF2AAF" w:rsidRDefault="00192323" w:rsidP="00044A3E">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060" w:type="dxa"/>
            <w:tcBorders>
              <w:top w:val="single" w:sz="2" w:space="0" w:color="1F3864" w:themeColor="accent1" w:themeShade="80"/>
              <w:bottom w:val="nil"/>
            </w:tcBorders>
            <w:shd w:val="clear" w:color="auto" w:fill="auto"/>
            <w:vAlign w:val="center"/>
          </w:tcPr>
          <w:p w14:paraId="3F8EC0C7" w14:textId="239E28EB" w:rsidR="00192323" w:rsidRPr="00BF2AAF" w:rsidRDefault="00DE27A8"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31.12</w:t>
            </w:r>
            <w:r w:rsidR="00192323" w:rsidRPr="00BF2AAF">
              <w:rPr>
                <w:rFonts w:cs="Arial"/>
                <w:b/>
              </w:rPr>
              <w:t>.2023</w:t>
            </w:r>
          </w:p>
        </w:tc>
        <w:tc>
          <w:tcPr>
            <w:tcW w:w="630" w:type="dxa"/>
            <w:tcBorders>
              <w:top w:val="single" w:sz="2" w:space="0" w:color="1F3864" w:themeColor="accent1" w:themeShade="80"/>
              <w:bottom w:val="nil"/>
            </w:tcBorders>
            <w:shd w:val="clear" w:color="auto" w:fill="auto"/>
            <w:vAlign w:val="center"/>
          </w:tcPr>
          <w:p w14:paraId="6286720A"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8" w:type="dxa"/>
            <w:tcBorders>
              <w:top w:val="single" w:sz="2" w:space="0" w:color="1F3864" w:themeColor="accent1" w:themeShade="80"/>
              <w:bottom w:val="nil"/>
            </w:tcBorders>
            <w:shd w:val="clear" w:color="auto" w:fill="auto"/>
            <w:vAlign w:val="center"/>
          </w:tcPr>
          <w:p w14:paraId="5AD1DFCB"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31.12.2022</w:t>
            </w:r>
          </w:p>
        </w:tc>
        <w:tc>
          <w:tcPr>
            <w:tcW w:w="579" w:type="dxa"/>
            <w:tcBorders>
              <w:top w:val="single" w:sz="2" w:space="0" w:color="1F3864" w:themeColor="accent1" w:themeShade="80"/>
              <w:bottom w:val="nil"/>
            </w:tcBorders>
            <w:shd w:val="clear" w:color="auto" w:fill="auto"/>
            <w:vAlign w:val="center"/>
          </w:tcPr>
          <w:p w14:paraId="408359BE"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242" w:type="dxa"/>
            <w:tcBorders>
              <w:top w:val="nil"/>
              <w:bottom w:val="nil"/>
            </w:tcBorders>
            <w:shd w:val="clear" w:color="auto" w:fill="auto"/>
            <w:vAlign w:val="center"/>
          </w:tcPr>
          <w:p w14:paraId="0A16B68D"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63" w:type="dxa"/>
            <w:tcBorders>
              <w:top w:val="single" w:sz="2" w:space="0" w:color="1F3864" w:themeColor="accent1" w:themeShade="80"/>
              <w:bottom w:val="nil"/>
            </w:tcBorders>
            <w:shd w:val="clear" w:color="auto" w:fill="auto"/>
            <w:vAlign w:val="center"/>
          </w:tcPr>
          <w:p w14:paraId="2466019C" w14:textId="620226A5" w:rsidR="00192323" w:rsidRPr="00BF2AAF" w:rsidRDefault="00DE27A8"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31.12</w:t>
            </w:r>
            <w:r w:rsidR="00192323" w:rsidRPr="00BF2AAF">
              <w:rPr>
                <w:rFonts w:cs="Arial"/>
                <w:b/>
              </w:rPr>
              <w:t>.2023</w:t>
            </w:r>
          </w:p>
        </w:tc>
        <w:tc>
          <w:tcPr>
            <w:tcW w:w="709" w:type="dxa"/>
            <w:tcBorders>
              <w:top w:val="single" w:sz="2" w:space="0" w:color="1F3864" w:themeColor="accent1" w:themeShade="80"/>
              <w:bottom w:val="nil"/>
            </w:tcBorders>
            <w:shd w:val="clear" w:color="auto" w:fill="auto"/>
            <w:vAlign w:val="center"/>
          </w:tcPr>
          <w:p w14:paraId="785894F6"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7" w:type="dxa"/>
            <w:tcBorders>
              <w:top w:val="single" w:sz="2" w:space="0" w:color="1F3864" w:themeColor="accent1" w:themeShade="80"/>
              <w:bottom w:val="nil"/>
            </w:tcBorders>
            <w:shd w:val="clear" w:color="auto" w:fill="auto"/>
            <w:vAlign w:val="center"/>
          </w:tcPr>
          <w:p w14:paraId="795792A8"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31.12.2022</w:t>
            </w:r>
          </w:p>
        </w:tc>
        <w:tc>
          <w:tcPr>
            <w:tcW w:w="567" w:type="dxa"/>
            <w:tcBorders>
              <w:top w:val="single" w:sz="2" w:space="0" w:color="1F3864" w:themeColor="accent1" w:themeShade="80"/>
              <w:bottom w:val="nil"/>
            </w:tcBorders>
            <w:shd w:val="clear" w:color="auto" w:fill="auto"/>
            <w:vAlign w:val="center"/>
          </w:tcPr>
          <w:p w14:paraId="2FA2297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r>
      <w:tr w:rsidR="00192323" w:rsidRPr="00BF2AAF" w14:paraId="0A280448"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1E23FAF9" w14:textId="77777777" w:rsidR="00192323" w:rsidRPr="00BF2AAF" w:rsidRDefault="00192323" w:rsidP="00044A3E">
            <w:pPr>
              <w:pStyle w:val="08-Tabelageral"/>
              <w:jc w:val="left"/>
              <w:rPr>
                <w:rFonts w:cs="Arial"/>
                <w:b w:val="0"/>
                <w:szCs w:val="14"/>
              </w:rPr>
            </w:pPr>
            <w:proofErr w:type="spellStart"/>
            <w:r w:rsidRPr="00BF2AAF">
              <w:rPr>
                <w:rFonts w:cs="Arial"/>
                <w:b w:val="0"/>
                <w:i/>
                <w:iCs/>
                <w:szCs w:val="14"/>
              </w:rPr>
              <w:t>Value</w:t>
            </w:r>
            <w:proofErr w:type="spellEnd"/>
            <w:r w:rsidRPr="00BF2AAF">
              <w:rPr>
                <w:rFonts w:cs="Arial"/>
                <w:b w:val="0"/>
                <w:i/>
                <w:iCs/>
                <w:szCs w:val="14"/>
              </w:rPr>
              <w:t xml:space="preserve"> </w:t>
            </w:r>
            <w:proofErr w:type="spellStart"/>
            <w:r w:rsidRPr="00BF2AAF">
              <w:rPr>
                <w:rFonts w:cs="Arial"/>
                <w:b w:val="0"/>
                <w:i/>
                <w:iCs/>
                <w:szCs w:val="14"/>
              </w:rPr>
              <w:t>at</w:t>
            </w:r>
            <w:proofErr w:type="spellEnd"/>
            <w:r w:rsidRPr="00BF2AAF">
              <w:rPr>
                <w:rFonts w:cs="Arial"/>
                <w:b w:val="0"/>
                <w:i/>
                <w:iCs/>
                <w:szCs w:val="14"/>
              </w:rPr>
              <w:t xml:space="preserve"> Risk (</w:t>
            </w:r>
            <w:proofErr w:type="spellStart"/>
            <w:r w:rsidRPr="00BF2AAF">
              <w:rPr>
                <w:rFonts w:cs="Arial"/>
                <w:b w:val="0"/>
                <w:i/>
                <w:iCs/>
                <w:szCs w:val="14"/>
              </w:rPr>
              <w:t>VaR</w:t>
            </w:r>
            <w:proofErr w:type="spellEnd"/>
            <w:r w:rsidRPr="00BF2AAF">
              <w:rPr>
                <w:rFonts w:cs="Arial"/>
                <w:b w:val="0"/>
                <w:szCs w:val="14"/>
              </w:rPr>
              <w:t>)</w:t>
            </w:r>
          </w:p>
        </w:tc>
        <w:tc>
          <w:tcPr>
            <w:tcW w:w="353" w:type="dxa"/>
            <w:tcBorders>
              <w:top w:val="nil"/>
              <w:bottom w:val="single" w:sz="2" w:space="0" w:color="1F3864" w:themeColor="accent1" w:themeShade="80"/>
            </w:tcBorders>
            <w:shd w:val="clear" w:color="auto" w:fill="auto"/>
            <w:vAlign w:val="center"/>
          </w:tcPr>
          <w:p w14:paraId="655FF480" w14:textId="77777777" w:rsidR="00192323" w:rsidRPr="00BF2AAF" w:rsidRDefault="00192323" w:rsidP="00044A3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3864" w:themeColor="accent1" w:themeShade="80"/>
            </w:tcBorders>
            <w:shd w:val="clear" w:color="auto" w:fill="auto"/>
            <w:vAlign w:val="center"/>
          </w:tcPr>
          <w:p w14:paraId="2D33CEBC" w14:textId="4628C31B" w:rsidR="00192323" w:rsidRPr="00BF2AAF" w:rsidRDefault="00BE41E9"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6</w:t>
            </w:r>
          </w:p>
        </w:tc>
        <w:tc>
          <w:tcPr>
            <w:tcW w:w="630" w:type="dxa"/>
            <w:tcBorders>
              <w:top w:val="nil"/>
              <w:bottom w:val="single" w:sz="2" w:space="0" w:color="1F3864" w:themeColor="accent1" w:themeShade="80"/>
            </w:tcBorders>
            <w:shd w:val="clear" w:color="auto" w:fill="auto"/>
            <w:vAlign w:val="center"/>
          </w:tcPr>
          <w:p w14:paraId="378EBBEB"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0,00</w:t>
            </w:r>
          </w:p>
        </w:tc>
        <w:tc>
          <w:tcPr>
            <w:tcW w:w="1418" w:type="dxa"/>
            <w:tcBorders>
              <w:top w:val="nil"/>
              <w:bottom w:val="single" w:sz="2" w:space="0" w:color="1F3864" w:themeColor="accent1" w:themeShade="80"/>
            </w:tcBorders>
            <w:shd w:val="clear" w:color="auto" w:fill="auto"/>
            <w:vAlign w:val="center"/>
          </w:tcPr>
          <w:p w14:paraId="79CBF3FE"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w:t>
            </w:r>
          </w:p>
        </w:tc>
        <w:tc>
          <w:tcPr>
            <w:tcW w:w="579" w:type="dxa"/>
            <w:tcBorders>
              <w:top w:val="nil"/>
              <w:bottom w:val="single" w:sz="2" w:space="0" w:color="1F3864" w:themeColor="accent1" w:themeShade="80"/>
            </w:tcBorders>
            <w:shd w:val="clear" w:color="auto" w:fill="auto"/>
            <w:vAlign w:val="center"/>
          </w:tcPr>
          <w:p w14:paraId="205C5E5F"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c>
          <w:tcPr>
            <w:tcW w:w="242" w:type="dxa"/>
            <w:tcBorders>
              <w:top w:val="nil"/>
              <w:bottom w:val="single" w:sz="2" w:space="0" w:color="1F3864" w:themeColor="accent1" w:themeShade="80"/>
            </w:tcBorders>
            <w:shd w:val="clear" w:color="auto" w:fill="auto"/>
            <w:vAlign w:val="center"/>
          </w:tcPr>
          <w:p w14:paraId="129D292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3864" w:themeColor="accent1" w:themeShade="80"/>
            </w:tcBorders>
            <w:shd w:val="clear" w:color="auto" w:fill="auto"/>
            <w:vAlign w:val="center"/>
          </w:tcPr>
          <w:p w14:paraId="32413B7A" w14:textId="2E06FFBD"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4</w:t>
            </w:r>
            <w:r w:rsidR="00BE41E9" w:rsidRPr="00BF2AAF">
              <w:rPr>
                <w:rFonts w:cs="Arial"/>
                <w:szCs w:val="14"/>
              </w:rPr>
              <w:t>08</w:t>
            </w:r>
          </w:p>
        </w:tc>
        <w:tc>
          <w:tcPr>
            <w:tcW w:w="709" w:type="dxa"/>
            <w:tcBorders>
              <w:top w:val="nil"/>
              <w:bottom w:val="single" w:sz="2" w:space="0" w:color="1F3864" w:themeColor="accent1" w:themeShade="80"/>
            </w:tcBorders>
            <w:shd w:val="clear" w:color="auto" w:fill="auto"/>
            <w:vAlign w:val="center"/>
          </w:tcPr>
          <w:p w14:paraId="0B937D88"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0,01</w:t>
            </w:r>
          </w:p>
        </w:tc>
        <w:tc>
          <w:tcPr>
            <w:tcW w:w="1417" w:type="dxa"/>
            <w:tcBorders>
              <w:top w:val="nil"/>
              <w:bottom w:val="single" w:sz="2" w:space="0" w:color="1F3864" w:themeColor="accent1" w:themeShade="80"/>
            </w:tcBorders>
            <w:shd w:val="clear" w:color="auto" w:fill="auto"/>
            <w:vAlign w:val="center"/>
          </w:tcPr>
          <w:p w14:paraId="34438573"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4</w:t>
            </w:r>
          </w:p>
        </w:tc>
        <w:tc>
          <w:tcPr>
            <w:tcW w:w="567" w:type="dxa"/>
            <w:tcBorders>
              <w:top w:val="nil"/>
              <w:bottom w:val="single" w:sz="2" w:space="0" w:color="1F3864" w:themeColor="accent1" w:themeShade="80"/>
            </w:tcBorders>
            <w:shd w:val="clear" w:color="auto" w:fill="auto"/>
            <w:vAlign w:val="center"/>
          </w:tcPr>
          <w:p w14:paraId="1D636BB7"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r>
    </w:tbl>
    <w:p w14:paraId="3C38E57F" w14:textId="77777777" w:rsidR="00192323" w:rsidRPr="00BF2AAF" w:rsidRDefault="00192323" w:rsidP="00192323">
      <w:pPr>
        <w:rPr>
          <w:rFonts w:ascii="Arial" w:hAnsi="Arial" w:cs="Arial"/>
          <w:b/>
          <w:color w:val="000000" w:themeColor="text1"/>
          <w:szCs w:val="18"/>
        </w:rPr>
      </w:pPr>
    </w:p>
    <w:p w14:paraId="6DC8FA79" w14:textId="77777777"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Análise de sensibilidade aos fatores de risco de mercado</w:t>
      </w:r>
    </w:p>
    <w:p w14:paraId="523DDCC8" w14:textId="63079A05" w:rsidR="00192323" w:rsidRPr="00BF2AAF" w:rsidRDefault="00192323" w:rsidP="00192323">
      <w:pPr>
        <w:pStyle w:val="05-Textonormal"/>
        <w:rPr>
          <w:rFonts w:cs="Arial"/>
          <w:color w:val="000000" w:themeColor="text1"/>
        </w:rPr>
      </w:pPr>
      <w:r w:rsidRPr="00BF2AAF">
        <w:rPr>
          <w:rFonts w:cs="Arial"/>
          <w:color w:val="000000" w:themeColor="text1"/>
        </w:rPr>
        <w:t>Em 3</w:t>
      </w:r>
      <w:r w:rsidR="00DE27A8" w:rsidRPr="00BF2AAF">
        <w:rPr>
          <w:rFonts w:cs="Arial"/>
          <w:color w:val="000000" w:themeColor="text1"/>
        </w:rPr>
        <w:t>1</w:t>
      </w:r>
      <w:r w:rsidRPr="00BF2AAF">
        <w:rPr>
          <w:rFonts w:cs="Arial"/>
          <w:color w:val="000000" w:themeColor="text1"/>
        </w:rPr>
        <w:t xml:space="preserve"> de </w:t>
      </w:r>
      <w:r w:rsidR="00DE27A8" w:rsidRPr="00BF2AAF">
        <w:rPr>
          <w:rFonts w:cs="Arial"/>
          <w:color w:val="000000" w:themeColor="text1"/>
        </w:rPr>
        <w:t>dez</w:t>
      </w:r>
      <w:r w:rsidRPr="00BF2AAF">
        <w:rPr>
          <w:rFonts w:cs="Arial"/>
          <w:color w:val="000000" w:themeColor="text1"/>
        </w:rPr>
        <w:t>embro de 2023,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2A4BC2FE" w14:textId="75E0F7B5"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t>a.3) Risco de Crédito</w:t>
      </w:r>
    </w:p>
    <w:p w14:paraId="3784580D"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em suas controladas BB Seguros e BB Corretora, a exposição a esse risco originar-se-ia da carteira de investimentos em ativos financeiros, porém atualmente a carteira não possui em sua composição títulos emitidos por contrapartes privadas. Logo, a exposição a esse risco não é relevante.</w:t>
      </w:r>
    </w:p>
    <w:p w14:paraId="6B32B307" w14:textId="77777777" w:rsidR="00192323" w:rsidRPr="00BF2AAF" w:rsidRDefault="00192323" w:rsidP="00192323">
      <w:pPr>
        <w:pStyle w:val="05-Textonormal"/>
        <w:rPr>
          <w:rFonts w:cs="Arial"/>
          <w:color w:val="000000" w:themeColor="text1"/>
        </w:rPr>
      </w:pPr>
      <w:bookmarkStart w:id="49" w:name="_Hlk109384852"/>
      <w:bookmarkStart w:id="50" w:name="_Hlk46330444"/>
      <w:r w:rsidRPr="00BF2AAF">
        <w:rPr>
          <w:rFonts w:cs="Arial"/>
          <w:color w:val="000000" w:themeColor="text1"/>
        </w:rPr>
        <w:t xml:space="preserve">Com relação ao risco de crédito proveniente do pagamento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  </w:t>
      </w:r>
    </w:p>
    <w:bookmarkEnd w:id="49"/>
    <w:bookmarkEnd w:id="50"/>
    <w:p w14:paraId="26E26786" w14:textId="77777777" w:rsidR="00192323" w:rsidRPr="00BF2AAF" w:rsidRDefault="00192323" w:rsidP="00434D1F">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Exposição ao risco de crédito nos investimentos em ativos financeiros</w:t>
      </w:r>
    </w:p>
    <w:p w14:paraId="56AA42F7"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410"/>
        <w:gridCol w:w="992"/>
        <w:gridCol w:w="709"/>
        <w:gridCol w:w="992"/>
        <w:gridCol w:w="709"/>
        <w:gridCol w:w="314"/>
        <w:gridCol w:w="1105"/>
        <w:gridCol w:w="708"/>
        <w:gridCol w:w="993"/>
        <w:gridCol w:w="707"/>
      </w:tblGrid>
      <w:tr w:rsidR="00192323" w:rsidRPr="00BF2AAF" w14:paraId="2FF7D64C"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1F3864" w:themeColor="accent1" w:themeShade="80"/>
            </w:tcBorders>
            <w:shd w:val="clear" w:color="auto" w:fill="auto"/>
            <w:vAlign w:val="center"/>
          </w:tcPr>
          <w:p w14:paraId="5CD7DBEA" w14:textId="77777777" w:rsidR="00192323" w:rsidRPr="00BF2AAF" w:rsidRDefault="00192323" w:rsidP="00044A3E">
            <w:pPr>
              <w:rPr>
                <w:rFonts w:ascii="Arial" w:hAnsi="Arial" w:cs="Arial"/>
                <w:sz w:val="14"/>
                <w:szCs w:val="14"/>
              </w:rPr>
            </w:pPr>
            <w:bookmarkStart w:id="51" w:name="_Hlk94020880"/>
            <w:r w:rsidRPr="00BF2AAF">
              <w:rPr>
                <w:rFonts w:ascii="Arial" w:hAnsi="Arial" w:cs="Arial"/>
                <w:sz w:val="14"/>
                <w:szCs w:val="14"/>
              </w:rPr>
              <w:t xml:space="preserve">Ativos Financeiros </w:t>
            </w:r>
            <w:r w:rsidRPr="00BF2AAF">
              <w:rPr>
                <w:rFonts w:ascii="Arial" w:hAnsi="Arial" w:cs="Arial"/>
                <w:sz w:val="14"/>
                <w:szCs w:val="14"/>
                <w:vertAlign w:val="superscript"/>
              </w:rPr>
              <w:t>(1)</w:t>
            </w:r>
          </w:p>
        </w:tc>
        <w:tc>
          <w:tcPr>
            <w:tcW w:w="3402" w:type="dxa"/>
            <w:gridSpan w:val="4"/>
            <w:tcBorders>
              <w:top w:val="single" w:sz="2" w:space="0" w:color="1F3864" w:themeColor="accent1" w:themeShade="80"/>
              <w:bottom w:val="single" w:sz="2" w:space="0" w:color="1F3864" w:themeColor="accent1" w:themeShade="80"/>
            </w:tcBorders>
            <w:shd w:val="clear" w:color="auto" w:fill="auto"/>
            <w:vAlign w:val="center"/>
          </w:tcPr>
          <w:p w14:paraId="601C8635"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c>
          <w:tcPr>
            <w:tcW w:w="314" w:type="dxa"/>
            <w:tcBorders>
              <w:top w:val="single" w:sz="2" w:space="0" w:color="1F3864" w:themeColor="accent1" w:themeShade="80"/>
              <w:bottom w:val="nil"/>
            </w:tcBorders>
            <w:shd w:val="clear" w:color="auto" w:fill="auto"/>
            <w:vAlign w:val="center"/>
          </w:tcPr>
          <w:p w14:paraId="4155962A"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3513" w:type="dxa"/>
            <w:gridSpan w:val="4"/>
            <w:tcBorders>
              <w:top w:val="single" w:sz="2" w:space="0" w:color="1F3864" w:themeColor="accent1" w:themeShade="80"/>
              <w:bottom w:val="single" w:sz="2" w:space="0" w:color="1F3864" w:themeColor="accent1" w:themeShade="80"/>
            </w:tcBorders>
            <w:shd w:val="clear" w:color="auto" w:fill="auto"/>
            <w:vAlign w:val="center"/>
          </w:tcPr>
          <w:p w14:paraId="0B6EAD37" w14:textId="77777777" w:rsidR="00192323" w:rsidRPr="00BF2AAF" w:rsidRDefault="00192323" w:rsidP="00044A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192323" w:rsidRPr="00BF2AAF" w14:paraId="09C42578" w14:textId="77777777" w:rsidTr="00044A3E">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410" w:type="dxa"/>
            <w:vMerge/>
            <w:tcBorders>
              <w:bottom w:val="single" w:sz="2" w:space="0" w:color="1F3864" w:themeColor="accent1" w:themeShade="80"/>
            </w:tcBorders>
            <w:shd w:val="clear" w:color="auto" w:fill="auto"/>
          </w:tcPr>
          <w:p w14:paraId="51E4E7BE" w14:textId="77777777" w:rsidR="00192323" w:rsidRPr="00BF2AAF" w:rsidRDefault="00192323" w:rsidP="00044A3E">
            <w:pPr>
              <w:pStyle w:val="08-Tabelageral"/>
              <w:jc w:val="left"/>
              <w:rPr>
                <w:rFonts w:cs="Arial"/>
                <w:b w:val="0"/>
                <w:szCs w:val="14"/>
              </w:rPr>
            </w:pP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559B3E76" w14:textId="200DE3B6" w:rsidR="00192323" w:rsidRPr="00BF2AAF" w:rsidRDefault="00DE27A8"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00192323" w:rsidRPr="00BF2AAF">
              <w:rPr>
                <w:rFonts w:cs="Arial"/>
                <w:b/>
                <w:szCs w:val="14"/>
              </w:rPr>
              <w:t>.2023</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3FB817E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147A9786"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31.12.2022</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3E139A8A"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314" w:type="dxa"/>
            <w:tcBorders>
              <w:top w:val="nil"/>
              <w:bottom w:val="single" w:sz="2" w:space="0" w:color="1F3864" w:themeColor="accent1" w:themeShade="80"/>
            </w:tcBorders>
            <w:shd w:val="clear" w:color="auto" w:fill="auto"/>
            <w:vAlign w:val="center"/>
          </w:tcPr>
          <w:p w14:paraId="111C7614"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0BEA9DDB" w14:textId="0C6BBB07" w:rsidR="00192323" w:rsidRPr="00BF2AAF" w:rsidRDefault="00DE27A8"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00192323" w:rsidRPr="00BF2AAF">
              <w:rPr>
                <w:rFonts w:cs="Arial"/>
                <w:b/>
                <w:szCs w:val="14"/>
              </w:rPr>
              <w:t>.2023</w:t>
            </w:r>
          </w:p>
        </w:tc>
        <w:tc>
          <w:tcPr>
            <w:tcW w:w="708" w:type="dxa"/>
            <w:tcBorders>
              <w:top w:val="single" w:sz="2" w:space="0" w:color="1F3864" w:themeColor="accent1" w:themeShade="80"/>
              <w:bottom w:val="single" w:sz="2" w:space="0" w:color="1F3864" w:themeColor="accent1" w:themeShade="80"/>
            </w:tcBorders>
            <w:shd w:val="clear" w:color="auto" w:fill="auto"/>
            <w:vAlign w:val="center"/>
          </w:tcPr>
          <w:p w14:paraId="42B6A410"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73C0DAEB"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31.12.2022</w:t>
            </w:r>
          </w:p>
        </w:tc>
        <w:tc>
          <w:tcPr>
            <w:tcW w:w="707" w:type="dxa"/>
            <w:tcBorders>
              <w:top w:val="single" w:sz="2" w:space="0" w:color="1F3864" w:themeColor="accent1" w:themeShade="80"/>
              <w:bottom w:val="single" w:sz="2" w:space="0" w:color="1F3864" w:themeColor="accent1" w:themeShade="80"/>
            </w:tcBorders>
            <w:shd w:val="clear" w:color="auto" w:fill="auto"/>
            <w:vAlign w:val="center"/>
          </w:tcPr>
          <w:p w14:paraId="489B52CC" w14:textId="77777777" w:rsidR="00192323" w:rsidRPr="00BF2AAF" w:rsidRDefault="00192323" w:rsidP="00044A3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r>
      <w:tr w:rsidR="00192323" w:rsidRPr="00BF2AAF" w14:paraId="3C0596AC" w14:textId="77777777" w:rsidTr="0043262B">
        <w:trPr>
          <w:cnfStyle w:val="000000010000" w:firstRow="0" w:lastRow="0" w:firstColumn="0" w:lastColumn="0" w:oddVBand="0" w:evenVBand="0" w:oddHBand="0" w:evenHBand="1" w:firstRowFirstColumn="0" w:firstRowLastColumn="0" w:lastRowFirstColumn="0" w:lastRowLastColumn="0"/>
          <w:trHeight w:hRule="exact" w:val="59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1F3864" w:themeColor="accent1" w:themeShade="80"/>
              <w:bottom w:val="nil"/>
            </w:tcBorders>
            <w:shd w:val="clear" w:color="auto" w:fill="auto"/>
            <w:vAlign w:val="center"/>
          </w:tcPr>
          <w:p w14:paraId="44DE1967" w14:textId="04CE0C87" w:rsidR="00192323" w:rsidRPr="00BF2AAF" w:rsidRDefault="00192323" w:rsidP="00044A3E">
            <w:pPr>
              <w:pStyle w:val="07-Legenda"/>
              <w:ind w:left="0" w:firstLine="0"/>
              <w:jc w:val="left"/>
              <w:rPr>
                <w:rFonts w:cs="Arial"/>
                <w:b w:val="0"/>
                <w:szCs w:val="14"/>
              </w:rPr>
            </w:pPr>
            <w:r w:rsidRPr="00BF2AAF">
              <w:rPr>
                <w:rFonts w:cs="Arial"/>
                <w:b w:val="0"/>
                <w:szCs w:val="14"/>
              </w:rPr>
              <w:t>Operações compromissadas lastreadas em Títulos Públicos Federais</w:t>
            </w:r>
          </w:p>
        </w:tc>
        <w:tc>
          <w:tcPr>
            <w:tcW w:w="992" w:type="dxa"/>
            <w:tcBorders>
              <w:top w:val="single" w:sz="2" w:space="0" w:color="1F3864" w:themeColor="accent1" w:themeShade="80"/>
              <w:bottom w:val="nil"/>
            </w:tcBorders>
            <w:shd w:val="clear" w:color="auto" w:fill="auto"/>
            <w:vAlign w:val="center"/>
          </w:tcPr>
          <w:p w14:paraId="17814FB9" w14:textId="6C0EFA3B"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rPr>
              <w:t>644.606</w:t>
            </w:r>
          </w:p>
        </w:tc>
        <w:tc>
          <w:tcPr>
            <w:tcW w:w="709" w:type="dxa"/>
            <w:tcBorders>
              <w:top w:val="single" w:sz="2" w:space="0" w:color="1F3864" w:themeColor="accent1" w:themeShade="80"/>
              <w:bottom w:val="nil"/>
            </w:tcBorders>
            <w:shd w:val="clear" w:color="auto" w:fill="auto"/>
            <w:vAlign w:val="center"/>
          </w:tcPr>
          <w:p w14:paraId="56DC34BD" w14:textId="73D17ED4"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c>
          <w:tcPr>
            <w:tcW w:w="992" w:type="dxa"/>
            <w:tcBorders>
              <w:top w:val="single" w:sz="2" w:space="0" w:color="1F3864" w:themeColor="accent1" w:themeShade="80"/>
              <w:bottom w:val="nil"/>
            </w:tcBorders>
            <w:shd w:val="clear" w:color="auto" w:fill="auto"/>
            <w:vAlign w:val="center"/>
          </w:tcPr>
          <w:p w14:paraId="58E009E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58.576</w:t>
            </w:r>
          </w:p>
        </w:tc>
        <w:tc>
          <w:tcPr>
            <w:tcW w:w="709" w:type="dxa"/>
            <w:tcBorders>
              <w:top w:val="single" w:sz="2" w:space="0" w:color="1F3864" w:themeColor="accent1" w:themeShade="80"/>
              <w:bottom w:val="nil"/>
            </w:tcBorders>
            <w:shd w:val="clear" w:color="auto" w:fill="auto"/>
            <w:vAlign w:val="center"/>
          </w:tcPr>
          <w:p w14:paraId="25E8DB8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100,00</w:t>
            </w:r>
          </w:p>
        </w:tc>
        <w:tc>
          <w:tcPr>
            <w:tcW w:w="314" w:type="dxa"/>
            <w:tcBorders>
              <w:top w:val="single" w:sz="2" w:space="0" w:color="1F3864" w:themeColor="accent1" w:themeShade="80"/>
              <w:bottom w:val="nil"/>
            </w:tcBorders>
            <w:shd w:val="clear" w:color="auto" w:fill="auto"/>
            <w:vAlign w:val="center"/>
          </w:tcPr>
          <w:p w14:paraId="713B9AF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5" w:type="dxa"/>
            <w:tcBorders>
              <w:top w:val="single" w:sz="2" w:space="0" w:color="1F3864" w:themeColor="accent1" w:themeShade="80"/>
              <w:bottom w:val="nil"/>
            </w:tcBorders>
            <w:shd w:val="clear" w:color="auto" w:fill="auto"/>
            <w:vAlign w:val="center"/>
          </w:tcPr>
          <w:p w14:paraId="16B5FC42" w14:textId="0DDB083B"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rPr>
              <w:t>4.747.084</w:t>
            </w:r>
          </w:p>
        </w:tc>
        <w:tc>
          <w:tcPr>
            <w:tcW w:w="708" w:type="dxa"/>
            <w:tcBorders>
              <w:top w:val="single" w:sz="2" w:space="0" w:color="1F3864" w:themeColor="accent1" w:themeShade="80"/>
              <w:bottom w:val="nil"/>
            </w:tcBorders>
            <w:shd w:val="clear" w:color="auto" w:fill="auto"/>
            <w:vAlign w:val="center"/>
          </w:tcPr>
          <w:p w14:paraId="5E9B3EBA" w14:textId="39659888"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74,95</w:t>
            </w:r>
          </w:p>
        </w:tc>
        <w:tc>
          <w:tcPr>
            <w:tcW w:w="993" w:type="dxa"/>
            <w:tcBorders>
              <w:top w:val="single" w:sz="2" w:space="0" w:color="1F3864" w:themeColor="accent1" w:themeShade="80"/>
              <w:bottom w:val="nil"/>
            </w:tcBorders>
            <w:shd w:val="clear" w:color="auto" w:fill="auto"/>
            <w:vAlign w:val="center"/>
          </w:tcPr>
          <w:p w14:paraId="04C23BB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6.073.051</w:t>
            </w:r>
          </w:p>
        </w:tc>
        <w:tc>
          <w:tcPr>
            <w:tcW w:w="707" w:type="dxa"/>
            <w:tcBorders>
              <w:top w:val="single" w:sz="2" w:space="0" w:color="1F3864" w:themeColor="accent1" w:themeShade="80"/>
              <w:bottom w:val="nil"/>
            </w:tcBorders>
            <w:shd w:val="clear" w:color="auto" w:fill="auto"/>
            <w:vAlign w:val="center"/>
          </w:tcPr>
          <w:p w14:paraId="2A7A9728" w14:textId="14EDE099"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94,55</w:t>
            </w:r>
          </w:p>
        </w:tc>
      </w:tr>
      <w:tr w:rsidR="00192323" w:rsidRPr="00BF2AAF" w14:paraId="5FF97491"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shd w:val="clear" w:color="auto" w:fill="auto"/>
            <w:vAlign w:val="center"/>
          </w:tcPr>
          <w:p w14:paraId="3D7226B7" w14:textId="66BDA849" w:rsidR="00192323" w:rsidRPr="00BF2AAF" w:rsidRDefault="00192323" w:rsidP="00044A3E">
            <w:pPr>
              <w:pStyle w:val="07-Legenda"/>
              <w:ind w:left="0" w:firstLine="0"/>
              <w:jc w:val="left"/>
              <w:rPr>
                <w:rFonts w:cs="Arial"/>
                <w:b w:val="0"/>
                <w:szCs w:val="14"/>
              </w:rPr>
            </w:pPr>
            <w:r w:rsidRPr="00BF2AAF">
              <w:rPr>
                <w:rFonts w:cs="Arial"/>
                <w:b w:val="0"/>
                <w:szCs w:val="14"/>
              </w:rPr>
              <w:t>Letras Financeiras do Tesouro</w:t>
            </w:r>
          </w:p>
        </w:tc>
        <w:tc>
          <w:tcPr>
            <w:tcW w:w="992" w:type="dxa"/>
            <w:tcBorders>
              <w:top w:val="nil"/>
              <w:bottom w:val="nil"/>
            </w:tcBorders>
            <w:shd w:val="clear" w:color="auto" w:fill="auto"/>
            <w:vAlign w:val="center"/>
          </w:tcPr>
          <w:p w14:paraId="5F441957" w14:textId="17F77741" w:rsidR="00192323" w:rsidRPr="00BF2AAF" w:rsidRDefault="00850CB0"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28CF6CC" w14:textId="3BE296E8" w:rsidR="00192323" w:rsidRPr="00BF2AAF" w:rsidRDefault="00850CB0"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992" w:type="dxa"/>
            <w:tcBorders>
              <w:top w:val="nil"/>
              <w:bottom w:val="nil"/>
            </w:tcBorders>
            <w:shd w:val="clear" w:color="auto" w:fill="auto"/>
            <w:vAlign w:val="center"/>
          </w:tcPr>
          <w:p w14:paraId="04E4C1E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6F0AEC9"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6A6E415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2CE7FA7" w14:textId="39F31C57" w:rsidR="00192323" w:rsidRPr="00BF2AAF" w:rsidRDefault="0038757D"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1.586.371</w:t>
            </w:r>
          </w:p>
        </w:tc>
        <w:tc>
          <w:tcPr>
            <w:tcW w:w="708" w:type="dxa"/>
            <w:tcBorders>
              <w:top w:val="nil"/>
              <w:bottom w:val="nil"/>
            </w:tcBorders>
            <w:shd w:val="clear" w:color="auto" w:fill="auto"/>
            <w:vAlign w:val="center"/>
          </w:tcPr>
          <w:p w14:paraId="6703EE9A" w14:textId="14663E54" w:rsidR="00192323" w:rsidRPr="00BF2AAF" w:rsidRDefault="0038757D"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rPr>
              <w:t>25,05</w:t>
            </w:r>
          </w:p>
        </w:tc>
        <w:tc>
          <w:tcPr>
            <w:tcW w:w="993" w:type="dxa"/>
            <w:tcBorders>
              <w:top w:val="nil"/>
              <w:bottom w:val="nil"/>
            </w:tcBorders>
            <w:shd w:val="clear" w:color="auto" w:fill="auto"/>
            <w:vAlign w:val="center"/>
          </w:tcPr>
          <w:p w14:paraId="1CE567FC"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350.217</w:t>
            </w:r>
          </w:p>
        </w:tc>
        <w:tc>
          <w:tcPr>
            <w:tcW w:w="707" w:type="dxa"/>
            <w:tcBorders>
              <w:top w:val="nil"/>
              <w:bottom w:val="nil"/>
            </w:tcBorders>
            <w:shd w:val="clear" w:color="auto" w:fill="auto"/>
            <w:vAlign w:val="center"/>
          </w:tcPr>
          <w:p w14:paraId="27D2E073" w14:textId="0C9C643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5,45</w:t>
            </w:r>
          </w:p>
        </w:tc>
      </w:tr>
      <w:tr w:rsidR="00192323" w:rsidRPr="00BF2AAF" w14:paraId="0B04A08C"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2" w:space="0" w:color="1F3864" w:themeColor="accent1" w:themeShade="80"/>
            </w:tcBorders>
            <w:shd w:val="clear" w:color="auto" w:fill="auto"/>
            <w:vAlign w:val="center"/>
          </w:tcPr>
          <w:p w14:paraId="7FF9C1E1" w14:textId="3ED46D85" w:rsidR="00192323" w:rsidRPr="00BF2AAF" w:rsidRDefault="00192323" w:rsidP="00044A3E">
            <w:pPr>
              <w:pStyle w:val="07-Legenda"/>
              <w:jc w:val="left"/>
              <w:rPr>
                <w:rFonts w:cs="Arial"/>
                <w:i/>
                <w:szCs w:val="14"/>
                <w:lang w:val="en-US"/>
              </w:rPr>
            </w:pPr>
            <w:r w:rsidRPr="00BF2AAF">
              <w:rPr>
                <w:rFonts w:cs="Arial"/>
                <w:szCs w:val="14"/>
                <w:lang w:val="en-US"/>
              </w:rPr>
              <w:t>Total</w:t>
            </w:r>
          </w:p>
        </w:tc>
        <w:tc>
          <w:tcPr>
            <w:tcW w:w="992" w:type="dxa"/>
            <w:tcBorders>
              <w:top w:val="nil"/>
              <w:bottom w:val="single" w:sz="2" w:space="0" w:color="1F3864" w:themeColor="accent1" w:themeShade="80"/>
            </w:tcBorders>
            <w:shd w:val="clear" w:color="auto" w:fill="auto"/>
            <w:vAlign w:val="center"/>
          </w:tcPr>
          <w:p w14:paraId="2B8FC176" w14:textId="27D92433"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rPr>
              <w:t>644.606</w:t>
            </w:r>
          </w:p>
        </w:tc>
        <w:tc>
          <w:tcPr>
            <w:tcW w:w="709" w:type="dxa"/>
            <w:tcBorders>
              <w:top w:val="nil"/>
              <w:bottom w:val="single" w:sz="2" w:space="0" w:color="1F3864" w:themeColor="accent1" w:themeShade="80"/>
            </w:tcBorders>
            <w:shd w:val="clear" w:color="auto" w:fill="auto"/>
            <w:vAlign w:val="center"/>
          </w:tcPr>
          <w:p w14:paraId="44FD94EC" w14:textId="504E925E" w:rsidR="00192323" w:rsidRPr="00BF2AAF" w:rsidRDefault="00850CB0"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rPr>
              <w:t>100,00</w:t>
            </w:r>
          </w:p>
        </w:tc>
        <w:tc>
          <w:tcPr>
            <w:tcW w:w="992" w:type="dxa"/>
            <w:tcBorders>
              <w:top w:val="nil"/>
              <w:bottom w:val="single" w:sz="2" w:space="0" w:color="1F3864" w:themeColor="accent1" w:themeShade="80"/>
            </w:tcBorders>
            <w:shd w:val="clear" w:color="auto" w:fill="auto"/>
            <w:vAlign w:val="center"/>
          </w:tcPr>
          <w:p w14:paraId="4F46FF6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58.576</w:t>
            </w:r>
          </w:p>
        </w:tc>
        <w:tc>
          <w:tcPr>
            <w:tcW w:w="709" w:type="dxa"/>
            <w:tcBorders>
              <w:top w:val="nil"/>
              <w:bottom w:val="single" w:sz="2" w:space="0" w:color="1F3864" w:themeColor="accent1" w:themeShade="80"/>
            </w:tcBorders>
            <w:shd w:val="clear" w:color="auto" w:fill="auto"/>
            <w:vAlign w:val="center"/>
          </w:tcPr>
          <w:p w14:paraId="71C0A17A"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100,00</w:t>
            </w:r>
          </w:p>
        </w:tc>
        <w:tc>
          <w:tcPr>
            <w:tcW w:w="314" w:type="dxa"/>
            <w:tcBorders>
              <w:top w:val="nil"/>
              <w:bottom w:val="single" w:sz="2" w:space="0" w:color="1F3864" w:themeColor="accent1" w:themeShade="80"/>
            </w:tcBorders>
            <w:shd w:val="clear" w:color="auto" w:fill="auto"/>
            <w:vAlign w:val="center"/>
          </w:tcPr>
          <w:p w14:paraId="05FFB2B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5" w:type="dxa"/>
            <w:tcBorders>
              <w:top w:val="nil"/>
              <w:bottom w:val="single" w:sz="2" w:space="0" w:color="1F3864" w:themeColor="accent1" w:themeShade="80"/>
            </w:tcBorders>
            <w:shd w:val="clear" w:color="auto" w:fill="auto"/>
            <w:vAlign w:val="center"/>
          </w:tcPr>
          <w:p w14:paraId="3D77F7D0" w14:textId="5AF42BA1"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lang w:val="en-US"/>
              </w:rPr>
            </w:pPr>
            <w:r w:rsidRPr="00BF2AAF">
              <w:rPr>
                <w:rFonts w:cs="Arial"/>
                <w:b/>
                <w:bCs/>
                <w:szCs w:val="14"/>
                <w:lang w:val="en-US"/>
              </w:rPr>
              <w:t>6.333.455</w:t>
            </w:r>
          </w:p>
        </w:tc>
        <w:tc>
          <w:tcPr>
            <w:tcW w:w="708" w:type="dxa"/>
            <w:tcBorders>
              <w:top w:val="nil"/>
              <w:bottom w:val="single" w:sz="2" w:space="0" w:color="1F3864" w:themeColor="accent1" w:themeShade="80"/>
            </w:tcBorders>
            <w:shd w:val="clear" w:color="auto" w:fill="auto"/>
            <w:vAlign w:val="center"/>
          </w:tcPr>
          <w:p w14:paraId="3E6ABE87" w14:textId="33AAF357" w:rsidR="00192323" w:rsidRPr="00BF2AAF" w:rsidRDefault="0038757D"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c>
          <w:tcPr>
            <w:tcW w:w="993" w:type="dxa"/>
            <w:tcBorders>
              <w:top w:val="nil"/>
              <w:bottom w:val="single" w:sz="2" w:space="0" w:color="1F3864" w:themeColor="accent1" w:themeShade="80"/>
            </w:tcBorders>
            <w:shd w:val="clear" w:color="auto" w:fill="auto"/>
            <w:vAlign w:val="center"/>
          </w:tcPr>
          <w:p w14:paraId="201C2453"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6.423.268</w:t>
            </w:r>
          </w:p>
        </w:tc>
        <w:tc>
          <w:tcPr>
            <w:tcW w:w="707" w:type="dxa"/>
            <w:tcBorders>
              <w:top w:val="nil"/>
              <w:bottom w:val="single" w:sz="2" w:space="0" w:color="1F3864" w:themeColor="accent1" w:themeShade="80"/>
            </w:tcBorders>
            <w:shd w:val="clear" w:color="auto" w:fill="auto"/>
            <w:vAlign w:val="center"/>
          </w:tcPr>
          <w:p w14:paraId="72AA517A" w14:textId="31C3C7CA"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rPr>
              <w:t>100,00</w:t>
            </w:r>
          </w:p>
        </w:tc>
      </w:tr>
    </w:tbl>
    <w:bookmarkEnd w:id="51"/>
    <w:p w14:paraId="4B8FCBA3" w14:textId="685EA05B" w:rsidR="00192323" w:rsidRPr="00BF2AAF" w:rsidRDefault="00192323" w:rsidP="009A2763">
      <w:pPr>
        <w:pStyle w:val="07-Legenda1"/>
        <w:numPr>
          <w:ilvl w:val="0"/>
          <w:numId w:val="18"/>
        </w:numPr>
        <w:tabs>
          <w:tab w:val="clear" w:pos="284"/>
        </w:tabs>
        <w:ind w:left="284" w:hanging="284"/>
        <w:rPr>
          <w:rFonts w:ascii="Arial" w:hAnsi="Arial" w:cs="Arial"/>
          <w:color w:val="000000" w:themeColor="text1"/>
          <w:szCs w:val="14"/>
        </w:rPr>
      </w:pPr>
      <w:r w:rsidRPr="00BF2AAF">
        <w:rPr>
          <w:rFonts w:ascii="Arial" w:hAnsi="Arial" w:cs="Arial"/>
          <w:color w:val="000000" w:themeColor="text1"/>
          <w:szCs w:val="14"/>
        </w:rPr>
        <w:t xml:space="preserve">Não inclui os valores referentes aos Fundos de Investimentos em Participações (FIP), com valor total de R$ </w:t>
      </w:r>
      <w:r w:rsidR="0043262B" w:rsidRPr="00BF2AAF">
        <w:rPr>
          <w:rFonts w:ascii="Arial" w:hAnsi="Arial" w:cs="Arial"/>
          <w:color w:val="000000" w:themeColor="text1"/>
          <w:szCs w:val="14"/>
        </w:rPr>
        <w:t>21</w:t>
      </w:r>
      <w:r w:rsidRPr="00BF2AAF">
        <w:rPr>
          <w:rFonts w:ascii="Arial" w:hAnsi="Arial" w:cs="Arial"/>
          <w:color w:val="000000" w:themeColor="text1"/>
          <w:szCs w:val="14"/>
        </w:rPr>
        <w:t>.</w:t>
      </w:r>
      <w:r w:rsidR="0043262B" w:rsidRPr="00BF2AAF">
        <w:rPr>
          <w:rFonts w:ascii="Arial" w:hAnsi="Arial" w:cs="Arial"/>
          <w:color w:val="000000" w:themeColor="text1"/>
          <w:szCs w:val="14"/>
        </w:rPr>
        <w:t>020</w:t>
      </w:r>
      <w:r w:rsidRPr="00BF2AAF">
        <w:rPr>
          <w:rFonts w:ascii="Arial" w:hAnsi="Arial" w:cs="Arial"/>
          <w:color w:val="000000" w:themeColor="text1"/>
          <w:szCs w:val="14"/>
        </w:rPr>
        <w:t xml:space="preserve"> mil em </w:t>
      </w:r>
      <w:r w:rsidR="00DE27A8" w:rsidRPr="00BF2AAF">
        <w:rPr>
          <w:rFonts w:ascii="Arial" w:hAnsi="Arial" w:cs="Arial"/>
        </w:rPr>
        <w:t>31.12</w:t>
      </w:r>
      <w:r w:rsidRPr="00BF2AAF">
        <w:rPr>
          <w:rFonts w:ascii="Arial" w:hAnsi="Arial" w:cs="Arial"/>
          <w:color w:val="000000" w:themeColor="text1"/>
          <w:szCs w:val="14"/>
        </w:rPr>
        <w:t>.2023 (R$ 18.064 em 31.12.2022).</w:t>
      </w:r>
    </w:p>
    <w:p w14:paraId="66840F91" w14:textId="77777777" w:rsidR="00192323" w:rsidRPr="00BF2AAF" w:rsidRDefault="00192323" w:rsidP="00192323">
      <w:pPr>
        <w:pStyle w:val="06-Rmil"/>
        <w:rPr>
          <w:rFonts w:cs="Arial"/>
          <w:color w:val="000000" w:themeColor="text1"/>
        </w:rPr>
      </w:pPr>
      <w:bookmarkStart w:id="52" w:name="_Hlk94020747"/>
    </w:p>
    <w:bookmarkEnd w:id="52"/>
    <w:p w14:paraId="73562855" w14:textId="77777777" w:rsidR="00192323" w:rsidRPr="00BF2AAF" w:rsidRDefault="00192323" w:rsidP="007C649E">
      <w:pPr>
        <w:pStyle w:val="05-Textonormal"/>
        <w:rPr>
          <w:rFonts w:cs="Arial"/>
          <w:b/>
          <w:color w:val="1F3864" w:themeColor="accent1" w:themeShade="80"/>
        </w:rPr>
      </w:pPr>
      <w:r w:rsidRPr="00BF2AAF">
        <w:rPr>
          <w:rFonts w:cs="Arial"/>
          <w:b/>
          <w:color w:val="1F3864" w:themeColor="accent1" w:themeShade="80"/>
        </w:rPr>
        <w:t>a.4) Risco de liquidez e gestão de capital</w:t>
      </w:r>
    </w:p>
    <w:p w14:paraId="4B562BFB" w14:textId="77777777" w:rsidR="00192323" w:rsidRPr="00BF2AAF" w:rsidRDefault="00192323" w:rsidP="00192323">
      <w:pPr>
        <w:pStyle w:val="05-Textonormal"/>
        <w:rPr>
          <w:rFonts w:cs="Arial"/>
          <w:color w:val="000000" w:themeColor="text1"/>
        </w:rPr>
      </w:pPr>
      <w:r w:rsidRPr="00BF2AAF">
        <w:rPr>
          <w:rFonts w:cs="Arial"/>
          <w:color w:val="000000" w:themeColor="text1"/>
        </w:rPr>
        <w:t>O risco de liquidez é definido pelo Grupo como a possibilidade de impactos negativos devido à falta de recursos para honrar suas obrigações financeiras em função do descasamento entre ativos e passivos.</w:t>
      </w:r>
    </w:p>
    <w:p w14:paraId="43E213A0" w14:textId="77777777" w:rsidR="00192323" w:rsidRPr="00BF2AAF" w:rsidRDefault="00192323" w:rsidP="00192323">
      <w:pPr>
        <w:pStyle w:val="05-Textonormal"/>
        <w:rPr>
          <w:rFonts w:cs="Arial"/>
          <w:color w:val="000000" w:themeColor="text1"/>
        </w:rPr>
      </w:pPr>
      <w:r w:rsidRPr="00BF2AAF">
        <w:rPr>
          <w:rFonts w:cs="Arial"/>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5317B9FD" w14:textId="77777777" w:rsidR="00192323" w:rsidRPr="00BF2AAF" w:rsidRDefault="00192323" w:rsidP="00192323">
      <w:pPr>
        <w:pStyle w:val="05-Textonormal"/>
        <w:rPr>
          <w:rFonts w:cs="Arial"/>
          <w:color w:val="000000" w:themeColor="text1"/>
        </w:rPr>
      </w:pPr>
      <w:r w:rsidRPr="00BF2AAF">
        <w:rPr>
          <w:rFonts w:cs="Arial"/>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50470915" w14:textId="77777777" w:rsidR="00192323" w:rsidRPr="00BF2AAF" w:rsidRDefault="00192323" w:rsidP="00192323">
      <w:pPr>
        <w:pStyle w:val="05-Textonormal"/>
        <w:rPr>
          <w:rFonts w:cs="Arial"/>
          <w:color w:val="000000" w:themeColor="text1"/>
        </w:rPr>
      </w:pPr>
      <w:r w:rsidRPr="00BF2AAF">
        <w:rPr>
          <w:rFonts w:cs="Arial"/>
          <w:color w:val="000000" w:themeColor="text1"/>
        </w:rPr>
        <w:t>Os principais passivos da BB Seguridade e suas controladas são referentes a despesas administrativas, aos pagamentos de tributos e</w:t>
      </w:r>
      <w:r w:rsidRPr="00BF2AAF">
        <w:rPr>
          <w:rFonts w:cs="Arial"/>
          <w:color w:val="000000" w:themeColor="text1"/>
          <w:lang w:eastAsia="en-US"/>
        </w:rPr>
        <w:t xml:space="preserve"> aos pagamentos de dividendos, conforme apresentado a seguir:</w:t>
      </w:r>
    </w:p>
    <w:p w14:paraId="5034533A"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840" w:type="dxa"/>
        <w:jc w:val="center"/>
        <w:tblLayout w:type="fixed"/>
        <w:tblLook w:val="04A0" w:firstRow="1" w:lastRow="0" w:firstColumn="1" w:lastColumn="0" w:noHBand="0" w:noVBand="1"/>
      </w:tblPr>
      <w:tblGrid>
        <w:gridCol w:w="2117"/>
        <w:gridCol w:w="1502"/>
        <w:gridCol w:w="1012"/>
        <w:gridCol w:w="1447"/>
        <w:gridCol w:w="1158"/>
        <w:gridCol w:w="318"/>
        <w:gridCol w:w="1128"/>
        <w:gridCol w:w="1158"/>
      </w:tblGrid>
      <w:tr w:rsidR="00192323" w:rsidRPr="00BF2AAF" w14:paraId="555209E4" w14:textId="77777777" w:rsidTr="00044A3E">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3864" w:themeColor="accent1" w:themeShade="80"/>
              <w:bottom w:val="single" w:sz="2" w:space="0" w:color="1F3864" w:themeColor="accent1" w:themeShade="80"/>
            </w:tcBorders>
            <w:shd w:val="clear" w:color="auto" w:fill="auto"/>
            <w:vAlign w:val="center"/>
          </w:tcPr>
          <w:p w14:paraId="0269C7CB" w14:textId="77777777" w:rsidR="00192323" w:rsidRPr="00BF2AAF" w:rsidRDefault="00192323" w:rsidP="00044A3E">
            <w:pPr>
              <w:keepNext/>
              <w:jc w:val="center"/>
              <w:rPr>
                <w:rFonts w:ascii="Arial" w:hAnsi="Arial" w:cs="Arial"/>
                <w:sz w:val="14"/>
                <w:szCs w:val="14"/>
              </w:rPr>
            </w:pPr>
          </w:p>
        </w:tc>
        <w:tc>
          <w:tcPr>
            <w:tcW w:w="7723" w:type="dxa"/>
            <w:gridSpan w:val="7"/>
            <w:tcBorders>
              <w:top w:val="single" w:sz="2" w:space="0" w:color="1F3864" w:themeColor="accent1" w:themeShade="80"/>
              <w:bottom w:val="single" w:sz="2" w:space="0" w:color="1F3864" w:themeColor="accent1" w:themeShade="80"/>
            </w:tcBorders>
            <w:shd w:val="clear" w:color="auto" w:fill="auto"/>
            <w:vAlign w:val="center"/>
          </w:tcPr>
          <w:p w14:paraId="2F22638E" w14:textId="77777777" w:rsidR="00192323" w:rsidRPr="00BF2AAF" w:rsidRDefault="00192323" w:rsidP="00044A3E">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r>
      <w:tr w:rsidR="00192323" w:rsidRPr="00BF2AAF" w14:paraId="4E399934" w14:textId="77777777" w:rsidTr="0018172E">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3864" w:themeColor="accent1" w:themeShade="80"/>
              <w:bottom w:val="nil"/>
            </w:tcBorders>
            <w:shd w:val="clear" w:color="auto" w:fill="auto"/>
            <w:vAlign w:val="center"/>
          </w:tcPr>
          <w:p w14:paraId="47524F5D" w14:textId="77777777" w:rsidR="00192323" w:rsidRPr="00BF2AAF" w:rsidRDefault="00192323" w:rsidP="00044A3E">
            <w:pPr>
              <w:keepNext/>
              <w:rPr>
                <w:rFonts w:ascii="Arial" w:hAnsi="Arial" w:cs="Arial"/>
                <w:sz w:val="14"/>
                <w:szCs w:val="14"/>
              </w:rPr>
            </w:pPr>
            <w:r w:rsidRPr="00BF2AAF">
              <w:rPr>
                <w:rFonts w:ascii="Arial" w:hAnsi="Arial" w:cs="Arial"/>
                <w:sz w:val="14"/>
                <w:szCs w:val="14"/>
              </w:rPr>
              <w:t>Risco de Liquidez</w:t>
            </w:r>
          </w:p>
        </w:tc>
        <w:tc>
          <w:tcPr>
            <w:tcW w:w="1012" w:type="dxa"/>
            <w:tcBorders>
              <w:top w:val="single" w:sz="2" w:space="0" w:color="1F3864" w:themeColor="accent1" w:themeShade="80"/>
              <w:bottom w:val="nil"/>
            </w:tcBorders>
            <w:shd w:val="clear" w:color="auto" w:fill="auto"/>
            <w:vAlign w:val="center"/>
          </w:tcPr>
          <w:p w14:paraId="3BBB6CF7"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605" w:type="dxa"/>
            <w:gridSpan w:val="2"/>
            <w:tcBorders>
              <w:top w:val="single" w:sz="2" w:space="0" w:color="1F3864" w:themeColor="accent1" w:themeShade="80"/>
              <w:bottom w:val="single" w:sz="2" w:space="0" w:color="1F3864" w:themeColor="accent1" w:themeShade="80"/>
            </w:tcBorders>
            <w:shd w:val="clear" w:color="auto" w:fill="auto"/>
            <w:vAlign w:val="center"/>
          </w:tcPr>
          <w:p w14:paraId="205012D4" w14:textId="2F1691C5" w:rsidR="00192323" w:rsidRPr="00BF2AAF" w:rsidRDefault="009D5C47"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w:t>
            </w:r>
            <w:r w:rsidR="00192323" w:rsidRPr="00BF2AAF">
              <w:rPr>
                <w:rFonts w:ascii="Arial" w:hAnsi="Arial" w:cs="Arial"/>
                <w:b/>
                <w:sz w:val="14"/>
                <w:szCs w:val="14"/>
              </w:rPr>
              <w:t>.2023</w:t>
            </w:r>
          </w:p>
        </w:tc>
        <w:tc>
          <w:tcPr>
            <w:tcW w:w="318" w:type="dxa"/>
            <w:tcBorders>
              <w:top w:val="single" w:sz="2" w:space="0" w:color="1F3864" w:themeColor="accent1" w:themeShade="80"/>
              <w:bottom w:val="nil"/>
            </w:tcBorders>
            <w:shd w:val="clear" w:color="auto" w:fill="auto"/>
            <w:vAlign w:val="center"/>
          </w:tcPr>
          <w:p w14:paraId="3AEF135A"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86" w:type="dxa"/>
            <w:gridSpan w:val="2"/>
            <w:tcBorders>
              <w:top w:val="single" w:sz="2" w:space="0" w:color="1F3864" w:themeColor="accent1" w:themeShade="80"/>
              <w:bottom w:val="single" w:sz="2" w:space="0" w:color="1F3864" w:themeColor="accent1" w:themeShade="80"/>
            </w:tcBorders>
            <w:shd w:val="clear" w:color="auto" w:fill="auto"/>
            <w:vAlign w:val="center"/>
          </w:tcPr>
          <w:p w14:paraId="00C6305A" w14:textId="77777777" w:rsidR="00192323" w:rsidRPr="00BF2AAF" w:rsidRDefault="00192323" w:rsidP="00044A3E">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31.12.2022</w:t>
            </w:r>
          </w:p>
        </w:tc>
      </w:tr>
      <w:tr w:rsidR="00192323" w:rsidRPr="00BF2AAF" w14:paraId="7860FC87" w14:textId="77777777" w:rsidTr="0018172E">
        <w:trPr>
          <w:cnfStyle w:val="000000010000" w:firstRow="0" w:lastRow="0" w:firstColumn="0" w:lastColumn="0" w:oddVBand="0" w:evenVBand="0" w:oddHBand="0" w:evenHBand="1" w:firstRowFirstColumn="0" w:firstRowLastColumn="0" w:lastRowFirstColumn="0" w:lastRowLastColumn="0"/>
          <w:trHeight w:hRule="exact" w:val="26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3864" w:themeColor="accent1" w:themeShade="80"/>
            </w:tcBorders>
            <w:shd w:val="clear" w:color="auto" w:fill="auto"/>
          </w:tcPr>
          <w:p w14:paraId="12B735B0" w14:textId="77777777" w:rsidR="00192323" w:rsidRPr="00BF2AAF" w:rsidRDefault="00192323" w:rsidP="00044A3E">
            <w:pPr>
              <w:pStyle w:val="08-Tabelageral"/>
              <w:jc w:val="left"/>
              <w:rPr>
                <w:rFonts w:cs="Arial"/>
                <w:b w:val="0"/>
                <w:szCs w:val="14"/>
              </w:rPr>
            </w:pPr>
          </w:p>
        </w:tc>
        <w:tc>
          <w:tcPr>
            <w:tcW w:w="1012" w:type="dxa"/>
            <w:tcBorders>
              <w:top w:val="nil"/>
              <w:bottom w:val="single" w:sz="2" w:space="0" w:color="1F3864" w:themeColor="accent1" w:themeShade="80"/>
            </w:tcBorders>
            <w:shd w:val="clear" w:color="auto" w:fill="auto"/>
            <w:vAlign w:val="center"/>
          </w:tcPr>
          <w:p w14:paraId="19935F0E" w14:textId="77777777" w:rsidR="00192323" w:rsidRPr="00BF2AAF" w:rsidRDefault="00192323" w:rsidP="00044A3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47" w:type="dxa"/>
            <w:tcBorders>
              <w:top w:val="single" w:sz="2" w:space="0" w:color="1F3864" w:themeColor="accent1" w:themeShade="80"/>
              <w:bottom w:val="single" w:sz="2" w:space="0" w:color="1F3864" w:themeColor="accent1" w:themeShade="80"/>
            </w:tcBorders>
            <w:shd w:val="clear" w:color="auto" w:fill="auto"/>
            <w:vAlign w:val="center"/>
          </w:tcPr>
          <w:p w14:paraId="45B265D1"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58" w:type="dxa"/>
            <w:tcBorders>
              <w:top w:val="single" w:sz="2" w:space="0" w:color="1F3864" w:themeColor="accent1" w:themeShade="80"/>
              <w:bottom w:val="single" w:sz="2" w:space="0" w:color="1F3864" w:themeColor="accent1" w:themeShade="80"/>
            </w:tcBorders>
            <w:shd w:val="clear" w:color="auto" w:fill="auto"/>
            <w:vAlign w:val="center"/>
          </w:tcPr>
          <w:p w14:paraId="67F8D29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8" w:type="dxa"/>
            <w:tcBorders>
              <w:top w:val="nil"/>
              <w:bottom w:val="single" w:sz="2" w:space="0" w:color="1F3864" w:themeColor="accent1" w:themeShade="80"/>
            </w:tcBorders>
            <w:shd w:val="clear" w:color="auto" w:fill="auto"/>
            <w:vAlign w:val="center"/>
          </w:tcPr>
          <w:p w14:paraId="4FB32E76"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28" w:type="dxa"/>
            <w:tcBorders>
              <w:top w:val="single" w:sz="2" w:space="0" w:color="1F3864" w:themeColor="accent1" w:themeShade="80"/>
              <w:bottom w:val="single" w:sz="2" w:space="0" w:color="1F3864" w:themeColor="accent1" w:themeShade="80"/>
            </w:tcBorders>
            <w:shd w:val="clear" w:color="auto" w:fill="auto"/>
            <w:vAlign w:val="center"/>
          </w:tcPr>
          <w:p w14:paraId="280A55A3"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58" w:type="dxa"/>
            <w:tcBorders>
              <w:top w:val="single" w:sz="2" w:space="0" w:color="1F3864" w:themeColor="accent1" w:themeShade="80"/>
              <w:bottom w:val="single" w:sz="2" w:space="0" w:color="1F3864" w:themeColor="accent1" w:themeShade="80"/>
            </w:tcBorders>
            <w:shd w:val="clear" w:color="auto" w:fill="auto"/>
            <w:vAlign w:val="center"/>
          </w:tcPr>
          <w:p w14:paraId="2F840FDA" w14:textId="77777777" w:rsidR="00192323" w:rsidRPr="00BF2AAF" w:rsidRDefault="00192323" w:rsidP="00044A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92323" w:rsidRPr="00BF2AAF" w14:paraId="725EB643"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3864" w:themeColor="accent1" w:themeShade="80"/>
              <w:bottom w:val="nil"/>
            </w:tcBorders>
            <w:shd w:val="clear" w:color="auto" w:fill="auto"/>
            <w:vAlign w:val="center"/>
          </w:tcPr>
          <w:p w14:paraId="3BC4BB2F" w14:textId="77777777" w:rsidR="00192323" w:rsidRPr="00BF2AAF" w:rsidRDefault="00192323" w:rsidP="00044A3E">
            <w:pPr>
              <w:pStyle w:val="08-Tabelageral"/>
              <w:keepLines w:val="0"/>
              <w:jc w:val="left"/>
              <w:rPr>
                <w:rFonts w:cs="Arial"/>
                <w:b w:val="0"/>
                <w:szCs w:val="14"/>
              </w:rPr>
            </w:pPr>
            <w:r w:rsidRPr="00BF2AAF">
              <w:rPr>
                <w:rFonts w:cs="Arial"/>
                <w:b w:val="0"/>
                <w:szCs w:val="14"/>
              </w:rPr>
              <w:t>ATIVOS</w:t>
            </w:r>
          </w:p>
        </w:tc>
        <w:tc>
          <w:tcPr>
            <w:tcW w:w="1012" w:type="dxa"/>
            <w:tcBorders>
              <w:top w:val="single" w:sz="2" w:space="0" w:color="1F3864" w:themeColor="accent1" w:themeShade="80"/>
              <w:bottom w:val="nil"/>
            </w:tcBorders>
            <w:shd w:val="clear" w:color="auto" w:fill="auto"/>
            <w:vAlign w:val="center"/>
          </w:tcPr>
          <w:p w14:paraId="054DC289" w14:textId="77777777" w:rsidR="00192323" w:rsidRPr="00BF2AAF" w:rsidRDefault="00192323" w:rsidP="00044A3E">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single" w:sz="2" w:space="0" w:color="1F3864" w:themeColor="accent1" w:themeShade="80"/>
              <w:bottom w:val="nil"/>
            </w:tcBorders>
            <w:shd w:val="clear" w:color="auto" w:fill="auto"/>
            <w:vAlign w:val="center"/>
          </w:tcPr>
          <w:p w14:paraId="132CA7B0"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single" w:sz="2" w:space="0" w:color="1F3864" w:themeColor="accent1" w:themeShade="80"/>
              <w:bottom w:val="nil"/>
            </w:tcBorders>
            <w:shd w:val="clear" w:color="auto" w:fill="auto"/>
            <w:vAlign w:val="center"/>
          </w:tcPr>
          <w:p w14:paraId="3329BAF8"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single" w:sz="2" w:space="0" w:color="1F3864" w:themeColor="accent1" w:themeShade="80"/>
              <w:bottom w:val="nil"/>
            </w:tcBorders>
            <w:shd w:val="clear" w:color="auto" w:fill="auto"/>
            <w:vAlign w:val="center"/>
          </w:tcPr>
          <w:p w14:paraId="62F68020"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single" w:sz="2" w:space="0" w:color="1F3864" w:themeColor="accent1" w:themeShade="80"/>
              <w:bottom w:val="nil"/>
            </w:tcBorders>
            <w:shd w:val="clear" w:color="auto" w:fill="auto"/>
            <w:vAlign w:val="center"/>
          </w:tcPr>
          <w:p w14:paraId="259E4922"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single" w:sz="2" w:space="0" w:color="1F3864" w:themeColor="accent1" w:themeShade="80"/>
              <w:bottom w:val="nil"/>
            </w:tcBorders>
            <w:shd w:val="clear" w:color="auto" w:fill="auto"/>
            <w:vAlign w:val="center"/>
          </w:tcPr>
          <w:p w14:paraId="44685A58"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1B321C92"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6830F71" w14:textId="7629CB82" w:rsidR="00192323" w:rsidRPr="00BF2AAF" w:rsidRDefault="00192323" w:rsidP="00044A3E">
            <w:pPr>
              <w:pStyle w:val="08-Tabelageral"/>
              <w:keepLines w:val="0"/>
              <w:jc w:val="left"/>
              <w:rPr>
                <w:rFonts w:cs="Arial"/>
                <w:b w:val="0"/>
                <w:szCs w:val="14"/>
              </w:rPr>
            </w:pPr>
            <w:r w:rsidRPr="00BF2AAF">
              <w:rPr>
                <w:rFonts w:cs="Arial"/>
                <w:b w:val="0"/>
                <w:szCs w:val="14"/>
              </w:rPr>
              <w:t xml:space="preserve">Caixa e </w:t>
            </w:r>
            <w:r w:rsidR="008C4B68" w:rsidRPr="00BF2AAF">
              <w:rPr>
                <w:rFonts w:cs="Arial"/>
                <w:b w:val="0"/>
                <w:szCs w:val="14"/>
              </w:rPr>
              <w:t>e</w:t>
            </w:r>
            <w:r w:rsidRPr="00BF2AAF">
              <w:rPr>
                <w:rFonts w:cs="Arial"/>
                <w:b w:val="0"/>
                <w:szCs w:val="14"/>
              </w:rPr>
              <w:t xml:space="preserve">quivalentes de </w:t>
            </w:r>
            <w:r w:rsidR="008C4B68" w:rsidRPr="00BF2AAF">
              <w:rPr>
                <w:rFonts w:cs="Arial"/>
                <w:b w:val="0"/>
                <w:szCs w:val="14"/>
              </w:rPr>
              <w:t>c</w:t>
            </w:r>
            <w:r w:rsidRPr="00BF2AAF">
              <w:rPr>
                <w:rFonts w:cs="Arial"/>
                <w:b w:val="0"/>
                <w:szCs w:val="14"/>
              </w:rPr>
              <w:t>aixa</w:t>
            </w:r>
          </w:p>
        </w:tc>
        <w:tc>
          <w:tcPr>
            <w:tcW w:w="1012" w:type="dxa"/>
            <w:tcBorders>
              <w:top w:val="nil"/>
              <w:bottom w:val="nil"/>
            </w:tcBorders>
            <w:shd w:val="clear" w:color="auto" w:fill="auto"/>
            <w:vAlign w:val="center"/>
          </w:tcPr>
          <w:p w14:paraId="5CF4397E"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[15]</w:t>
            </w:r>
          </w:p>
        </w:tc>
        <w:tc>
          <w:tcPr>
            <w:tcW w:w="1447" w:type="dxa"/>
            <w:tcBorders>
              <w:top w:val="nil"/>
              <w:bottom w:val="nil"/>
            </w:tcBorders>
            <w:shd w:val="clear" w:color="auto" w:fill="auto"/>
            <w:vAlign w:val="center"/>
          </w:tcPr>
          <w:p w14:paraId="204E6FA4" w14:textId="0EB0F208"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645.070</w:t>
            </w:r>
          </w:p>
        </w:tc>
        <w:tc>
          <w:tcPr>
            <w:tcW w:w="1158" w:type="dxa"/>
            <w:tcBorders>
              <w:top w:val="nil"/>
              <w:bottom w:val="nil"/>
            </w:tcBorders>
            <w:shd w:val="clear" w:color="auto" w:fill="auto"/>
            <w:vAlign w:val="center"/>
          </w:tcPr>
          <w:p w14:paraId="7C1DAA63" w14:textId="0DCD430A"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191E8091"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42370408"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59.003</w:t>
            </w:r>
          </w:p>
        </w:tc>
        <w:tc>
          <w:tcPr>
            <w:tcW w:w="1158" w:type="dxa"/>
            <w:tcBorders>
              <w:top w:val="nil"/>
              <w:bottom w:val="nil"/>
            </w:tcBorders>
            <w:shd w:val="clear" w:color="auto" w:fill="auto"/>
            <w:vAlign w:val="center"/>
          </w:tcPr>
          <w:p w14:paraId="53A27A13"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5EA0306C"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C7ED591" w14:textId="0D831CD8" w:rsidR="00192323" w:rsidRPr="00BF2AAF" w:rsidRDefault="00192323" w:rsidP="00044A3E">
            <w:pPr>
              <w:pStyle w:val="08-Tabelageral"/>
              <w:keepLines w:val="0"/>
              <w:jc w:val="left"/>
              <w:rPr>
                <w:rFonts w:cs="Arial"/>
                <w:b w:val="0"/>
                <w:szCs w:val="14"/>
              </w:rPr>
            </w:pPr>
            <w:r w:rsidRPr="00BF2AAF">
              <w:rPr>
                <w:rFonts w:cs="Arial"/>
                <w:b w:val="0"/>
                <w:szCs w:val="14"/>
              </w:rPr>
              <w:t>Ativos financeiros ao valor justo por meio do resultado</w:t>
            </w:r>
          </w:p>
        </w:tc>
        <w:tc>
          <w:tcPr>
            <w:tcW w:w="1012" w:type="dxa"/>
            <w:tcBorders>
              <w:top w:val="nil"/>
              <w:bottom w:val="nil"/>
            </w:tcBorders>
            <w:shd w:val="clear" w:color="auto" w:fill="auto"/>
            <w:vAlign w:val="center"/>
          </w:tcPr>
          <w:p w14:paraId="58D41549" w14:textId="77777777" w:rsidR="00192323" w:rsidRPr="00BF2AAF" w:rsidRDefault="00192323" w:rsidP="00044A3E">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47" w:type="dxa"/>
            <w:tcBorders>
              <w:top w:val="nil"/>
              <w:bottom w:val="nil"/>
            </w:tcBorders>
            <w:shd w:val="clear" w:color="auto" w:fill="auto"/>
            <w:vAlign w:val="center"/>
          </w:tcPr>
          <w:p w14:paraId="5B4163DD" w14:textId="7ED40BC5" w:rsidR="00192323" w:rsidRPr="00BF2AAF" w:rsidRDefault="0018172E"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58" w:type="dxa"/>
            <w:tcBorders>
              <w:top w:val="nil"/>
              <w:bottom w:val="nil"/>
            </w:tcBorders>
            <w:shd w:val="clear" w:color="auto" w:fill="auto"/>
            <w:vAlign w:val="center"/>
          </w:tcPr>
          <w:p w14:paraId="76A10706" w14:textId="16487EFA" w:rsidR="00192323" w:rsidRPr="00BF2AAF" w:rsidRDefault="0018172E"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21.020</w:t>
            </w:r>
          </w:p>
        </w:tc>
        <w:tc>
          <w:tcPr>
            <w:tcW w:w="318" w:type="dxa"/>
            <w:tcBorders>
              <w:top w:val="nil"/>
              <w:bottom w:val="nil"/>
            </w:tcBorders>
            <w:shd w:val="clear" w:color="auto" w:fill="auto"/>
            <w:vAlign w:val="center"/>
          </w:tcPr>
          <w:p w14:paraId="1A97670B"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3D58E032" w14:textId="77777777"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58" w:type="dxa"/>
            <w:tcBorders>
              <w:top w:val="nil"/>
              <w:bottom w:val="nil"/>
            </w:tcBorders>
            <w:shd w:val="clear" w:color="auto" w:fill="auto"/>
            <w:vAlign w:val="center"/>
          </w:tcPr>
          <w:p w14:paraId="159DB7C8" w14:textId="17EA2B12" w:rsidR="00192323" w:rsidRPr="00BF2AAF" w:rsidRDefault="00192323" w:rsidP="00044A3E">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18.064</w:t>
            </w:r>
          </w:p>
        </w:tc>
      </w:tr>
      <w:tr w:rsidR="00192323" w:rsidRPr="00BF2AAF" w14:paraId="17995FBE"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26E84FD" w14:textId="63F62727" w:rsidR="00192323" w:rsidRPr="00BF2AAF" w:rsidRDefault="00192323" w:rsidP="00044A3E">
            <w:pPr>
              <w:pStyle w:val="08-Tabelageral"/>
              <w:keepLines w:val="0"/>
              <w:jc w:val="left"/>
              <w:rPr>
                <w:rFonts w:cs="Arial"/>
                <w:b w:val="0"/>
                <w:szCs w:val="14"/>
              </w:rPr>
            </w:pPr>
            <w:r w:rsidRPr="00BF2AAF">
              <w:rPr>
                <w:rFonts w:cs="Arial"/>
                <w:b w:val="0"/>
                <w:szCs w:val="14"/>
              </w:rPr>
              <w:t xml:space="preserve">Dividendos/JCP a </w:t>
            </w:r>
            <w:r w:rsidR="008C4B68" w:rsidRPr="00BF2AAF">
              <w:rPr>
                <w:rFonts w:cs="Arial"/>
                <w:b w:val="0"/>
                <w:szCs w:val="14"/>
              </w:rPr>
              <w:t>r</w:t>
            </w:r>
            <w:r w:rsidRPr="00BF2AAF">
              <w:rPr>
                <w:rFonts w:cs="Arial"/>
                <w:b w:val="0"/>
                <w:szCs w:val="14"/>
              </w:rPr>
              <w:t>eceber</w:t>
            </w:r>
          </w:p>
        </w:tc>
        <w:tc>
          <w:tcPr>
            <w:tcW w:w="1012" w:type="dxa"/>
            <w:tcBorders>
              <w:top w:val="nil"/>
              <w:bottom w:val="nil"/>
            </w:tcBorders>
            <w:shd w:val="clear" w:color="auto" w:fill="auto"/>
            <w:vAlign w:val="center"/>
          </w:tcPr>
          <w:p w14:paraId="24F0AB03"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[17]</w:t>
            </w:r>
          </w:p>
        </w:tc>
        <w:tc>
          <w:tcPr>
            <w:tcW w:w="1447" w:type="dxa"/>
            <w:tcBorders>
              <w:top w:val="nil"/>
              <w:bottom w:val="nil"/>
            </w:tcBorders>
            <w:shd w:val="clear" w:color="auto" w:fill="auto"/>
            <w:vAlign w:val="center"/>
          </w:tcPr>
          <w:p w14:paraId="3FDD6868" w14:textId="3E3349D1"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2.362.126</w:t>
            </w:r>
          </w:p>
        </w:tc>
        <w:tc>
          <w:tcPr>
            <w:tcW w:w="1158" w:type="dxa"/>
            <w:tcBorders>
              <w:top w:val="nil"/>
              <w:bottom w:val="nil"/>
            </w:tcBorders>
            <w:shd w:val="clear" w:color="auto" w:fill="auto"/>
            <w:vAlign w:val="center"/>
          </w:tcPr>
          <w:p w14:paraId="2BFB4136" w14:textId="3518018D" w:rsidR="00192323" w:rsidRPr="00BF2AAF" w:rsidRDefault="0018172E"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61018FE1"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13F98DB9"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 xml:space="preserve">   3.683.356</w:t>
            </w:r>
          </w:p>
        </w:tc>
        <w:tc>
          <w:tcPr>
            <w:tcW w:w="1158" w:type="dxa"/>
            <w:tcBorders>
              <w:top w:val="nil"/>
              <w:bottom w:val="nil"/>
            </w:tcBorders>
            <w:shd w:val="clear" w:color="auto" w:fill="auto"/>
            <w:vAlign w:val="center"/>
          </w:tcPr>
          <w:p w14:paraId="67BEA3A8" w14:textId="61F7509E"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6191D532" w14:textId="77777777" w:rsidTr="0018172E">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1FAAB3A" w14:textId="7F32FBEB" w:rsidR="00192323" w:rsidRPr="00BF2AAF" w:rsidRDefault="00192323" w:rsidP="00044A3E">
            <w:pPr>
              <w:pStyle w:val="08-Tabelageral"/>
              <w:jc w:val="left"/>
              <w:rPr>
                <w:rFonts w:cs="Arial"/>
                <w:b w:val="0"/>
                <w:szCs w:val="14"/>
              </w:rPr>
            </w:pPr>
          </w:p>
        </w:tc>
        <w:tc>
          <w:tcPr>
            <w:tcW w:w="1012" w:type="dxa"/>
            <w:tcBorders>
              <w:top w:val="nil"/>
              <w:bottom w:val="nil"/>
            </w:tcBorders>
            <w:shd w:val="clear" w:color="auto" w:fill="auto"/>
            <w:vAlign w:val="center"/>
          </w:tcPr>
          <w:p w14:paraId="3887BA8B"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4A0C44AE"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53B3AD6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2F108C0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28D9D90B"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48683A4F" w14:textId="413A9355"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5135D09D"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2ACB99B" w14:textId="6E655A00" w:rsidR="00192323" w:rsidRPr="00BF2AAF" w:rsidRDefault="00192323" w:rsidP="00044A3E">
            <w:pPr>
              <w:pStyle w:val="08-Tabelageral"/>
              <w:keepLines w:val="0"/>
              <w:jc w:val="left"/>
              <w:rPr>
                <w:rFonts w:cs="Arial"/>
                <w:b w:val="0"/>
                <w:szCs w:val="14"/>
              </w:rPr>
            </w:pPr>
            <w:r w:rsidRPr="00BF2AAF">
              <w:rPr>
                <w:rFonts w:cs="Arial"/>
                <w:b w:val="0"/>
                <w:szCs w:val="14"/>
              </w:rPr>
              <w:t>PASSIVOS</w:t>
            </w:r>
          </w:p>
        </w:tc>
        <w:tc>
          <w:tcPr>
            <w:tcW w:w="1012" w:type="dxa"/>
            <w:tcBorders>
              <w:top w:val="nil"/>
              <w:bottom w:val="nil"/>
            </w:tcBorders>
            <w:shd w:val="clear" w:color="auto" w:fill="auto"/>
            <w:vAlign w:val="center"/>
          </w:tcPr>
          <w:p w14:paraId="27592C01" w14:textId="77777777" w:rsidR="00192323" w:rsidRPr="00BF2AAF" w:rsidRDefault="00192323" w:rsidP="00044A3E">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22F9DAC9"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664B223D"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6B6D7A7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2000E2E"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372CEABB" w14:textId="4E9CBF5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92323" w:rsidRPr="00BF2AAF" w14:paraId="2AC1E2A7"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1890F838" w14:textId="6A6580A8" w:rsidR="00192323" w:rsidRPr="00BF2AAF" w:rsidRDefault="00192323" w:rsidP="00044A3E">
            <w:pPr>
              <w:pStyle w:val="08-Tabelageral"/>
              <w:jc w:val="left"/>
              <w:rPr>
                <w:rFonts w:cs="Arial"/>
                <w:b w:val="0"/>
                <w:szCs w:val="14"/>
              </w:rPr>
            </w:pPr>
            <w:r w:rsidRPr="00BF2AAF">
              <w:rPr>
                <w:rFonts w:cs="Arial"/>
                <w:b w:val="0"/>
                <w:szCs w:val="14"/>
              </w:rPr>
              <w:t xml:space="preserve">Obrigações </w:t>
            </w:r>
            <w:r w:rsidR="008C4B68" w:rsidRPr="00BF2AAF">
              <w:rPr>
                <w:rFonts w:cs="Arial"/>
                <w:b w:val="0"/>
                <w:szCs w:val="14"/>
              </w:rPr>
              <w:t>s</w:t>
            </w:r>
            <w:r w:rsidRPr="00BF2AAF">
              <w:rPr>
                <w:rFonts w:cs="Arial"/>
                <w:b w:val="0"/>
                <w:szCs w:val="14"/>
              </w:rPr>
              <w:t xml:space="preserve">ocietárias e </w:t>
            </w:r>
            <w:r w:rsidR="008C4B68" w:rsidRPr="00BF2AAF">
              <w:rPr>
                <w:rFonts w:cs="Arial"/>
                <w:b w:val="0"/>
                <w:szCs w:val="14"/>
              </w:rPr>
              <w:t>e</w:t>
            </w:r>
            <w:r w:rsidRPr="00BF2AAF">
              <w:rPr>
                <w:rFonts w:cs="Arial"/>
                <w:b w:val="0"/>
                <w:szCs w:val="14"/>
              </w:rPr>
              <w:t>statutárias</w:t>
            </w:r>
          </w:p>
        </w:tc>
        <w:tc>
          <w:tcPr>
            <w:tcW w:w="1012" w:type="dxa"/>
            <w:tcBorders>
              <w:top w:val="nil"/>
              <w:bottom w:val="nil"/>
            </w:tcBorders>
            <w:shd w:val="clear" w:color="auto" w:fill="auto"/>
            <w:vAlign w:val="center"/>
          </w:tcPr>
          <w:p w14:paraId="0C8F4660"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w:t>
            </w:r>
          </w:p>
        </w:tc>
        <w:tc>
          <w:tcPr>
            <w:tcW w:w="1447" w:type="dxa"/>
            <w:tcBorders>
              <w:top w:val="nil"/>
              <w:bottom w:val="nil"/>
            </w:tcBorders>
            <w:shd w:val="clear" w:color="auto" w:fill="auto"/>
            <w:vAlign w:val="center"/>
          </w:tcPr>
          <w:p w14:paraId="6F8B9608" w14:textId="756C274E"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2.455.309</w:t>
            </w:r>
          </w:p>
        </w:tc>
        <w:tc>
          <w:tcPr>
            <w:tcW w:w="1158" w:type="dxa"/>
            <w:tcBorders>
              <w:top w:val="nil"/>
              <w:bottom w:val="nil"/>
            </w:tcBorders>
            <w:shd w:val="clear" w:color="auto" w:fill="auto"/>
            <w:vAlign w:val="center"/>
          </w:tcPr>
          <w:p w14:paraId="5907A3D8" w14:textId="65FF5916"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152587E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5BDAD0F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3.674.027</w:t>
            </w:r>
          </w:p>
        </w:tc>
        <w:tc>
          <w:tcPr>
            <w:tcW w:w="1158" w:type="dxa"/>
            <w:tcBorders>
              <w:top w:val="nil"/>
              <w:bottom w:val="nil"/>
            </w:tcBorders>
            <w:shd w:val="clear" w:color="auto" w:fill="auto"/>
            <w:vAlign w:val="center"/>
          </w:tcPr>
          <w:p w14:paraId="748EF109" w14:textId="68016E61"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69CE8CA5" w14:textId="77777777" w:rsidTr="0018172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6B20E839" w14:textId="0FCDDF6F" w:rsidR="00192323" w:rsidRPr="00BF2AAF" w:rsidRDefault="00192323" w:rsidP="00044A3E">
            <w:pPr>
              <w:pStyle w:val="08-Tabelageral"/>
              <w:jc w:val="left"/>
              <w:rPr>
                <w:rFonts w:cs="Arial"/>
                <w:b w:val="0"/>
                <w:szCs w:val="14"/>
              </w:rPr>
            </w:pPr>
            <w:r w:rsidRPr="00BF2AAF">
              <w:rPr>
                <w:rFonts w:cs="Arial"/>
                <w:b w:val="0"/>
                <w:szCs w:val="14"/>
              </w:rPr>
              <w:t>Passivos por impostos correntes</w:t>
            </w:r>
          </w:p>
        </w:tc>
        <w:tc>
          <w:tcPr>
            <w:tcW w:w="1012" w:type="dxa"/>
            <w:tcBorders>
              <w:top w:val="nil"/>
              <w:bottom w:val="nil"/>
            </w:tcBorders>
            <w:shd w:val="clear" w:color="auto" w:fill="auto"/>
            <w:vAlign w:val="center"/>
          </w:tcPr>
          <w:p w14:paraId="6879BE74" w14:textId="77777777" w:rsidR="00192323" w:rsidRPr="00BF2AAF" w:rsidRDefault="00192323" w:rsidP="00044A3E">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[12.g]</w:t>
            </w:r>
          </w:p>
        </w:tc>
        <w:tc>
          <w:tcPr>
            <w:tcW w:w="1447" w:type="dxa"/>
            <w:tcBorders>
              <w:top w:val="nil"/>
              <w:bottom w:val="nil"/>
            </w:tcBorders>
            <w:shd w:val="clear" w:color="auto" w:fill="auto"/>
            <w:vAlign w:val="center"/>
          </w:tcPr>
          <w:p w14:paraId="218C49C6" w14:textId="19AD09B9" w:rsidR="00192323" w:rsidRPr="00BF2AAF" w:rsidRDefault="0018172E"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689</w:t>
            </w:r>
          </w:p>
        </w:tc>
        <w:tc>
          <w:tcPr>
            <w:tcW w:w="1158" w:type="dxa"/>
            <w:tcBorders>
              <w:top w:val="nil"/>
              <w:bottom w:val="nil"/>
            </w:tcBorders>
            <w:shd w:val="clear" w:color="auto" w:fill="auto"/>
            <w:vAlign w:val="center"/>
          </w:tcPr>
          <w:p w14:paraId="1DF6FE68" w14:textId="5D39919E" w:rsidR="00192323" w:rsidRPr="00BF2AAF" w:rsidRDefault="0018172E"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8" w:type="dxa"/>
            <w:tcBorders>
              <w:top w:val="nil"/>
              <w:bottom w:val="nil"/>
            </w:tcBorders>
            <w:shd w:val="clear" w:color="auto" w:fill="auto"/>
            <w:vAlign w:val="center"/>
          </w:tcPr>
          <w:p w14:paraId="278AAE94"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0E58329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31</w:t>
            </w:r>
          </w:p>
        </w:tc>
        <w:tc>
          <w:tcPr>
            <w:tcW w:w="1158" w:type="dxa"/>
            <w:tcBorders>
              <w:top w:val="nil"/>
              <w:bottom w:val="nil"/>
            </w:tcBorders>
            <w:shd w:val="clear" w:color="auto" w:fill="auto"/>
            <w:vAlign w:val="center"/>
          </w:tcPr>
          <w:p w14:paraId="6899A7FD" w14:textId="454F571D"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5FDA9482" w14:textId="77777777" w:rsidTr="0018172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3864" w:themeColor="accent1" w:themeShade="80"/>
            </w:tcBorders>
            <w:shd w:val="clear" w:color="auto" w:fill="auto"/>
            <w:vAlign w:val="center"/>
          </w:tcPr>
          <w:p w14:paraId="33F679D2" w14:textId="37A4B8B9" w:rsidR="00192323" w:rsidRPr="00BF2AAF" w:rsidRDefault="00192323" w:rsidP="00044A3E">
            <w:pPr>
              <w:pStyle w:val="08-Tabelageral"/>
              <w:jc w:val="left"/>
              <w:rPr>
                <w:rFonts w:cs="Arial"/>
                <w:b w:val="0"/>
                <w:szCs w:val="14"/>
              </w:rPr>
            </w:pPr>
            <w:r w:rsidRPr="00BF2AAF">
              <w:rPr>
                <w:rFonts w:cs="Arial"/>
                <w:b w:val="0"/>
                <w:szCs w:val="14"/>
              </w:rPr>
              <w:t>Outros passivos</w:t>
            </w:r>
          </w:p>
        </w:tc>
        <w:tc>
          <w:tcPr>
            <w:tcW w:w="1012" w:type="dxa"/>
            <w:tcBorders>
              <w:top w:val="nil"/>
              <w:bottom w:val="single" w:sz="2" w:space="0" w:color="1F3864" w:themeColor="accent1" w:themeShade="80"/>
            </w:tcBorders>
            <w:shd w:val="clear" w:color="auto" w:fill="auto"/>
            <w:vAlign w:val="center"/>
          </w:tcPr>
          <w:p w14:paraId="11AC4C00" w14:textId="77777777" w:rsidR="00192323" w:rsidRPr="00BF2AAF" w:rsidRDefault="00192323" w:rsidP="00044A3E">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F2AAF">
              <w:rPr>
                <w:rFonts w:cs="Arial"/>
                <w:szCs w:val="14"/>
                <w:lang w:val="en-US"/>
              </w:rPr>
              <w:t>[24]</w:t>
            </w:r>
          </w:p>
        </w:tc>
        <w:tc>
          <w:tcPr>
            <w:tcW w:w="1447" w:type="dxa"/>
            <w:tcBorders>
              <w:top w:val="nil"/>
              <w:bottom w:val="single" w:sz="2" w:space="0" w:color="1F3864" w:themeColor="accent1" w:themeShade="80"/>
            </w:tcBorders>
            <w:shd w:val="clear" w:color="auto" w:fill="auto"/>
            <w:vAlign w:val="center"/>
          </w:tcPr>
          <w:p w14:paraId="19EC6642" w14:textId="57B23CDD" w:rsidR="00192323" w:rsidRPr="00BF2AAF" w:rsidRDefault="0018172E"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13.488</w:t>
            </w:r>
          </w:p>
        </w:tc>
        <w:tc>
          <w:tcPr>
            <w:tcW w:w="1158" w:type="dxa"/>
            <w:tcBorders>
              <w:top w:val="nil"/>
              <w:bottom w:val="single" w:sz="2" w:space="0" w:color="1F3864" w:themeColor="accent1" w:themeShade="80"/>
            </w:tcBorders>
            <w:shd w:val="clear" w:color="auto" w:fill="auto"/>
            <w:vAlign w:val="center"/>
          </w:tcPr>
          <w:p w14:paraId="1D1BA5AE" w14:textId="25136B6E" w:rsidR="00192323" w:rsidRPr="00BF2AAF" w:rsidRDefault="008A7002"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8" w:type="dxa"/>
            <w:tcBorders>
              <w:top w:val="nil"/>
              <w:bottom w:val="single" w:sz="2" w:space="0" w:color="1F3864" w:themeColor="accent1" w:themeShade="80"/>
            </w:tcBorders>
            <w:shd w:val="clear" w:color="auto" w:fill="auto"/>
            <w:vAlign w:val="center"/>
          </w:tcPr>
          <w:p w14:paraId="48AFC46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single" w:sz="2" w:space="0" w:color="1F3864" w:themeColor="accent1" w:themeShade="80"/>
            </w:tcBorders>
            <w:shd w:val="clear" w:color="auto" w:fill="auto"/>
            <w:vAlign w:val="center"/>
          </w:tcPr>
          <w:p w14:paraId="1A0F56A0"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12.184</w:t>
            </w:r>
          </w:p>
        </w:tc>
        <w:tc>
          <w:tcPr>
            <w:tcW w:w="1158" w:type="dxa"/>
            <w:tcBorders>
              <w:top w:val="nil"/>
              <w:bottom w:val="single" w:sz="2" w:space="0" w:color="1F3864" w:themeColor="accent1" w:themeShade="80"/>
            </w:tcBorders>
            <w:shd w:val="clear" w:color="auto" w:fill="auto"/>
            <w:vAlign w:val="center"/>
          </w:tcPr>
          <w:p w14:paraId="597B0779" w14:textId="12AAA5BB"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bl>
    <w:p w14:paraId="5F801A1D" w14:textId="77777777" w:rsidR="00192323" w:rsidRPr="00BF2AAF" w:rsidRDefault="00192323" w:rsidP="00192323">
      <w:pPr>
        <w:pStyle w:val="05-Textonormal"/>
        <w:rPr>
          <w:rFonts w:cs="Arial"/>
          <w:color w:val="000000" w:themeColor="text1"/>
        </w:rPr>
      </w:pPr>
    </w:p>
    <w:p w14:paraId="5076B109" w14:textId="77777777" w:rsidR="00192323" w:rsidRPr="00BF2AAF" w:rsidRDefault="00192323" w:rsidP="00192323">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192323" w:rsidRPr="00BF2AAF" w14:paraId="416A63E5" w14:textId="77777777" w:rsidTr="00044A3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tcPr>
          <w:p w14:paraId="747292B0" w14:textId="77777777" w:rsidR="00192323" w:rsidRPr="00BF2AAF" w:rsidRDefault="00192323" w:rsidP="00044A3E">
            <w:pPr>
              <w:keepNext/>
              <w:jc w:val="center"/>
              <w:rPr>
                <w:rFonts w:ascii="Arial" w:hAnsi="Arial" w:cs="Arial"/>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6A7263C5" w14:textId="77777777" w:rsidR="00192323" w:rsidRPr="00BF2AAF" w:rsidRDefault="00192323" w:rsidP="00044A3E">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9D5C47" w:rsidRPr="00BF2AAF" w14:paraId="44091434" w14:textId="77777777" w:rsidTr="00044A3E">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29870E2D" w14:textId="77777777" w:rsidR="009D5C47" w:rsidRPr="00BF2AAF" w:rsidRDefault="009D5C47" w:rsidP="009D5C47">
            <w:pPr>
              <w:keepNext/>
              <w:rPr>
                <w:rFonts w:ascii="Arial" w:hAnsi="Arial" w:cs="Arial"/>
                <w:sz w:val="14"/>
                <w:szCs w:val="14"/>
              </w:rPr>
            </w:pPr>
            <w:r w:rsidRPr="00BF2AAF">
              <w:rPr>
                <w:rFonts w:ascii="Arial" w:hAnsi="Arial" w:cs="Arial"/>
                <w:sz w:val="14"/>
                <w:szCs w:val="14"/>
              </w:rPr>
              <w:t>Risco de Liquidez</w:t>
            </w:r>
          </w:p>
        </w:tc>
        <w:tc>
          <w:tcPr>
            <w:tcW w:w="992" w:type="dxa"/>
            <w:tcBorders>
              <w:top w:val="single" w:sz="2" w:space="0" w:color="1F3864" w:themeColor="accent1" w:themeShade="80"/>
              <w:bottom w:val="nil"/>
            </w:tcBorders>
            <w:shd w:val="clear" w:color="auto" w:fill="auto"/>
          </w:tcPr>
          <w:p w14:paraId="3D37A0DA"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1A229022" w14:textId="38AB0CC9"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31.12.2023</w:t>
            </w:r>
          </w:p>
        </w:tc>
        <w:tc>
          <w:tcPr>
            <w:tcW w:w="312" w:type="dxa"/>
            <w:tcBorders>
              <w:top w:val="single" w:sz="2" w:space="0" w:color="1F3864" w:themeColor="accent1" w:themeShade="80"/>
              <w:bottom w:val="nil"/>
            </w:tcBorders>
            <w:shd w:val="clear" w:color="auto" w:fill="auto"/>
            <w:vAlign w:val="center"/>
          </w:tcPr>
          <w:p w14:paraId="3B002006"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38" w:type="dxa"/>
            <w:gridSpan w:val="2"/>
            <w:tcBorders>
              <w:top w:val="single" w:sz="2" w:space="0" w:color="1F3864" w:themeColor="accent1" w:themeShade="80"/>
              <w:bottom w:val="single" w:sz="2" w:space="0" w:color="1F3864" w:themeColor="accent1" w:themeShade="80"/>
            </w:tcBorders>
            <w:shd w:val="clear" w:color="auto" w:fill="auto"/>
            <w:vAlign w:val="center"/>
          </w:tcPr>
          <w:p w14:paraId="0ED95E73" w14:textId="77777777" w:rsidR="009D5C47" w:rsidRPr="00BF2AAF" w:rsidRDefault="009D5C47" w:rsidP="009D5C4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31.12.2022</w:t>
            </w:r>
          </w:p>
        </w:tc>
      </w:tr>
      <w:tr w:rsidR="00192323" w:rsidRPr="00BF2AAF" w14:paraId="4F348023" w14:textId="77777777" w:rsidTr="00044A3E">
        <w:trPr>
          <w:cnfStyle w:val="000000010000" w:firstRow="0" w:lastRow="0" w:firstColumn="0" w:lastColumn="0" w:oddVBand="0" w:evenVBand="0" w:oddHBand="0" w:evenHBand="1" w:firstRowFirstColumn="0" w:firstRowLastColumn="0" w:lastRowFirstColumn="0" w:lastRowLastColumn="0"/>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3864" w:themeColor="accent1" w:themeShade="80"/>
              <w:bottom w:val="single" w:sz="2" w:space="0" w:color="1F3864" w:themeColor="accent1" w:themeShade="80"/>
            </w:tcBorders>
            <w:shd w:val="clear" w:color="auto" w:fill="auto"/>
          </w:tcPr>
          <w:p w14:paraId="2B58F219" w14:textId="77777777" w:rsidR="00192323" w:rsidRPr="00BF2AAF" w:rsidRDefault="00192323" w:rsidP="00044A3E">
            <w:pPr>
              <w:pStyle w:val="08-Tabelageral"/>
              <w:keepLines w:val="0"/>
              <w:jc w:val="left"/>
              <w:rPr>
                <w:rFonts w:cs="Arial"/>
                <w:b w:val="0"/>
                <w:szCs w:val="14"/>
              </w:rPr>
            </w:pPr>
          </w:p>
        </w:tc>
        <w:tc>
          <w:tcPr>
            <w:tcW w:w="992" w:type="dxa"/>
            <w:tcBorders>
              <w:top w:val="nil"/>
              <w:bottom w:val="single" w:sz="2" w:space="0" w:color="1F3864" w:themeColor="accent1" w:themeShade="80"/>
            </w:tcBorders>
            <w:shd w:val="clear" w:color="auto" w:fill="auto"/>
            <w:vAlign w:val="center"/>
          </w:tcPr>
          <w:p w14:paraId="0E4C6F71" w14:textId="77777777" w:rsidR="00192323" w:rsidRPr="00BF2AAF" w:rsidRDefault="00192323" w:rsidP="00044A3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55C0B08"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7200899"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2" w:type="dxa"/>
            <w:tcBorders>
              <w:top w:val="nil"/>
              <w:bottom w:val="single" w:sz="2" w:space="0" w:color="1F3864" w:themeColor="accent1" w:themeShade="80"/>
            </w:tcBorders>
            <w:shd w:val="clear" w:color="auto" w:fill="auto"/>
            <w:vAlign w:val="center"/>
          </w:tcPr>
          <w:p w14:paraId="02F6B57F"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4D9D696E"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2AE285D2" w14:textId="77777777" w:rsidR="00192323" w:rsidRPr="00BF2AAF" w:rsidRDefault="00192323" w:rsidP="00044A3E">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92323" w:rsidRPr="00BF2AAF" w14:paraId="5A116A7B"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3864" w:themeColor="accent1" w:themeShade="80"/>
              <w:bottom w:val="nil"/>
            </w:tcBorders>
            <w:shd w:val="clear" w:color="auto" w:fill="auto"/>
            <w:vAlign w:val="center"/>
          </w:tcPr>
          <w:p w14:paraId="2C24970F" w14:textId="77777777" w:rsidR="00192323" w:rsidRPr="00BF2AAF" w:rsidRDefault="00192323" w:rsidP="00044A3E">
            <w:pPr>
              <w:pStyle w:val="08-Tabelageral"/>
              <w:keepLines w:val="0"/>
              <w:jc w:val="left"/>
              <w:rPr>
                <w:rFonts w:cs="Arial"/>
                <w:b w:val="0"/>
                <w:bCs w:val="0"/>
                <w:szCs w:val="14"/>
              </w:rPr>
            </w:pPr>
            <w:r w:rsidRPr="00BF2AAF">
              <w:rPr>
                <w:rFonts w:cs="Arial"/>
                <w:b w:val="0"/>
                <w:szCs w:val="14"/>
              </w:rPr>
              <w:t>ATIVOS</w:t>
            </w:r>
          </w:p>
        </w:tc>
        <w:tc>
          <w:tcPr>
            <w:tcW w:w="992" w:type="dxa"/>
            <w:tcBorders>
              <w:top w:val="single" w:sz="2" w:space="0" w:color="1F3864" w:themeColor="accent1" w:themeShade="80"/>
              <w:bottom w:val="nil"/>
            </w:tcBorders>
            <w:shd w:val="clear" w:color="auto" w:fill="auto"/>
            <w:vAlign w:val="center"/>
          </w:tcPr>
          <w:p w14:paraId="12C3D3D9"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single" w:sz="2" w:space="0" w:color="1F3864" w:themeColor="accent1" w:themeShade="80"/>
              <w:bottom w:val="nil"/>
            </w:tcBorders>
            <w:shd w:val="clear" w:color="auto" w:fill="auto"/>
            <w:vAlign w:val="center"/>
          </w:tcPr>
          <w:p w14:paraId="7DA2E48D"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single" w:sz="2" w:space="0" w:color="1F3864" w:themeColor="accent1" w:themeShade="80"/>
              <w:bottom w:val="nil"/>
            </w:tcBorders>
            <w:shd w:val="clear" w:color="auto" w:fill="auto"/>
            <w:vAlign w:val="center"/>
          </w:tcPr>
          <w:p w14:paraId="6D26E251"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single" w:sz="2" w:space="0" w:color="1F3864" w:themeColor="accent1" w:themeShade="80"/>
              <w:bottom w:val="nil"/>
            </w:tcBorders>
            <w:shd w:val="clear" w:color="auto" w:fill="auto"/>
            <w:vAlign w:val="center"/>
          </w:tcPr>
          <w:p w14:paraId="07C52940"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single" w:sz="2" w:space="0" w:color="1F3864" w:themeColor="accent1" w:themeShade="80"/>
              <w:bottom w:val="nil"/>
            </w:tcBorders>
            <w:shd w:val="clear" w:color="auto" w:fill="auto"/>
            <w:vAlign w:val="center"/>
          </w:tcPr>
          <w:p w14:paraId="31CC3E6A"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single" w:sz="2" w:space="0" w:color="1F3864" w:themeColor="accent1" w:themeShade="80"/>
              <w:bottom w:val="nil"/>
            </w:tcBorders>
            <w:shd w:val="clear" w:color="auto" w:fill="auto"/>
            <w:vAlign w:val="center"/>
          </w:tcPr>
          <w:p w14:paraId="03832AE6" w14:textId="77777777" w:rsidR="00192323" w:rsidRPr="00BF2AAF" w:rsidRDefault="00192323" w:rsidP="00044A3E">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28E18DC4"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92EE1F9" w14:textId="6D82AA0E"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Caixa e </w:t>
            </w:r>
            <w:r w:rsidR="008C4B68" w:rsidRPr="00BF2AAF">
              <w:rPr>
                <w:rFonts w:cs="Arial"/>
                <w:b w:val="0"/>
                <w:szCs w:val="14"/>
              </w:rPr>
              <w:t>e</w:t>
            </w:r>
            <w:r w:rsidRPr="00BF2AAF">
              <w:rPr>
                <w:rFonts w:cs="Arial"/>
                <w:b w:val="0"/>
                <w:szCs w:val="14"/>
              </w:rPr>
              <w:t xml:space="preserve">quivalentes de </w:t>
            </w:r>
            <w:r w:rsidR="008C4B68" w:rsidRPr="00BF2AAF">
              <w:rPr>
                <w:rFonts w:cs="Arial"/>
                <w:b w:val="0"/>
                <w:szCs w:val="14"/>
              </w:rPr>
              <w:t>c</w:t>
            </w:r>
            <w:r w:rsidRPr="00BF2AAF">
              <w:rPr>
                <w:rFonts w:cs="Arial"/>
                <w:b w:val="0"/>
                <w:szCs w:val="14"/>
              </w:rPr>
              <w:t>aixa</w:t>
            </w:r>
          </w:p>
        </w:tc>
        <w:tc>
          <w:tcPr>
            <w:tcW w:w="992" w:type="dxa"/>
            <w:tcBorders>
              <w:top w:val="nil"/>
              <w:bottom w:val="nil"/>
            </w:tcBorders>
            <w:shd w:val="clear" w:color="auto" w:fill="auto"/>
            <w:vAlign w:val="center"/>
          </w:tcPr>
          <w:p w14:paraId="469FFFDF"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[15]</w:t>
            </w:r>
          </w:p>
        </w:tc>
        <w:tc>
          <w:tcPr>
            <w:tcW w:w="1418" w:type="dxa"/>
            <w:tcBorders>
              <w:top w:val="nil"/>
              <w:bottom w:val="nil"/>
            </w:tcBorders>
            <w:shd w:val="clear" w:color="auto" w:fill="auto"/>
            <w:vAlign w:val="center"/>
          </w:tcPr>
          <w:p w14:paraId="0327F5DE" w14:textId="6FF373EC" w:rsidR="00192323" w:rsidRPr="00BF2AAF" w:rsidRDefault="00FE341C"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4.752.742</w:t>
            </w:r>
          </w:p>
        </w:tc>
        <w:tc>
          <w:tcPr>
            <w:tcW w:w="1134" w:type="dxa"/>
            <w:tcBorders>
              <w:top w:val="nil"/>
              <w:bottom w:val="nil"/>
            </w:tcBorders>
            <w:shd w:val="clear" w:color="auto" w:fill="auto"/>
            <w:vAlign w:val="center"/>
          </w:tcPr>
          <w:p w14:paraId="2F0FEFAF" w14:textId="1325517B" w:rsidR="00192323" w:rsidRPr="00BF2AAF" w:rsidRDefault="00FE341C"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2" w:type="dxa"/>
            <w:tcBorders>
              <w:top w:val="nil"/>
              <w:bottom w:val="nil"/>
            </w:tcBorders>
            <w:shd w:val="clear" w:color="auto" w:fill="auto"/>
            <w:vAlign w:val="center"/>
          </w:tcPr>
          <w:p w14:paraId="116AE299"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C83BFC7"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6.076.618</w:t>
            </w:r>
          </w:p>
        </w:tc>
        <w:tc>
          <w:tcPr>
            <w:tcW w:w="1133" w:type="dxa"/>
            <w:tcBorders>
              <w:top w:val="nil"/>
              <w:bottom w:val="nil"/>
            </w:tcBorders>
            <w:shd w:val="clear" w:color="auto" w:fill="auto"/>
            <w:vAlign w:val="center"/>
          </w:tcPr>
          <w:p w14:paraId="756117F8"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4991AE30"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00857AA" w14:textId="77777777" w:rsidR="00192323" w:rsidRPr="00BF2AAF" w:rsidRDefault="00192323" w:rsidP="00044A3E">
            <w:pPr>
              <w:pStyle w:val="08-Tabelageral"/>
              <w:keepLines w:val="0"/>
              <w:jc w:val="left"/>
              <w:rPr>
                <w:rFonts w:cs="Arial"/>
                <w:b w:val="0"/>
                <w:bCs w:val="0"/>
                <w:szCs w:val="14"/>
              </w:rPr>
            </w:pPr>
            <w:r w:rsidRPr="00BF2AAF">
              <w:rPr>
                <w:rFonts w:cs="Arial"/>
                <w:b w:val="0"/>
                <w:szCs w:val="14"/>
              </w:rPr>
              <w:t>Ativos financeiros ao valor justo por meio do resultado</w:t>
            </w:r>
          </w:p>
        </w:tc>
        <w:tc>
          <w:tcPr>
            <w:tcW w:w="992" w:type="dxa"/>
            <w:tcBorders>
              <w:top w:val="nil"/>
              <w:bottom w:val="nil"/>
            </w:tcBorders>
            <w:shd w:val="clear" w:color="auto" w:fill="auto"/>
            <w:vAlign w:val="center"/>
          </w:tcPr>
          <w:p w14:paraId="0B180F32"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18" w:type="dxa"/>
            <w:tcBorders>
              <w:top w:val="nil"/>
              <w:bottom w:val="nil"/>
            </w:tcBorders>
            <w:shd w:val="clear" w:color="auto" w:fill="auto"/>
            <w:vAlign w:val="center"/>
          </w:tcPr>
          <w:p w14:paraId="350B9D26" w14:textId="192FD33B"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1134" w:type="dxa"/>
            <w:tcBorders>
              <w:top w:val="nil"/>
              <w:bottom w:val="nil"/>
            </w:tcBorders>
            <w:shd w:val="clear" w:color="auto" w:fill="auto"/>
            <w:vAlign w:val="center"/>
          </w:tcPr>
          <w:p w14:paraId="1998862F" w14:textId="442C13DD"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1.607.391</w:t>
            </w:r>
          </w:p>
        </w:tc>
        <w:tc>
          <w:tcPr>
            <w:tcW w:w="312" w:type="dxa"/>
            <w:tcBorders>
              <w:top w:val="nil"/>
              <w:bottom w:val="nil"/>
            </w:tcBorders>
            <w:shd w:val="clear" w:color="auto" w:fill="auto"/>
            <w:vAlign w:val="center"/>
          </w:tcPr>
          <w:p w14:paraId="0B608894"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1643E88"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33" w:type="dxa"/>
            <w:tcBorders>
              <w:top w:val="nil"/>
              <w:bottom w:val="nil"/>
            </w:tcBorders>
            <w:shd w:val="clear" w:color="auto" w:fill="auto"/>
            <w:vAlign w:val="center"/>
          </w:tcPr>
          <w:p w14:paraId="4DBF93B0"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368.281</w:t>
            </w:r>
          </w:p>
        </w:tc>
      </w:tr>
      <w:tr w:rsidR="00192323" w:rsidRPr="00BF2AAF" w14:paraId="196C7764"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4D44CD0" w14:textId="09B21F6E" w:rsidR="00192323" w:rsidRPr="00BF2AAF" w:rsidRDefault="00192323" w:rsidP="00044A3E">
            <w:pPr>
              <w:pStyle w:val="08-Tabelageral"/>
              <w:keepLines w:val="0"/>
              <w:jc w:val="left"/>
              <w:rPr>
                <w:rFonts w:cs="Arial"/>
                <w:b w:val="0"/>
                <w:bCs w:val="0"/>
                <w:szCs w:val="14"/>
              </w:rPr>
            </w:pPr>
            <w:r w:rsidRPr="00BF2AAF">
              <w:rPr>
                <w:rFonts w:cs="Arial"/>
                <w:b w:val="0"/>
                <w:szCs w:val="14"/>
              </w:rPr>
              <w:t>Comissões a receber</w:t>
            </w:r>
          </w:p>
        </w:tc>
        <w:tc>
          <w:tcPr>
            <w:tcW w:w="992" w:type="dxa"/>
            <w:tcBorders>
              <w:top w:val="nil"/>
              <w:bottom w:val="nil"/>
            </w:tcBorders>
            <w:shd w:val="clear" w:color="auto" w:fill="auto"/>
            <w:vAlign w:val="center"/>
          </w:tcPr>
          <w:p w14:paraId="0F93BE8D"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[18]</w:t>
            </w:r>
          </w:p>
        </w:tc>
        <w:tc>
          <w:tcPr>
            <w:tcW w:w="1418" w:type="dxa"/>
            <w:tcBorders>
              <w:top w:val="nil"/>
              <w:bottom w:val="nil"/>
            </w:tcBorders>
            <w:shd w:val="clear" w:color="auto" w:fill="auto"/>
            <w:vAlign w:val="center"/>
          </w:tcPr>
          <w:p w14:paraId="3201EBC9" w14:textId="7883D38D"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1.128.077</w:t>
            </w:r>
          </w:p>
        </w:tc>
        <w:tc>
          <w:tcPr>
            <w:tcW w:w="1134" w:type="dxa"/>
            <w:tcBorders>
              <w:top w:val="nil"/>
              <w:bottom w:val="nil"/>
            </w:tcBorders>
            <w:shd w:val="clear" w:color="auto" w:fill="auto"/>
            <w:vAlign w:val="center"/>
          </w:tcPr>
          <w:p w14:paraId="0EBF3937" w14:textId="6422D832"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1.046.897</w:t>
            </w:r>
          </w:p>
        </w:tc>
        <w:tc>
          <w:tcPr>
            <w:tcW w:w="312" w:type="dxa"/>
            <w:tcBorders>
              <w:top w:val="nil"/>
              <w:bottom w:val="nil"/>
            </w:tcBorders>
            <w:shd w:val="clear" w:color="auto" w:fill="auto"/>
            <w:vAlign w:val="center"/>
          </w:tcPr>
          <w:p w14:paraId="5902B97D"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892C753"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1.114.256</w:t>
            </w:r>
          </w:p>
        </w:tc>
        <w:tc>
          <w:tcPr>
            <w:tcW w:w="1133" w:type="dxa"/>
            <w:tcBorders>
              <w:top w:val="nil"/>
              <w:bottom w:val="nil"/>
            </w:tcBorders>
            <w:shd w:val="clear" w:color="auto" w:fill="auto"/>
            <w:vAlign w:val="center"/>
          </w:tcPr>
          <w:p w14:paraId="11F5AFF8" w14:textId="27EB51E9"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708.990</w:t>
            </w:r>
          </w:p>
        </w:tc>
      </w:tr>
      <w:tr w:rsidR="00192323" w:rsidRPr="00BF2AAF" w14:paraId="64006FD8"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12CF6F1" w14:textId="2395FEE7"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Dividendos/JCP a </w:t>
            </w:r>
            <w:r w:rsidR="008C4B68" w:rsidRPr="00BF2AAF">
              <w:rPr>
                <w:rFonts w:cs="Arial"/>
                <w:b w:val="0"/>
                <w:szCs w:val="14"/>
              </w:rPr>
              <w:t>r</w:t>
            </w:r>
            <w:r w:rsidRPr="00BF2AAF">
              <w:rPr>
                <w:rFonts w:cs="Arial"/>
                <w:b w:val="0"/>
                <w:szCs w:val="14"/>
              </w:rPr>
              <w:t>eceber</w:t>
            </w:r>
          </w:p>
        </w:tc>
        <w:tc>
          <w:tcPr>
            <w:tcW w:w="992" w:type="dxa"/>
            <w:tcBorders>
              <w:top w:val="nil"/>
              <w:bottom w:val="nil"/>
            </w:tcBorders>
            <w:shd w:val="clear" w:color="auto" w:fill="auto"/>
            <w:vAlign w:val="center"/>
          </w:tcPr>
          <w:p w14:paraId="650A5D8E"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[17]</w:t>
            </w:r>
          </w:p>
        </w:tc>
        <w:tc>
          <w:tcPr>
            <w:tcW w:w="1418" w:type="dxa"/>
            <w:tcBorders>
              <w:top w:val="nil"/>
              <w:bottom w:val="nil"/>
            </w:tcBorders>
            <w:shd w:val="clear" w:color="auto" w:fill="auto"/>
            <w:vAlign w:val="center"/>
          </w:tcPr>
          <w:p w14:paraId="59B400E7" w14:textId="08790DC5"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444</w:t>
            </w:r>
          </w:p>
        </w:tc>
        <w:tc>
          <w:tcPr>
            <w:tcW w:w="1134" w:type="dxa"/>
            <w:tcBorders>
              <w:top w:val="nil"/>
              <w:bottom w:val="nil"/>
            </w:tcBorders>
            <w:shd w:val="clear" w:color="auto" w:fill="auto"/>
            <w:vAlign w:val="center"/>
          </w:tcPr>
          <w:p w14:paraId="69938278" w14:textId="182EAF17"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nil"/>
            </w:tcBorders>
            <w:shd w:val="clear" w:color="auto" w:fill="auto"/>
            <w:vAlign w:val="center"/>
          </w:tcPr>
          <w:p w14:paraId="5B012CA7"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71AF48F"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13.519</w:t>
            </w:r>
          </w:p>
        </w:tc>
        <w:tc>
          <w:tcPr>
            <w:tcW w:w="1133" w:type="dxa"/>
            <w:tcBorders>
              <w:top w:val="nil"/>
              <w:bottom w:val="nil"/>
            </w:tcBorders>
            <w:shd w:val="clear" w:color="auto" w:fill="auto"/>
            <w:vAlign w:val="center"/>
          </w:tcPr>
          <w:p w14:paraId="4024EF63" w14:textId="77B5F69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06D306E5"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FCFAB39" w14:textId="61AAFCED" w:rsidR="00192323" w:rsidRPr="00BF2AAF" w:rsidRDefault="00192323" w:rsidP="00044A3E">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5CE8B047"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65BF765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D2B228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7AD8366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3AB475C"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6CDD74B4" w14:textId="41833592"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92323" w:rsidRPr="00BF2AAF" w14:paraId="35ACA447"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8BC2913" w14:textId="7ECE0AD9" w:rsidR="00192323" w:rsidRPr="00BF2AAF" w:rsidRDefault="00192323" w:rsidP="00044A3E">
            <w:pPr>
              <w:pStyle w:val="08-Tabelageral"/>
              <w:keepLines w:val="0"/>
              <w:jc w:val="left"/>
              <w:rPr>
                <w:rFonts w:cs="Arial"/>
                <w:b w:val="0"/>
                <w:bCs w:val="0"/>
                <w:szCs w:val="14"/>
              </w:rPr>
            </w:pPr>
            <w:r w:rsidRPr="00BF2AAF">
              <w:rPr>
                <w:rFonts w:cs="Arial"/>
                <w:b w:val="0"/>
                <w:szCs w:val="14"/>
              </w:rPr>
              <w:t>PASSIVOS</w:t>
            </w:r>
          </w:p>
        </w:tc>
        <w:tc>
          <w:tcPr>
            <w:tcW w:w="992" w:type="dxa"/>
            <w:tcBorders>
              <w:top w:val="nil"/>
              <w:bottom w:val="nil"/>
            </w:tcBorders>
            <w:shd w:val="clear" w:color="auto" w:fill="auto"/>
            <w:vAlign w:val="center"/>
          </w:tcPr>
          <w:p w14:paraId="1580AC59"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460A222"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A38B6FD"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3CD0CA13"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30E4FD4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5BD5D72C" w14:textId="6A7AA9B9"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92323" w:rsidRPr="00BF2AAF" w14:paraId="125153D9"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B2703D9" w14:textId="7BC5A624"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Obrigações </w:t>
            </w:r>
            <w:r w:rsidR="008C4B68" w:rsidRPr="00BF2AAF">
              <w:rPr>
                <w:rFonts w:cs="Arial"/>
                <w:b w:val="0"/>
                <w:szCs w:val="14"/>
              </w:rPr>
              <w:t>s</w:t>
            </w:r>
            <w:r w:rsidRPr="00BF2AAF">
              <w:rPr>
                <w:rFonts w:cs="Arial"/>
                <w:b w:val="0"/>
                <w:szCs w:val="14"/>
              </w:rPr>
              <w:t xml:space="preserve">ocietárias e </w:t>
            </w:r>
            <w:r w:rsidR="008C4B68" w:rsidRPr="00BF2AAF">
              <w:rPr>
                <w:rFonts w:cs="Arial"/>
                <w:b w:val="0"/>
                <w:szCs w:val="14"/>
              </w:rPr>
              <w:t>e</w:t>
            </w:r>
            <w:r w:rsidRPr="00BF2AAF">
              <w:rPr>
                <w:rFonts w:cs="Arial"/>
                <w:b w:val="0"/>
                <w:szCs w:val="14"/>
              </w:rPr>
              <w:t>statutárias</w:t>
            </w:r>
          </w:p>
        </w:tc>
        <w:tc>
          <w:tcPr>
            <w:tcW w:w="992" w:type="dxa"/>
            <w:tcBorders>
              <w:top w:val="nil"/>
              <w:bottom w:val="nil"/>
            </w:tcBorders>
            <w:shd w:val="clear" w:color="auto" w:fill="auto"/>
            <w:vAlign w:val="center"/>
          </w:tcPr>
          <w:p w14:paraId="62CB5D51"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[21]</w:t>
            </w:r>
          </w:p>
        </w:tc>
        <w:tc>
          <w:tcPr>
            <w:tcW w:w="1418" w:type="dxa"/>
            <w:tcBorders>
              <w:top w:val="nil"/>
              <w:bottom w:val="nil"/>
            </w:tcBorders>
            <w:shd w:val="clear" w:color="auto" w:fill="auto"/>
            <w:vAlign w:val="center"/>
          </w:tcPr>
          <w:p w14:paraId="2EC7E330" w14:textId="3AF7DFFC"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2.455.309</w:t>
            </w:r>
          </w:p>
        </w:tc>
        <w:tc>
          <w:tcPr>
            <w:tcW w:w="1134" w:type="dxa"/>
            <w:tcBorders>
              <w:top w:val="nil"/>
              <w:bottom w:val="nil"/>
            </w:tcBorders>
            <w:shd w:val="clear" w:color="auto" w:fill="auto"/>
            <w:vAlign w:val="center"/>
          </w:tcPr>
          <w:p w14:paraId="45637E75" w14:textId="78EBB6BC"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2" w:type="dxa"/>
            <w:tcBorders>
              <w:top w:val="nil"/>
              <w:bottom w:val="nil"/>
            </w:tcBorders>
            <w:shd w:val="clear" w:color="auto" w:fill="auto"/>
            <w:vAlign w:val="center"/>
          </w:tcPr>
          <w:p w14:paraId="14F71610"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6162932"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3.674.027</w:t>
            </w:r>
          </w:p>
        </w:tc>
        <w:tc>
          <w:tcPr>
            <w:tcW w:w="1133" w:type="dxa"/>
            <w:tcBorders>
              <w:top w:val="nil"/>
              <w:bottom w:val="nil"/>
            </w:tcBorders>
            <w:shd w:val="clear" w:color="auto" w:fill="auto"/>
            <w:vAlign w:val="center"/>
          </w:tcPr>
          <w:p w14:paraId="7B3744A4" w14:textId="30080815"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92323" w:rsidRPr="00BF2AAF" w14:paraId="06AE2EA9"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50A6081" w14:textId="178A4F11" w:rsidR="00192323" w:rsidRPr="00BF2AAF" w:rsidRDefault="00192323" w:rsidP="00044A3E">
            <w:pPr>
              <w:pStyle w:val="08-Tabelageral"/>
              <w:keepLines w:val="0"/>
              <w:jc w:val="left"/>
              <w:rPr>
                <w:rFonts w:cs="Arial"/>
                <w:b w:val="0"/>
                <w:bCs w:val="0"/>
                <w:szCs w:val="14"/>
              </w:rPr>
            </w:pPr>
            <w:r w:rsidRPr="00BF2AAF">
              <w:rPr>
                <w:rFonts w:cs="Arial"/>
                <w:b w:val="0"/>
                <w:szCs w:val="14"/>
              </w:rPr>
              <w:t>Passivos por impostos correntes</w:t>
            </w:r>
          </w:p>
        </w:tc>
        <w:tc>
          <w:tcPr>
            <w:tcW w:w="992" w:type="dxa"/>
            <w:tcBorders>
              <w:top w:val="nil"/>
              <w:bottom w:val="nil"/>
            </w:tcBorders>
            <w:shd w:val="clear" w:color="auto" w:fill="auto"/>
            <w:vAlign w:val="center"/>
          </w:tcPr>
          <w:p w14:paraId="0A25294E"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[12.g]</w:t>
            </w:r>
          </w:p>
        </w:tc>
        <w:tc>
          <w:tcPr>
            <w:tcW w:w="1418" w:type="dxa"/>
            <w:tcBorders>
              <w:top w:val="nil"/>
              <w:bottom w:val="nil"/>
            </w:tcBorders>
            <w:shd w:val="clear" w:color="auto" w:fill="auto"/>
            <w:vAlign w:val="center"/>
          </w:tcPr>
          <w:p w14:paraId="4EAE5327" w14:textId="47A45DBA"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950.663</w:t>
            </w:r>
          </w:p>
        </w:tc>
        <w:tc>
          <w:tcPr>
            <w:tcW w:w="1134" w:type="dxa"/>
            <w:tcBorders>
              <w:top w:val="nil"/>
              <w:bottom w:val="nil"/>
            </w:tcBorders>
            <w:shd w:val="clear" w:color="auto" w:fill="auto"/>
            <w:vAlign w:val="center"/>
          </w:tcPr>
          <w:p w14:paraId="10B8D364" w14:textId="44ECE6EB"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nil"/>
            </w:tcBorders>
            <w:shd w:val="clear" w:color="auto" w:fill="auto"/>
            <w:vAlign w:val="center"/>
          </w:tcPr>
          <w:p w14:paraId="1D925D1A"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30A63A6"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963.874</w:t>
            </w:r>
          </w:p>
        </w:tc>
        <w:tc>
          <w:tcPr>
            <w:tcW w:w="1133" w:type="dxa"/>
            <w:tcBorders>
              <w:top w:val="nil"/>
              <w:bottom w:val="nil"/>
            </w:tcBorders>
            <w:shd w:val="clear" w:color="auto" w:fill="auto"/>
            <w:vAlign w:val="center"/>
          </w:tcPr>
          <w:p w14:paraId="109D896F" w14:textId="3613254A"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92323" w:rsidRPr="00BF2AAF" w14:paraId="52DBE1D0" w14:textId="77777777" w:rsidTr="00044A3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340B9DF" w14:textId="1D90ECB4" w:rsidR="00192323" w:rsidRPr="00BF2AAF" w:rsidRDefault="00192323" w:rsidP="00044A3E">
            <w:pPr>
              <w:pStyle w:val="08-Tabelageral"/>
              <w:keepLines w:val="0"/>
              <w:jc w:val="left"/>
              <w:rPr>
                <w:rFonts w:cs="Arial"/>
                <w:b w:val="0"/>
                <w:bCs w:val="0"/>
                <w:szCs w:val="14"/>
              </w:rPr>
            </w:pPr>
            <w:r w:rsidRPr="00BF2AAF">
              <w:rPr>
                <w:rFonts w:cs="Arial"/>
                <w:b w:val="0"/>
                <w:szCs w:val="14"/>
              </w:rPr>
              <w:t xml:space="preserve">Comissões a apropriar </w:t>
            </w:r>
            <w:r w:rsidRPr="00BF2AAF">
              <w:rPr>
                <w:rFonts w:cs="Arial"/>
                <w:b w:val="0"/>
                <w:szCs w:val="14"/>
                <w:vertAlign w:val="superscript"/>
              </w:rPr>
              <w:t>(1)</w:t>
            </w:r>
          </w:p>
        </w:tc>
        <w:tc>
          <w:tcPr>
            <w:tcW w:w="992" w:type="dxa"/>
            <w:tcBorders>
              <w:top w:val="nil"/>
              <w:bottom w:val="nil"/>
            </w:tcBorders>
            <w:shd w:val="clear" w:color="auto" w:fill="auto"/>
            <w:vAlign w:val="center"/>
          </w:tcPr>
          <w:p w14:paraId="45278DDB" w14:textId="77777777" w:rsidR="00192323" w:rsidRPr="00BF2AAF" w:rsidRDefault="00192323" w:rsidP="00044A3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w:t>
            </w:r>
          </w:p>
        </w:tc>
        <w:tc>
          <w:tcPr>
            <w:tcW w:w="1418" w:type="dxa"/>
            <w:tcBorders>
              <w:top w:val="nil"/>
              <w:bottom w:val="nil"/>
            </w:tcBorders>
            <w:shd w:val="clear" w:color="auto" w:fill="auto"/>
            <w:vAlign w:val="center"/>
          </w:tcPr>
          <w:p w14:paraId="1979EF57" w14:textId="6BF33235"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1.952.798</w:t>
            </w:r>
          </w:p>
        </w:tc>
        <w:tc>
          <w:tcPr>
            <w:tcW w:w="1134" w:type="dxa"/>
            <w:tcBorders>
              <w:top w:val="nil"/>
              <w:bottom w:val="nil"/>
            </w:tcBorders>
            <w:shd w:val="clear" w:color="auto" w:fill="auto"/>
            <w:vAlign w:val="center"/>
          </w:tcPr>
          <w:p w14:paraId="75DF9BD8" w14:textId="527B9011" w:rsidR="00192323" w:rsidRPr="00BF2AAF" w:rsidRDefault="005B20FA"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2.735.359</w:t>
            </w:r>
          </w:p>
        </w:tc>
        <w:tc>
          <w:tcPr>
            <w:tcW w:w="312" w:type="dxa"/>
            <w:tcBorders>
              <w:top w:val="nil"/>
              <w:bottom w:val="nil"/>
            </w:tcBorders>
            <w:shd w:val="clear" w:color="auto" w:fill="auto"/>
            <w:vAlign w:val="center"/>
          </w:tcPr>
          <w:p w14:paraId="1E6A9300"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9961F45" w14:textId="77777777"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1.760.473</w:t>
            </w:r>
          </w:p>
        </w:tc>
        <w:tc>
          <w:tcPr>
            <w:tcW w:w="1133" w:type="dxa"/>
            <w:tcBorders>
              <w:top w:val="nil"/>
              <w:bottom w:val="nil"/>
            </w:tcBorders>
            <w:shd w:val="clear" w:color="auto" w:fill="auto"/>
            <w:vAlign w:val="center"/>
          </w:tcPr>
          <w:p w14:paraId="0F3A83B8" w14:textId="663515C4" w:rsidR="00192323" w:rsidRPr="00BF2AAF" w:rsidRDefault="00192323" w:rsidP="00044A3E">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1.787.547</w:t>
            </w:r>
          </w:p>
        </w:tc>
      </w:tr>
      <w:tr w:rsidR="00192323" w:rsidRPr="00BF2AAF" w14:paraId="225600DE" w14:textId="77777777" w:rsidTr="00044A3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3864" w:themeColor="accent1" w:themeShade="80"/>
            </w:tcBorders>
            <w:shd w:val="clear" w:color="auto" w:fill="auto"/>
            <w:vAlign w:val="center"/>
          </w:tcPr>
          <w:p w14:paraId="5872DCB3" w14:textId="5830E103" w:rsidR="00192323" w:rsidRPr="00BF2AAF" w:rsidRDefault="00192323" w:rsidP="00044A3E">
            <w:pPr>
              <w:pStyle w:val="08-Tabelageral"/>
              <w:keepLines w:val="0"/>
              <w:jc w:val="left"/>
              <w:rPr>
                <w:rFonts w:cs="Arial"/>
                <w:b w:val="0"/>
                <w:bCs w:val="0"/>
                <w:szCs w:val="14"/>
              </w:rPr>
            </w:pPr>
            <w:r w:rsidRPr="00BF2AAF">
              <w:rPr>
                <w:rFonts w:cs="Arial"/>
                <w:b w:val="0"/>
                <w:szCs w:val="14"/>
              </w:rPr>
              <w:t>Outros passivos</w:t>
            </w:r>
          </w:p>
        </w:tc>
        <w:tc>
          <w:tcPr>
            <w:tcW w:w="992" w:type="dxa"/>
            <w:tcBorders>
              <w:top w:val="nil"/>
              <w:bottom w:val="single" w:sz="2" w:space="0" w:color="1F3864" w:themeColor="accent1" w:themeShade="80"/>
            </w:tcBorders>
            <w:shd w:val="clear" w:color="auto" w:fill="auto"/>
            <w:vAlign w:val="center"/>
          </w:tcPr>
          <w:p w14:paraId="4989ADB2" w14:textId="77777777" w:rsidR="00192323" w:rsidRPr="00BF2AAF" w:rsidRDefault="00192323" w:rsidP="00044A3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w:t>
            </w:r>
          </w:p>
        </w:tc>
        <w:tc>
          <w:tcPr>
            <w:tcW w:w="1418" w:type="dxa"/>
            <w:tcBorders>
              <w:top w:val="nil"/>
              <w:bottom w:val="single" w:sz="2" w:space="0" w:color="1F3864" w:themeColor="accent1" w:themeShade="80"/>
            </w:tcBorders>
            <w:shd w:val="clear" w:color="auto" w:fill="auto"/>
            <w:vAlign w:val="center"/>
          </w:tcPr>
          <w:p w14:paraId="41D96A5E" w14:textId="09DD1D75" w:rsidR="00192323" w:rsidRPr="00BF2AAF" w:rsidRDefault="005B20FA"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103.447</w:t>
            </w:r>
          </w:p>
        </w:tc>
        <w:tc>
          <w:tcPr>
            <w:tcW w:w="1134" w:type="dxa"/>
            <w:tcBorders>
              <w:top w:val="nil"/>
              <w:bottom w:val="single" w:sz="2" w:space="0" w:color="1F3864" w:themeColor="accent1" w:themeShade="80"/>
            </w:tcBorders>
            <w:shd w:val="clear" w:color="auto" w:fill="auto"/>
            <w:vAlign w:val="center"/>
          </w:tcPr>
          <w:p w14:paraId="4CD276C8" w14:textId="548803C0" w:rsidR="00192323" w:rsidRPr="00BF2AAF" w:rsidRDefault="005B20FA" w:rsidP="00044A3E">
            <w:pPr>
              <w:pStyle w:val="07-Legenda"/>
              <w:ind w:left="0" w:firstLine="0"/>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312" w:type="dxa"/>
            <w:tcBorders>
              <w:top w:val="nil"/>
              <w:bottom w:val="single" w:sz="2" w:space="0" w:color="1F3864" w:themeColor="accent1" w:themeShade="80"/>
            </w:tcBorders>
            <w:shd w:val="clear" w:color="auto" w:fill="auto"/>
            <w:vAlign w:val="center"/>
          </w:tcPr>
          <w:p w14:paraId="4123C04E"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single" w:sz="2" w:space="0" w:color="1F3864" w:themeColor="accent1" w:themeShade="80"/>
            </w:tcBorders>
            <w:shd w:val="clear" w:color="auto" w:fill="auto"/>
            <w:vAlign w:val="center"/>
          </w:tcPr>
          <w:p w14:paraId="13954E86" w14:textId="77777777"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105.363</w:t>
            </w:r>
          </w:p>
        </w:tc>
        <w:tc>
          <w:tcPr>
            <w:tcW w:w="1133" w:type="dxa"/>
            <w:tcBorders>
              <w:top w:val="nil"/>
              <w:bottom w:val="single" w:sz="2" w:space="0" w:color="1F3864" w:themeColor="accent1" w:themeShade="80"/>
            </w:tcBorders>
            <w:shd w:val="clear" w:color="auto" w:fill="auto"/>
            <w:vAlign w:val="center"/>
          </w:tcPr>
          <w:p w14:paraId="61F22A84" w14:textId="5C16225B" w:rsidR="00192323" w:rsidRPr="00BF2AAF" w:rsidRDefault="00192323" w:rsidP="00044A3E">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bl>
    <w:p w14:paraId="586C023D" w14:textId="77777777" w:rsidR="00192323" w:rsidRPr="00BF2AAF" w:rsidRDefault="00192323" w:rsidP="009A2763">
      <w:pPr>
        <w:pStyle w:val="05-Textonormal"/>
        <w:numPr>
          <w:ilvl w:val="0"/>
          <w:numId w:val="19"/>
        </w:numPr>
        <w:spacing w:before="40" w:after="0"/>
        <w:ind w:left="284" w:hanging="284"/>
        <w:rPr>
          <w:rFonts w:cs="Arial"/>
          <w:bCs/>
          <w:color w:val="000000" w:themeColor="text1"/>
          <w:sz w:val="14"/>
          <w:szCs w:val="14"/>
        </w:rPr>
      </w:pPr>
      <w:r w:rsidRPr="00BF2AAF">
        <w:rPr>
          <w:rStyle w:val="normaltextrun"/>
          <w:rFonts w:cs="Arial"/>
          <w:color w:val="000000" w:themeColor="text1"/>
          <w:sz w:val="14"/>
          <w:szCs w:val="14"/>
          <w:shd w:val="clear" w:color="auto" w:fill="FFFFFF"/>
        </w:rPr>
        <w:t>As comissões a apropriar referem-se às receitas de corretagem a serem reconhecidas ao longo da vigência dos contratos de seguros, e cujos valores correspondentes são recebidos, em grande parte, antes desse prazo. Portanto, em geral, as comissões a apropriar não representam valores a serem desembolsados e, consequentemente, não geram impactos relevantes na liquidez da Companhia.</w:t>
      </w:r>
      <w:r w:rsidRPr="00BF2AAF">
        <w:rPr>
          <w:rStyle w:val="eop"/>
          <w:rFonts w:cs="Arial"/>
          <w:color w:val="000000" w:themeColor="text1"/>
          <w:sz w:val="14"/>
          <w:szCs w:val="14"/>
          <w:shd w:val="clear" w:color="auto" w:fill="FFFFFF"/>
        </w:rPr>
        <w:t> </w:t>
      </w:r>
    </w:p>
    <w:p w14:paraId="5FCBD53D" w14:textId="51A318EC" w:rsidR="00192323" w:rsidRPr="00BF2AAF" w:rsidRDefault="00192323" w:rsidP="00192323">
      <w:pPr>
        <w:pStyle w:val="05-Textonormal"/>
        <w:rPr>
          <w:rFonts w:cs="Arial"/>
          <w:b/>
          <w:color w:val="1F3864" w:themeColor="accent1" w:themeShade="80"/>
        </w:rPr>
      </w:pPr>
      <w:r w:rsidRPr="00BF2AAF">
        <w:rPr>
          <w:rFonts w:cs="Arial"/>
          <w:b/>
          <w:color w:val="1F3864" w:themeColor="accent1" w:themeShade="80"/>
        </w:rPr>
        <w:lastRenderedPageBreak/>
        <w:t>b) Governança de riscos aplicada às sociedades investidas</w:t>
      </w:r>
    </w:p>
    <w:p w14:paraId="29C05F9A" w14:textId="77777777" w:rsidR="00192323" w:rsidRPr="00BF2AAF" w:rsidRDefault="00192323" w:rsidP="00192323">
      <w:pPr>
        <w:pStyle w:val="05-Textonormal"/>
        <w:rPr>
          <w:rFonts w:cs="Arial"/>
          <w:color w:val="000000" w:themeColor="text1"/>
        </w:rPr>
      </w:pPr>
      <w:bookmarkStart w:id="53" w:name="_Hlk125378427"/>
      <w:r w:rsidRPr="00BF2AAF">
        <w:rPr>
          <w:rFonts w:cs="Arial"/>
          <w:color w:val="000000" w:themeColor="text1"/>
        </w:rPr>
        <w:t>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e alterações posteriores que dispõe sobre adoção de práticas mínimas de governança corporativa com ênfase em controles internos e gestão de riscos, para fins de solvência das operadoras de planos de assistência à saúde.</w:t>
      </w:r>
      <w:bookmarkEnd w:id="53"/>
    </w:p>
    <w:p w14:paraId="542053A3" w14:textId="77777777" w:rsidR="00192323" w:rsidRPr="00BF2AAF" w:rsidRDefault="00192323" w:rsidP="00192323">
      <w:pPr>
        <w:pStyle w:val="05-Textonormal"/>
        <w:rPr>
          <w:rFonts w:cs="Arial"/>
          <w:color w:val="000000" w:themeColor="text1"/>
        </w:rPr>
      </w:pPr>
      <w:bookmarkStart w:id="54" w:name="_Hlk125495176"/>
      <w:r w:rsidRPr="00BF2AAF">
        <w:rPr>
          <w:rFonts w:cs="Arial"/>
          <w:color w:val="000000" w:themeColor="text1"/>
        </w:rPr>
        <w:t xml:space="preserve">A Resolução CNSP n°416/2021 </w:t>
      </w:r>
      <w:bookmarkStart w:id="55" w:name="_Hlk125495257"/>
      <w:bookmarkEnd w:id="54"/>
      <w:r w:rsidRPr="00BF2AAF">
        <w:rPr>
          <w:rFonts w:cs="Arial"/>
          <w:color w:val="000000" w:themeColor="text1"/>
        </w:rPr>
        <w:t xml:space="preserve">e alterações posteriores </w:t>
      </w:r>
      <w:r w:rsidRPr="00BF2AAF">
        <w:rPr>
          <w:rFonts w:cs="Arial"/>
        </w:rPr>
        <w:t>dispõe sobre o Sistema de Controles Internos, a Estrutura de Gestão de Riscos e a atividade de Auditoria Interna, estabelecendo a obrigatoriedade de Diretor estatutário responsável pelos controles internos e conformidade</w:t>
      </w:r>
      <w:bookmarkEnd w:id="55"/>
      <w:r w:rsidRPr="00BF2AAF">
        <w:rPr>
          <w:rFonts w:cs="Arial"/>
        </w:rPr>
        <w:t>, de Políticas específicas referentes aos riscos geridos e de Comitê de Riscos estatutário com participação de maioria de membros independentes</w:t>
      </w:r>
      <w:r w:rsidRPr="00BF2AAF">
        <w:rPr>
          <w:rFonts w:cs="Arial"/>
          <w:color w:val="000000" w:themeColor="text1"/>
        </w:rPr>
        <w:t xml:space="preserve">. </w:t>
      </w:r>
    </w:p>
    <w:p w14:paraId="773572FF" w14:textId="77777777" w:rsidR="00192323" w:rsidRPr="00BF2AAF" w:rsidRDefault="00192323" w:rsidP="00192323">
      <w:pPr>
        <w:pStyle w:val="05-Textonormal"/>
        <w:rPr>
          <w:rFonts w:cs="Arial"/>
          <w:color w:val="000000" w:themeColor="text1"/>
        </w:rPr>
      </w:pPr>
      <w:r w:rsidRPr="00BF2AAF">
        <w:rPr>
          <w:rFonts w:cs="Arial"/>
          <w:color w:val="000000" w:themeColor="text1"/>
        </w:rPr>
        <w:t>A Circular Susep nº 666/2022, dispõe sobre requisitos de sustentabilidade, a serem observados pelas sociedades seguradoras, entidades abertas de previdência complementar (</w:t>
      </w:r>
      <w:proofErr w:type="spellStart"/>
      <w:r w:rsidRPr="00BF2AAF">
        <w:rPr>
          <w:rFonts w:cs="Arial"/>
          <w:color w:val="000000" w:themeColor="text1"/>
        </w:rPr>
        <w:t>EAPCs</w:t>
      </w:r>
      <w:proofErr w:type="spellEnd"/>
      <w:r w:rsidRPr="00BF2AAF">
        <w:rPr>
          <w:rFonts w:cs="Arial"/>
          <w:color w:val="000000" w:themeColor="text1"/>
        </w:rPr>
        <w:t xml:space="preserve">), sociedades de capitalização e resseguradores locais.   </w:t>
      </w:r>
    </w:p>
    <w:p w14:paraId="58899839" w14:textId="77777777" w:rsidR="00192323" w:rsidRPr="00BF2AAF" w:rsidRDefault="00192323" w:rsidP="00192323">
      <w:pPr>
        <w:pStyle w:val="05-Textonormal"/>
        <w:rPr>
          <w:rFonts w:cs="Arial"/>
          <w:color w:val="000000" w:themeColor="text1"/>
        </w:rPr>
      </w:pPr>
      <w:r w:rsidRPr="00BF2AAF">
        <w:rPr>
          <w:rFonts w:cs="Arial"/>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31A198A7" w14:textId="77777777" w:rsidR="00192323" w:rsidRPr="00BF2AAF" w:rsidRDefault="00192323" w:rsidP="00192323">
      <w:pPr>
        <w:pStyle w:val="01-Textonormal"/>
        <w:rPr>
          <w:rFonts w:cs="Arial"/>
          <w:b/>
          <w:bCs/>
          <w:color w:val="1F3864" w:themeColor="accent1" w:themeShade="80"/>
        </w:rPr>
      </w:pPr>
      <w:r w:rsidRPr="00BF2AAF">
        <w:rPr>
          <w:rFonts w:cs="Arial"/>
          <w:b/>
          <w:bCs/>
          <w:color w:val="1F3864" w:themeColor="accent1" w:themeShade="80"/>
        </w:rPr>
        <w:t>b.1) Gestão de capital, solvência e cobertura das provisões técnicas das sociedades investidas</w:t>
      </w:r>
    </w:p>
    <w:p w14:paraId="1F69FF42" w14:textId="77777777" w:rsidR="00192323" w:rsidRPr="00BF2AAF" w:rsidRDefault="00192323" w:rsidP="00192323">
      <w:pPr>
        <w:pStyle w:val="05-Textonormal"/>
        <w:rPr>
          <w:rFonts w:cs="Arial"/>
          <w:color w:val="000000" w:themeColor="text1"/>
        </w:rPr>
      </w:pPr>
      <w:bookmarkStart w:id="56" w:name="_Hlk46330189"/>
      <w:r w:rsidRPr="00BF2AAF">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 e alterações posteriores.</w:t>
      </w:r>
    </w:p>
    <w:p w14:paraId="4072507B" w14:textId="77777777" w:rsidR="00192323" w:rsidRPr="00BF2AAF" w:rsidRDefault="00192323" w:rsidP="00192323">
      <w:pPr>
        <w:pStyle w:val="05-Textonormal"/>
        <w:rPr>
          <w:rFonts w:cs="Arial"/>
          <w:color w:val="000000" w:themeColor="text1"/>
        </w:rPr>
      </w:pPr>
      <w:r w:rsidRPr="00BF2AAF">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7C865FCA" w14:textId="77777777" w:rsidR="00192323" w:rsidRPr="00BF2AAF" w:rsidRDefault="00192323" w:rsidP="00192323">
      <w:pPr>
        <w:pStyle w:val="05-Textonormal"/>
        <w:rPr>
          <w:rFonts w:eastAsiaTheme="minorHAnsi" w:cs="Arial"/>
          <w:color w:val="000000" w:themeColor="text1"/>
        </w:rPr>
      </w:pPr>
      <w:r w:rsidRPr="00BF2AAF">
        <w:rPr>
          <w:rFonts w:cs="Arial"/>
          <w:color w:val="000000" w:themeColor="text1"/>
        </w:rPr>
        <w:t>A Resolução CNSP n°432/2021 e alterações posteriores estabelece modelos para cálculo de provisões técnicas, exigindo ativos líquidos suficientes para cobertura dessas provisões e manutenção da liquidez da companhia. Além disso, traz</w:t>
      </w:r>
      <w:r w:rsidRPr="00BF2AAF">
        <w:rPr>
          <w:rFonts w:eastAsiaTheme="minorHAnsi" w:cs="Arial"/>
          <w:color w:val="000000" w:themeColor="text1"/>
        </w:rPr>
        <w:t xml:space="preserve"> critérios para a elaboração de planos de regularização de solvência e suficiência de cobertura em casos de desenquadramentos regulatórios. Importante destacar que as empresas investidas, conforme diretrizes definidas pelo Grupo, não têm apetite ao risco de desenquadramento de solvência regulatória. </w:t>
      </w:r>
    </w:p>
    <w:p w14:paraId="4A15B1CE" w14:textId="77777777" w:rsidR="00192323" w:rsidRPr="00BF2AAF" w:rsidRDefault="00192323" w:rsidP="00192323">
      <w:pPr>
        <w:pStyle w:val="05-Textonormal"/>
        <w:rPr>
          <w:rFonts w:cs="Arial"/>
          <w:color w:val="000000" w:themeColor="text1"/>
        </w:rPr>
      </w:pPr>
      <w:bookmarkStart w:id="57" w:name="_Hlk91233861"/>
      <w:bookmarkStart w:id="58" w:name="_Hlk94020221"/>
      <w:bookmarkStart w:id="59" w:name="_Hlk60747359"/>
      <w:bookmarkEnd w:id="56"/>
      <w:r w:rsidRPr="00BF2AAF">
        <w:rPr>
          <w:rFonts w:cs="Arial"/>
          <w:color w:val="000000" w:themeColor="text1"/>
        </w:rPr>
        <w:t>Para a companhia regulada pela Agência Nacional de Saúde Suplementar (ANS) existem regras para constituição de provisões técnicas e critérios de manutenção de PLA e Margem de Solvência (MS) de acordo com a Resolução Normativa n° 569/2022 e alterações posteriores.</w:t>
      </w:r>
      <w:bookmarkStart w:id="60" w:name="_Hlk94020448"/>
      <w:bookmarkStart w:id="61" w:name="_Hlk38298119"/>
      <w:bookmarkStart w:id="62" w:name="_Hlk38297593"/>
      <w:bookmarkEnd w:id="57"/>
      <w:bookmarkEnd w:id="58"/>
      <w:bookmarkEnd w:id="59"/>
    </w:p>
    <w:p w14:paraId="3D531B8E" w14:textId="77777777" w:rsidR="00192323" w:rsidRPr="00BF2AAF" w:rsidRDefault="00192323" w:rsidP="00192323">
      <w:pPr>
        <w:pStyle w:val="05-Textonormal"/>
        <w:rPr>
          <w:rFonts w:eastAsiaTheme="minorHAnsi" w:cs="Arial"/>
          <w:color w:val="000000" w:themeColor="text1"/>
        </w:rPr>
      </w:pPr>
      <w:r w:rsidRPr="00BF2AAF">
        <w:rPr>
          <w:rFonts w:eastAsiaTheme="minorHAnsi" w:cs="Arial"/>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3854E9C2" w14:textId="4430622C" w:rsidR="00192323" w:rsidRPr="00BF2AAF" w:rsidRDefault="00192323" w:rsidP="00192323">
      <w:pPr>
        <w:pStyle w:val="05-Textonormal"/>
        <w:rPr>
          <w:rFonts w:cs="Arial"/>
        </w:rPr>
      </w:pPr>
      <w:r w:rsidRPr="00BF2AAF">
        <w:rPr>
          <w:rFonts w:cs="Arial"/>
        </w:rPr>
        <w:t>Em 31 de dezembro de 2023, considerando os dados fornecidos por cada investida, todas as empresas nas quais a BB Seguridade detém participação e que estão sujeitas à exigência de capital regulatório, apresentavam suficiência de capital, solvência e cobertura de provisões técnicas, em conformidade com a legislação vigente aplicável.</w:t>
      </w:r>
      <w:bookmarkEnd w:id="60"/>
      <w:bookmarkEnd w:id="61"/>
      <w:bookmarkEnd w:id="62"/>
    </w:p>
    <w:p w14:paraId="14769C89" w14:textId="77777777" w:rsidR="005C6C41" w:rsidRPr="00BF2AAF" w:rsidRDefault="005C6C41" w:rsidP="005C6C41">
      <w:pPr>
        <w:pStyle w:val="02-TtulodeNota"/>
        <w:keepNext/>
        <w:keepLines/>
        <w:pageBreakBefore/>
        <w:rPr>
          <w:rFonts w:cs="Arial"/>
          <w:color w:val="1F3864" w:themeColor="accent1" w:themeShade="80"/>
        </w:rPr>
      </w:pPr>
      <w:bookmarkStart w:id="63" w:name="_Toc157702402"/>
      <w:bookmarkStart w:id="64" w:name="_Hlk148980455"/>
      <w:r w:rsidRPr="00BF2AAF">
        <w:rPr>
          <w:rFonts w:cs="Arial"/>
          <w:color w:val="1F3864" w:themeColor="accent1" w:themeShade="80"/>
        </w:rPr>
        <w:lastRenderedPageBreak/>
        <w:t>6 – INFORMAÇÕES POR SEGMENTO</w:t>
      </w:r>
      <w:bookmarkEnd w:id="63"/>
    </w:p>
    <w:p w14:paraId="637F9AD1" w14:textId="77777777" w:rsidR="006E4C57" w:rsidRPr="00BF2AAF" w:rsidRDefault="006E4C57" w:rsidP="006E4C57">
      <w:pPr>
        <w:pStyle w:val="05-Textonormal"/>
        <w:rPr>
          <w:rFonts w:cs="Arial"/>
        </w:rPr>
      </w:pPr>
      <w:r w:rsidRPr="00BF2AAF">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31632ABB" w14:textId="77777777" w:rsidR="006E4C57" w:rsidRPr="00BF2AAF" w:rsidRDefault="006E4C57" w:rsidP="006E4C57">
      <w:pPr>
        <w:pStyle w:val="05-Textonormal"/>
        <w:rPr>
          <w:rFonts w:cs="Arial"/>
        </w:rPr>
      </w:pPr>
      <w:r w:rsidRPr="00BF2AAF">
        <w:rPr>
          <w:rFonts w:cs="Arial"/>
        </w:rP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rsidRPr="00BF2AAF">
        <w:rPr>
          <w:rFonts w:cs="Arial"/>
        </w:rPr>
        <w:t>ii</w:t>
      </w:r>
      <w:proofErr w:type="spellEnd"/>
      <w:r w:rsidRPr="00BF2AAF">
        <w:rPr>
          <w:rFonts w:cs="Arial"/>
        </w:rPr>
        <w:t>) corretagem (negócios de distribuição).</w:t>
      </w:r>
    </w:p>
    <w:p w14:paraId="446B0380"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a) Segmento Seguridade</w:t>
      </w:r>
    </w:p>
    <w:p w14:paraId="58722ED9" w14:textId="59EF361A" w:rsidR="006E4C57" w:rsidRPr="00BF2AAF" w:rsidRDefault="006E4C57" w:rsidP="006E4C57">
      <w:pPr>
        <w:pStyle w:val="05-Textonormal"/>
        <w:rPr>
          <w:rFonts w:cs="Arial"/>
        </w:rPr>
      </w:pPr>
      <w:r w:rsidRPr="00BF2AAF">
        <w:rPr>
          <w:rFonts w:cs="Arial"/>
        </w:rPr>
        <w:t>Nesse segmento são registrados os resultados oriundos da oferta de produtos e serviços relacionados</w:t>
      </w:r>
      <w:r w:rsidR="000B5030" w:rsidRPr="00BF2AAF">
        <w:rPr>
          <w:rFonts w:cs="Arial"/>
        </w:rPr>
        <w:t>, principalmente,</w:t>
      </w:r>
      <w:r w:rsidRPr="00BF2AAF">
        <w:rPr>
          <w:rFonts w:cs="Arial"/>
        </w:rPr>
        <w:t xml:space="preserve"> a seguros de vida, patrimonial, rural, riscos especiais e financeiros, transportes, cascos, habitacional e pessoas, planos de previdência complementar, planos odontológicos e planos de capitalização.</w:t>
      </w:r>
    </w:p>
    <w:p w14:paraId="2F7C2382" w14:textId="77777777" w:rsidR="006E4C57" w:rsidRPr="00BF2AAF" w:rsidRDefault="006E4C57" w:rsidP="006E4C57">
      <w:pPr>
        <w:pStyle w:val="05-Textonormal"/>
        <w:rPr>
          <w:rFonts w:cs="Arial"/>
        </w:rPr>
      </w:pPr>
      <w:r w:rsidRPr="00BF2AAF">
        <w:rPr>
          <w:rFonts w:cs="Arial"/>
        </w:rP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486B028D" w14:textId="77777777" w:rsidR="006E4C57" w:rsidRPr="00BF2AAF" w:rsidRDefault="006E4C57" w:rsidP="006E4C57">
      <w:pPr>
        <w:pStyle w:val="05-Textonormal"/>
        <w:rPr>
          <w:rFonts w:cs="Arial"/>
        </w:rPr>
      </w:pPr>
      <w:r w:rsidRPr="00BF2AAF">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e Ramo de Atuação.</w:t>
      </w:r>
    </w:p>
    <w:p w14:paraId="4C4DAA46"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b) Segmento Corretagem</w:t>
      </w:r>
    </w:p>
    <w:p w14:paraId="5A8A0B1B" w14:textId="77777777" w:rsidR="006E4C57" w:rsidRPr="00BF2AAF" w:rsidRDefault="006E4C57" w:rsidP="006E4C57">
      <w:pPr>
        <w:pStyle w:val="05-Textonormal"/>
        <w:rPr>
          <w:rFonts w:cs="Arial"/>
        </w:rPr>
      </w:pPr>
      <w:r w:rsidRPr="00BF2AAF">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aberta e planos odontológicos. Compreende os valores da BB Corretora e sua investida </w:t>
      </w:r>
      <w:proofErr w:type="spellStart"/>
      <w:r w:rsidRPr="00BF2AAF">
        <w:rPr>
          <w:rFonts w:cs="Arial"/>
        </w:rPr>
        <w:t>Ciclic</w:t>
      </w:r>
      <w:proofErr w:type="spellEnd"/>
      <w:r w:rsidRPr="00BF2AAF">
        <w:rPr>
          <w:rFonts w:cs="Arial"/>
        </w:rPr>
        <w:t>.</w:t>
      </w:r>
    </w:p>
    <w:p w14:paraId="7CD8F62D" w14:textId="77777777" w:rsidR="006E4C57" w:rsidRPr="00BF2AAF" w:rsidRDefault="006E4C57" w:rsidP="006E4C57">
      <w:pPr>
        <w:pStyle w:val="01-TtulodeNota"/>
        <w:rPr>
          <w:rFonts w:cs="Arial"/>
          <w:color w:val="1F3864" w:themeColor="accent1" w:themeShade="80"/>
          <w:sz w:val="18"/>
        </w:rPr>
      </w:pPr>
      <w:r w:rsidRPr="00BF2AAF">
        <w:rPr>
          <w:rFonts w:cs="Arial"/>
          <w:color w:val="1F3864" w:themeColor="accent1" w:themeShade="80"/>
          <w:sz w:val="18"/>
        </w:rPr>
        <w:t>c) Demonstração do Resultado por Segmento</w:t>
      </w:r>
    </w:p>
    <w:p w14:paraId="2A6927B7" w14:textId="77777777" w:rsidR="006E4C57" w:rsidRPr="00BF2AAF" w:rsidRDefault="006E4C57" w:rsidP="006E4C57">
      <w:pPr>
        <w:spacing w:after="0"/>
        <w:jc w:val="right"/>
        <w:rPr>
          <w:rFonts w:ascii="Arial" w:hAnsi="Arial" w:cs="Arial"/>
          <w:b/>
          <w:sz w:val="14"/>
          <w:szCs w:val="18"/>
        </w:rPr>
      </w:pPr>
      <w:bookmarkStart w:id="65" w:name="OLE_LINK3"/>
      <w:r w:rsidRPr="00BF2AAF">
        <w:rPr>
          <w:rFonts w:ascii="Arial" w:hAnsi="Arial"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E4C57" w:rsidRPr="00BF2AAF" w14:paraId="582AA091" w14:textId="77777777" w:rsidTr="00CD2A77">
        <w:trPr>
          <w:trHeight w:hRule="exact" w:val="283"/>
          <w:jc w:val="center"/>
        </w:trPr>
        <w:tc>
          <w:tcPr>
            <w:tcW w:w="4324" w:type="dxa"/>
            <w:tcBorders>
              <w:top w:val="single" w:sz="2" w:space="0" w:color="1F3864" w:themeColor="accent1" w:themeShade="80"/>
            </w:tcBorders>
            <w:shd w:val="clear" w:color="auto" w:fill="auto"/>
          </w:tcPr>
          <w:p w14:paraId="1F256BA1" w14:textId="77777777" w:rsidR="006E4C57" w:rsidRPr="00BF2AAF" w:rsidRDefault="006E4C57" w:rsidP="00CD2A77">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799EB249" w14:textId="77777777" w:rsidR="006E4C57" w:rsidRPr="00BF2AAF" w:rsidRDefault="006E4C57" w:rsidP="00CD2A77">
            <w:pPr>
              <w:spacing w:after="0"/>
              <w:jc w:val="center"/>
              <w:rPr>
                <w:rFonts w:ascii="Arial" w:hAnsi="Arial" w:cs="Arial"/>
                <w:b/>
                <w:sz w:val="18"/>
                <w:szCs w:val="18"/>
              </w:rPr>
            </w:pPr>
            <w:r w:rsidRPr="00BF2AAF">
              <w:rPr>
                <w:rFonts w:ascii="Arial" w:hAnsi="Arial" w:cs="Arial"/>
                <w:b/>
                <w:sz w:val="14"/>
                <w:szCs w:val="18"/>
              </w:rPr>
              <w:t>Exercício 2023</w:t>
            </w:r>
          </w:p>
        </w:tc>
      </w:tr>
      <w:tr w:rsidR="006E4C57" w:rsidRPr="00BF2AAF" w14:paraId="7C8E0301" w14:textId="77777777" w:rsidTr="00CD2A77">
        <w:trPr>
          <w:trHeight w:hRule="exact" w:val="436"/>
          <w:jc w:val="center"/>
        </w:trPr>
        <w:tc>
          <w:tcPr>
            <w:tcW w:w="4324" w:type="dxa"/>
            <w:tcBorders>
              <w:bottom w:val="single" w:sz="2" w:space="0" w:color="1F3864" w:themeColor="accent1" w:themeShade="80"/>
            </w:tcBorders>
            <w:shd w:val="clear" w:color="auto" w:fill="auto"/>
          </w:tcPr>
          <w:p w14:paraId="765EB2DD" w14:textId="77777777" w:rsidR="006E4C57" w:rsidRPr="00BF2AAF" w:rsidRDefault="006E4C57" w:rsidP="00CD2A77">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A00C079" w14:textId="77777777" w:rsidR="006E4C57" w:rsidRPr="00BF2AAF" w:rsidRDefault="006E4C57" w:rsidP="00CD2A77">
            <w:pPr>
              <w:pStyle w:val="08-Tabelageral"/>
              <w:jc w:val="center"/>
              <w:rPr>
                <w:rFonts w:cs="Arial"/>
                <w:b/>
              </w:rPr>
            </w:pPr>
            <w:r w:rsidRPr="00BF2AAF">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9E4A2EB" w14:textId="77777777" w:rsidR="006E4C57" w:rsidRPr="00BF2AAF" w:rsidRDefault="006E4C57" w:rsidP="00CD2A77">
            <w:pPr>
              <w:pStyle w:val="08-Tabelageral"/>
              <w:jc w:val="center"/>
              <w:rPr>
                <w:rFonts w:cs="Arial"/>
                <w:b/>
              </w:rPr>
            </w:pPr>
            <w:r w:rsidRPr="00BF2AAF">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34AFDB7"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EF4487E" w14:textId="77777777" w:rsidR="006E4C57" w:rsidRPr="00BF2AAF" w:rsidRDefault="006E4C57" w:rsidP="00CD2A77">
            <w:pPr>
              <w:pStyle w:val="08-Tabelageral"/>
              <w:jc w:val="center"/>
              <w:rPr>
                <w:rFonts w:cs="Arial"/>
                <w:b/>
              </w:rPr>
            </w:pPr>
            <w:r w:rsidRPr="00BF2AAF">
              <w:rPr>
                <w:rFonts w:cs="Arial"/>
                <w:b/>
              </w:rPr>
              <w:t>Total</w:t>
            </w:r>
          </w:p>
        </w:tc>
      </w:tr>
      <w:tr w:rsidR="003C5C1A" w:rsidRPr="00BF2AAF" w14:paraId="08DF00AF" w14:textId="77777777" w:rsidTr="00CD2A77">
        <w:trPr>
          <w:trHeight w:val="238"/>
          <w:jc w:val="center"/>
        </w:trPr>
        <w:tc>
          <w:tcPr>
            <w:tcW w:w="4324" w:type="dxa"/>
            <w:tcBorders>
              <w:top w:val="single" w:sz="2" w:space="0" w:color="1F3864" w:themeColor="accent1" w:themeShade="80"/>
            </w:tcBorders>
            <w:shd w:val="clear" w:color="auto" w:fill="auto"/>
          </w:tcPr>
          <w:p w14:paraId="6F1639AB" w14:textId="77777777" w:rsidR="003C5C1A" w:rsidRPr="00BF2AAF" w:rsidRDefault="003C5C1A" w:rsidP="003C5C1A">
            <w:pPr>
              <w:pStyle w:val="08-Tabelageral"/>
              <w:jc w:val="left"/>
              <w:rPr>
                <w:rFonts w:cs="Arial"/>
                <w:b/>
                <w:szCs w:val="14"/>
              </w:rPr>
            </w:pPr>
            <w:r w:rsidRPr="00BF2AAF">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42AF3C26" w14:textId="205C7281" w:rsidR="003C5C1A" w:rsidRPr="00BF2AAF" w:rsidRDefault="003C5C1A" w:rsidP="003C5C1A">
            <w:pPr>
              <w:pStyle w:val="08-Tabelageral"/>
              <w:rPr>
                <w:rFonts w:cs="Arial"/>
                <w:b/>
              </w:rPr>
            </w:pPr>
            <w:r w:rsidRPr="00BF2AAF">
              <w:rPr>
                <w:rFonts w:cs="Arial"/>
                <w:b/>
              </w:rPr>
              <w:t>12.813.040</w:t>
            </w:r>
          </w:p>
        </w:tc>
        <w:tc>
          <w:tcPr>
            <w:tcW w:w="1329" w:type="dxa"/>
            <w:tcBorders>
              <w:top w:val="single" w:sz="2" w:space="0" w:color="1F3864" w:themeColor="accent1" w:themeShade="80"/>
            </w:tcBorders>
            <w:shd w:val="clear" w:color="auto" w:fill="auto"/>
            <w:vAlign w:val="bottom"/>
          </w:tcPr>
          <w:p w14:paraId="57A34E5A" w14:textId="0E8F7951" w:rsidR="003C5C1A" w:rsidRPr="00BF2AAF" w:rsidRDefault="003C5C1A" w:rsidP="003C5C1A">
            <w:pPr>
              <w:pStyle w:val="08-Tabelageral"/>
              <w:rPr>
                <w:rFonts w:cs="Arial"/>
                <w:b/>
              </w:rPr>
            </w:pPr>
            <w:r w:rsidRPr="00BF2AAF">
              <w:rPr>
                <w:rFonts w:cs="Arial"/>
                <w:b/>
              </w:rPr>
              <w:t>4.427.72</w:t>
            </w:r>
            <w:r w:rsidR="00AD65B0" w:rsidRPr="00BF2AAF">
              <w:rPr>
                <w:rFonts w:cs="Arial"/>
                <w:b/>
              </w:rPr>
              <w:t>2</w:t>
            </w:r>
          </w:p>
        </w:tc>
        <w:tc>
          <w:tcPr>
            <w:tcW w:w="1329" w:type="dxa"/>
            <w:tcBorders>
              <w:top w:val="single" w:sz="2" w:space="0" w:color="1F3864" w:themeColor="accent1" w:themeShade="80"/>
            </w:tcBorders>
            <w:shd w:val="clear" w:color="auto" w:fill="auto"/>
            <w:vAlign w:val="bottom"/>
          </w:tcPr>
          <w:p w14:paraId="2F01B6A7" w14:textId="6D4A89AC" w:rsidR="003C5C1A" w:rsidRPr="00BF2AAF" w:rsidRDefault="003C5C1A" w:rsidP="003C5C1A">
            <w:pPr>
              <w:pStyle w:val="08-Tabelageral"/>
              <w:rPr>
                <w:rFonts w:cs="Arial"/>
                <w:b/>
              </w:rPr>
            </w:pPr>
            <w:r w:rsidRPr="00BF2AAF">
              <w:rPr>
                <w:rFonts w:cs="Arial"/>
                <w:b/>
              </w:rPr>
              <w:t>(7.925.902)</w:t>
            </w:r>
          </w:p>
        </w:tc>
        <w:tc>
          <w:tcPr>
            <w:tcW w:w="1329" w:type="dxa"/>
            <w:tcBorders>
              <w:top w:val="single" w:sz="2" w:space="0" w:color="1F3864" w:themeColor="accent1" w:themeShade="80"/>
            </w:tcBorders>
            <w:shd w:val="clear" w:color="auto" w:fill="auto"/>
            <w:vAlign w:val="bottom"/>
          </w:tcPr>
          <w:p w14:paraId="6FC8E3FB" w14:textId="03C9B743" w:rsidR="003C5C1A" w:rsidRPr="00BF2AAF" w:rsidRDefault="003C5C1A" w:rsidP="003C5C1A">
            <w:pPr>
              <w:pStyle w:val="08-Tabelageral"/>
              <w:rPr>
                <w:rFonts w:cs="Arial"/>
                <w:b/>
              </w:rPr>
            </w:pPr>
            <w:r w:rsidRPr="00BF2AAF">
              <w:rPr>
                <w:rFonts w:cs="Arial"/>
                <w:b/>
              </w:rPr>
              <w:t>9.314.8</w:t>
            </w:r>
            <w:r w:rsidR="00AD65B0" w:rsidRPr="00BF2AAF">
              <w:rPr>
                <w:rFonts w:cs="Arial"/>
                <w:b/>
              </w:rPr>
              <w:t>60</w:t>
            </w:r>
          </w:p>
        </w:tc>
      </w:tr>
      <w:tr w:rsidR="003C5C1A" w:rsidRPr="00BF2AAF" w14:paraId="59E2ADB2" w14:textId="77777777" w:rsidTr="00CD2A77">
        <w:trPr>
          <w:trHeight w:val="238"/>
          <w:jc w:val="center"/>
        </w:trPr>
        <w:tc>
          <w:tcPr>
            <w:tcW w:w="4324" w:type="dxa"/>
            <w:shd w:val="clear" w:color="auto" w:fill="auto"/>
          </w:tcPr>
          <w:p w14:paraId="6E29EDA6" w14:textId="77777777" w:rsidR="003C5C1A" w:rsidRPr="00BF2AAF" w:rsidRDefault="003C5C1A" w:rsidP="003C5C1A">
            <w:pPr>
              <w:pStyle w:val="08-Tabelageral"/>
              <w:ind w:left="113"/>
              <w:jc w:val="left"/>
              <w:rPr>
                <w:rFonts w:cs="Arial"/>
                <w:b/>
                <w:szCs w:val="14"/>
              </w:rPr>
            </w:pPr>
            <w:r w:rsidRPr="00BF2AAF">
              <w:rPr>
                <w:rFonts w:cs="Arial"/>
                <w:szCs w:val="14"/>
              </w:rPr>
              <w:t>Resultado de investimentos em participações societárias</w:t>
            </w:r>
          </w:p>
        </w:tc>
        <w:tc>
          <w:tcPr>
            <w:tcW w:w="1328" w:type="dxa"/>
            <w:shd w:val="clear" w:color="auto" w:fill="auto"/>
            <w:vAlign w:val="bottom"/>
          </w:tcPr>
          <w:p w14:paraId="598EDC5C" w14:textId="453AC87B" w:rsidR="003C5C1A" w:rsidRPr="00BF2AAF" w:rsidRDefault="003C5C1A" w:rsidP="003C5C1A">
            <w:pPr>
              <w:pStyle w:val="08-Tabelageral"/>
              <w:rPr>
                <w:rFonts w:cs="Arial"/>
              </w:rPr>
            </w:pPr>
            <w:r w:rsidRPr="00BF2AAF">
              <w:rPr>
                <w:rFonts w:cs="Arial"/>
              </w:rPr>
              <w:t>12.813.040</w:t>
            </w:r>
          </w:p>
        </w:tc>
        <w:tc>
          <w:tcPr>
            <w:tcW w:w="1329" w:type="dxa"/>
            <w:shd w:val="clear" w:color="auto" w:fill="auto"/>
            <w:vAlign w:val="bottom"/>
          </w:tcPr>
          <w:p w14:paraId="58A8945B" w14:textId="75CD135D" w:rsidR="003C5C1A" w:rsidRPr="00BF2AAF" w:rsidRDefault="003C5C1A" w:rsidP="003C5C1A">
            <w:pPr>
              <w:pStyle w:val="08-Tabelageral"/>
              <w:rPr>
                <w:rFonts w:cs="Arial"/>
              </w:rPr>
            </w:pPr>
            <w:r w:rsidRPr="00BF2AAF">
              <w:rPr>
                <w:rFonts w:cs="Arial"/>
              </w:rPr>
              <w:t>3.320</w:t>
            </w:r>
          </w:p>
        </w:tc>
        <w:tc>
          <w:tcPr>
            <w:tcW w:w="1329" w:type="dxa"/>
            <w:shd w:val="clear" w:color="auto" w:fill="auto"/>
            <w:vAlign w:val="bottom"/>
          </w:tcPr>
          <w:p w14:paraId="56504637" w14:textId="129E3A9F" w:rsidR="003C5C1A" w:rsidRPr="00BF2AAF" w:rsidRDefault="003C5C1A" w:rsidP="003C5C1A">
            <w:pPr>
              <w:pStyle w:val="08-Tabelageral"/>
              <w:rPr>
                <w:rFonts w:cs="Arial"/>
              </w:rPr>
            </w:pPr>
            <w:r w:rsidRPr="00BF2AAF">
              <w:rPr>
                <w:rFonts w:cs="Arial"/>
              </w:rPr>
              <w:t>(</w:t>
            </w:r>
            <w:r w:rsidRPr="00BF2AAF">
              <w:rPr>
                <w:rFonts w:cs="Arial"/>
                <w:bCs/>
              </w:rPr>
              <w:t>7.925.902</w:t>
            </w:r>
            <w:r w:rsidRPr="00BF2AAF">
              <w:rPr>
                <w:rFonts w:cs="Arial"/>
              </w:rPr>
              <w:t>)</w:t>
            </w:r>
          </w:p>
        </w:tc>
        <w:tc>
          <w:tcPr>
            <w:tcW w:w="1329" w:type="dxa"/>
            <w:shd w:val="clear" w:color="auto" w:fill="auto"/>
            <w:vAlign w:val="bottom"/>
          </w:tcPr>
          <w:p w14:paraId="60A2A00B" w14:textId="7C1D67C0" w:rsidR="003C5C1A" w:rsidRPr="00BF2AAF" w:rsidRDefault="003C5C1A" w:rsidP="003C5C1A">
            <w:pPr>
              <w:pStyle w:val="08-Tabelageral"/>
              <w:rPr>
                <w:rFonts w:cs="Arial"/>
              </w:rPr>
            </w:pPr>
            <w:r w:rsidRPr="00BF2AAF">
              <w:rPr>
                <w:rFonts w:cs="Arial"/>
              </w:rPr>
              <w:t>4.890.45</w:t>
            </w:r>
            <w:r w:rsidR="00AD65B0" w:rsidRPr="00BF2AAF">
              <w:rPr>
                <w:rFonts w:cs="Arial"/>
              </w:rPr>
              <w:t>8</w:t>
            </w:r>
          </w:p>
        </w:tc>
      </w:tr>
      <w:tr w:rsidR="003C5C1A" w:rsidRPr="00BF2AAF" w14:paraId="18FF60CC" w14:textId="77777777" w:rsidTr="00CD2A77">
        <w:trPr>
          <w:trHeight w:val="238"/>
          <w:jc w:val="center"/>
        </w:trPr>
        <w:tc>
          <w:tcPr>
            <w:tcW w:w="4324" w:type="dxa"/>
            <w:shd w:val="clear" w:color="auto" w:fill="auto"/>
          </w:tcPr>
          <w:p w14:paraId="682E6E7D" w14:textId="77777777" w:rsidR="003C5C1A" w:rsidRPr="00BF2AAF" w:rsidRDefault="003C5C1A" w:rsidP="003C5C1A">
            <w:pPr>
              <w:pStyle w:val="08-Tabelageral"/>
              <w:ind w:left="113"/>
              <w:jc w:val="left"/>
              <w:rPr>
                <w:rFonts w:cs="Arial"/>
                <w:b/>
                <w:szCs w:val="14"/>
              </w:rPr>
            </w:pPr>
            <w:r w:rsidRPr="00BF2AAF">
              <w:rPr>
                <w:rFonts w:cs="Arial"/>
                <w:szCs w:val="14"/>
              </w:rPr>
              <w:t>Receitas de comissões, líquidas</w:t>
            </w:r>
          </w:p>
        </w:tc>
        <w:tc>
          <w:tcPr>
            <w:tcW w:w="1328" w:type="dxa"/>
            <w:shd w:val="clear" w:color="auto" w:fill="auto"/>
            <w:vAlign w:val="bottom"/>
          </w:tcPr>
          <w:p w14:paraId="58518FAB" w14:textId="1B862766"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4C01804B" w14:textId="04A23CD0" w:rsidR="003C5C1A" w:rsidRPr="00BF2AAF" w:rsidRDefault="003C5C1A" w:rsidP="003C5C1A">
            <w:pPr>
              <w:pStyle w:val="08-Tabelageral"/>
              <w:rPr>
                <w:rFonts w:cs="Arial"/>
              </w:rPr>
            </w:pPr>
            <w:r w:rsidRPr="00BF2AAF">
              <w:rPr>
                <w:rFonts w:cs="Arial"/>
              </w:rPr>
              <w:t>4.424.402</w:t>
            </w:r>
          </w:p>
        </w:tc>
        <w:tc>
          <w:tcPr>
            <w:tcW w:w="1329" w:type="dxa"/>
            <w:shd w:val="clear" w:color="auto" w:fill="auto"/>
            <w:vAlign w:val="bottom"/>
          </w:tcPr>
          <w:p w14:paraId="70A389AC" w14:textId="5F03B959"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4CE56FD0" w14:textId="2CEA779B" w:rsidR="003C5C1A" w:rsidRPr="00BF2AAF" w:rsidRDefault="003C5C1A" w:rsidP="003C5C1A">
            <w:pPr>
              <w:pStyle w:val="08-Tabelageral"/>
              <w:rPr>
                <w:rFonts w:cs="Arial"/>
              </w:rPr>
            </w:pPr>
            <w:r w:rsidRPr="00BF2AAF">
              <w:rPr>
                <w:rFonts w:cs="Arial"/>
              </w:rPr>
              <w:t>4.424.402</w:t>
            </w:r>
          </w:p>
        </w:tc>
      </w:tr>
      <w:tr w:rsidR="003C5C1A" w:rsidRPr="00BF2AAF" w14:paraId="6F304B79" w14:textId="77777777" w:rsidTr="00CD2A77">
        <w:trPr>
          <w:trHeight w:val="238"/>
          <w:jc w:val="center"/>
        </w:trPr>
        <w:tc>
          <w:tcPr>
            <w:tcW w:w="4324" w:type="dxa"/>
            <w:shd w:val="clear" w:color="auto" w:fill="auto"/>
          </w:tcPr>
          <w:p w14:paraId="18312A9C" w14:textId="77777777" w:rsidR="003C5C1A" w:rsidRPr="00BF2AAF" w:rsidRDefault="003C5C1A" w:rsidP="003C5C1A">
            <w:pPr>
              <w:pStyle w:val="08-Tabelageral"/>
              <w:jc w:val="left"/>
              <w:rPr>
                <w:rFonts w:cs="Arial"/>
                <w:b/>
                <w:szCs w:val="14"/>
              </w:rPr>
            </w:pPr>
            <w:r w:rsidRPr="00BF2AAF">
              <w:rPr>
                <w:rFonts w:cs="Arial"/>
                <w:b/>
                <w:szCs w:val="14"/>
              </w:rPr>
              <w:t>Custo dos Serviços Prestados</w:t>
            </w:r>
          </w:p>
        </w:tc>
        <w:tc>
          <w:tcPr>
            <w:tcW w:w="1328" w:type="dxa"/>
            <w:shd w:val="clear" w:color="auto" w:fill="auto"/>
            <w:vAlign w:val="bottom"/>
          </w:tcPr>
          <w:p w14:paraId="313C5480" w14:textId="39FB3AD8"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72828452" w14:textId="760D3985" w:rsidR="003C5C1A" w:rsidRPr="00BF2AAF" w:rsidRDefault="003C5C1A" w:rsidP="003C5C1A">
            <w:pPr>
              <w:pStyle w:val="08-Tabelageral"/>
              <w:rPr>
                <w:rFonts w:cs="Arial"/>
                <w:b/>
              </w:rPr>
            </w:pPr>
            <w:r w:rsidRPr="00BF2AAF">
              <w:rPr>
                <w:rFonts w:cs="Arial"/>
                <w:b/>
              </w:rPr>
              <w:t>(188.792)</w:t>
            </w:r>
          </w:p>
        </w:tc>
        <w:tc>
          <w:tcPr>
            <w:tcW w:w="1329" w:type="dxa"/>
            <w:shd w:val="clear" w:color="auto" w:fill="auto"/>
            <w:vAlign w:val="bottom"/>
          </w:tcPr>
          <w:p w14:paraId="141B251E" w14:textId="7464A756"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706BB5F4" w14:textId="5474908B" w:rsidR="003C5C1A" w:rsidRPr="00BF2AAF" w:rsidRDefault="003C5C1A" w:rsidP="003C5C1A">
            <w:pPr>
              <w:pStyle w:val="08-Tabelageral"/>
              <w:rPr>
                <w:rFonts w:cs="Arial"/>
                <w:b/>
              </w:rPr>
            </w:pPr>
            <w:r w:rsidRPr="00BF2AAF">
              <w:rPr>
                <w:rFonts w:cs="Arial"/>
                <w:b/>
              </w:rPr>
              <w:t>(188.792)</w:t>
            </w:r>
          </w:p>
        </w:tc>
      </w:tr>
      <w:tr w:rsidR="003C5C1A" w:rsidRPr="00BF2AAF" w14:paraId="0558EA2E" w14:textId="77777777" w:rsidTr="00CD2A77">
        <w:trPr>
          <w:trHeight w:val="238"/>
          <w:jc w:val="center"/>
        </w:trPr>
        <w:tc>
          <w:tcPr>
            <w:tcW w:w="4324" w:type="dxa"/>
            <w:shd w:val="clear" w:color="auto" w:fill="auto"/>
          </w:tcPr>
          <w:p w14:paraId="2ACC4849" w14:textId="77777777" w:rsidR="003C5C1A" w:rsidRPr="00BF2AAF" w:rsidRDefault="003C5C1A" w:rsidP="003C5C1A">
            <w:pPr>
              <w:pStyle w:val="08-Tabelageral"/>
              <w:jc w:val="left"/>
              <w:rPr>
                <w:rFonts w:cs="Arial"/>
                <w:b/>
                <w:szCs w:val="14"/>
              </w:rPr>
            </w:pPr>
            <w:r w:rsidRPr="00BF2AAF">
              <w:rPr>
                <w:rFonts w:cs="Arial"/>
                <w:b/>
                <w:szCs w:val="14"/>
              </w:rPr>
              <w:t>Resultado Bruto</w:t>
            </w:r>
          </w:p>
        </w:tc>
        <w:tc>
          <w:tcPr>
            <w:tcW w:w="1328" w:type="dxa"/>
            <w:shd w:val="clear" w:color="auto" w:fill="auto"/>
            <w:vAlign w:val="bottom"/>
          </w:tcPr>
          <w:p w14:paraId="79FDDE93" w14:textId="16D9F98B" w:rsidR="003C5C1A" w:rsidRPr="00BF2AAF" w:rsidRDefault="003C5C1A" w:rsidP="003C5C1A">
            <w:pPr>
              <w:pStyle w:val="08-Tabelageral"/>
              <w:rPr>
                <w:rFonts w:cs="Arial"/>
                <w:b/>
              </w:rPr>
            </w:pPr>
            <w:r w:rsidRPr="00BF2AAF">
              <w:rPr>
                <w:rFonts w:cs="Arial"/>
                <w:b/>
              </w:rPr>
              <w:t>12.813.040</w:t>
            </w:r>
          </w:p>
        </w:tc>
        <w:tc>
          <w:tcPr>
            <w:tcW w:w="1329" w:type="dxa"/>
            <w:shd w:val="clear" w:color="auto" w:fill="auto"/>
            <w:vAlign w:val="bottom"/>
          </w:tcPr>
          <w:p w14:paraId="1B50A73D" w14:textId="053DEF22" w:rsidR="003C5C1A" w:rsidRPr="00BF2AAF" w:rsidRDefault="003C5C1A" w:rsidP="003C5C1A">
            <w:pPr>
              <w:pStyle w:val="08-Tabelageral"/>
              <w:rPr>
                <w:rFonts w:cs="Arial"/>
                <w:b/>
              </w:rPr>
            </w:pPr>
            <w:r w:rsidRPr="00BF2AAF">
              <w:rPr>
                <w:rFonts w:cs="Arial"/>
                <w:b/>
              </w:rPr>
              <w:t>4.238.9</w:t>
            </w:r>
            <w:r w:rsidR="00AD65B0" w:rsidRPr="00BF2AAF">
              <w:rPr>
                <w:rFonts w:cs="Arial"/>
                <w:b/>
              </w:rPr>
              <w:t>30</w:t>
            </w:r>
          </w:p>
        </w:tc>
        <w:tc>
          <w:tcPr>
            <w:tcW w:w="1329" w:type="dxa"/>
            <w:shd w:val="clear" w:color="auto" w:fill="auto"/>
            <w:vAlign w:val="bottom"/>
          </w:tcPr>
          <w:p w14:paraId="002C9021" w14:textId="16524366"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48A1E19C" w14:textId="2F1B998A" w:rsidR="003C5C1A" w:rsidRPr="00BF2AAF" w:rsidRDefault="003C5C1A" w:rsidP="003C5C1A">
            <w:pPr>
              <w:pStyle w:val="08-Tabelageral"/>
              <w:rPr>
                <w:rFonts w:cs="Arial"/>
                <w:b/>
              </w:rPr>
            </w:pPr>
            <w:r w:rsidRPr="00BF2AAF">
              <w:rPr>
                <w:rFonts w:cs="Arial"/>
                <w:b/>
              </w:rPr>
              <w:t>9.126.06</w:t>
            </w:r>
            <w:r w:rsidR="00AD65B0" w:rsidRPr="00BF2AAF">
              <w:rPr>
                <w:rFonts w:cs="Arial"/>
                <w:b/>
              </w:rPr>
              <w:t>8</w:t>
            </w:r>
          </w:p>
        </w:tc>
      </w:tr>
      <w:tr w:rsidR="003C5C1A" w:rsidRPr="00BF2AAF" w14:paraId="2DF14216" w14:textId="77777777" w:rsidTr="00CD2A77">
        <w:trPr>
          <w:trHeight w:val="238"/>
          <w:jc w:val="center"/>
        </w:trPr>
        <w:tc>
          <w:tcPr>
            <w:tcW w:w="4324" w:type="dxa"/>
            <w:shd w:val="clear" w:color="auto" w:fill="auto"/>
          </w:tcPr>
          <w:p w14:paraId="3F1C93AB" w14:textId="77777777" w:rsidR="003C5C1A" w:rsidRPr="00BF2AAF" w:rsidRDefault="003C5C1A" w:rsidP="003C5C1A">
            <w:pPr>
              <w:pStyle w:val="08-Tabelageral"/>
              <w:jc w:val="left"/>
              <w:rPr>
                <w:rFonts w:cs="Arial"/>
                <w:b/>
                <w:szCs w:val="14"/>
              </w:rPr>
            </w:pPr>
            <w:r w:rsidRPr="00BF2AAF">
              <w:rPr>
                <w:rFonts w:cs="Arial"/>
                <w:b/>
                <w:szCs w:val="14"/>
              </w:rPr>
              <w:t>Outras Receitas e Despesas</w:t>
            </w:r>
          </w:p>
        </w:tc>
        <w:tc>
          <w:tcPr>
            <w:tcW w:w="1328" w:type="dxa"/>
            <w:shd w:val="clear" w:color="auto" w:fill="auto"/>
            <w:vAlign w:val="bottom"/>
          </w:tcPr>
          <w:p w14:paraId="4659E05C" w14:textId="5B2BB54B" w:rsidR="003C5C1A" w:rsidRPr="00BF2AAF" w:rsidRDefault="003C5C1A" w:rsidP="003C5C1A">
            <w:pPr>
              <w:pStyle w:val="08-Tabelageral"/>
              <w:rPr>
                <w:rFonts w:cs="Arial"/>
                <w:b/>
              </w:rPr>
            </w:pPr>
            <w:r w:rsidRPr="00BF2AAF">
              <w:rPr>
                <w:rFonts w:cs="Arial"/>
                <w:b/>
              </w:rPr>
              <w:t>(34.367)</w:t>
            </w:r>
          </w:p>
        </w:tc>
        <w:tc>
          <w:tcPr>
            <w:tcW w:w="1329" w:type="dxa"/>
            <w:shd w:val="clear" w:color="auto" w:fill="auto"/>
            <w:vAlign w:val="bottom"/>
          </w:tcPr>
          <w:p w14:paraId="01011014" w14:textId="3DB9329A" w:rsidR="003C5C1A" w:rsidRPr="00BF2AAF" w:rsidRDefault="003C5C1A" w:rsidP="003C5C1A">
            <w:pPr>
              <w:pStyle w:val="08-Tabelageral"/>
              <w:rPr>
                <w:rFonts w:cs="Arial"/>
                <w:b/>
              </w:rPr>
            </w:pPr>
            <w:r w:rsidRPr="00BF2AAF">
              <w:rPr>
                <w:rFonts w:cs="Arial"/>
                <w:b/>
              </w:rPr>
              <w:t>(185.93</w:t>
            </w:r>
            <w:r w:rsidR="00AD65B0" w:rsidRPr="00BF2AAF">
              <w:rPr>
                <w:rFonts w:cs="Arial"/>
                <w:b/>
              </w:rPr>
              <w:t>4</w:t>
            </w:r>
            <w:r w:rsidRPr="00BF2AAF">
              <w:rPr>
                <w:rFonts w:cs="Arial"/>
                <w:b/>
              </w:rPr>
              <w:t>)</w:t>
            </w:r>
          </w:p>
        </w:tc>
        <w:tc>
          <w:tcPr>
            <w:tcW w:w="1329" w:type="dxa"/>
            <w:shd w:val="clear" w:color="auto" w:fill="auto"/>
            <w:vAlign w:val="bottom"/>
          </w:tcPr>
          <w:p w14:paraId="20D27CE6" w14:textId="6B4394A1"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460E4EC9" w14:textId="72020589" w:rsidR="003C5C1A" w:rsidRPr="00BF2AAF" w:rsidRDefault="003C5C1A" w:rsidP="003C5C1A">
            <w:pPr>
              <w:pStyle w:val="08-Tabelageral"/>
              <w:rPr>
                <w:rFonts w:cs="Arial"/>
                <w:b/>
              </w:rPr>
            </w:pPr>
            <w:r w:rsidRPr="00BF2AAF">
              <w:rPr>
                <w:rFonts w:cs="Arial"/>
                <w:b/>
              </w:rPr>
              <w:t>(220.30</w:t>
            </w:r>
            <w:r w:rsidR="00AD65B0" w:rsidRPr="00BF2AAF">
              <w:rPr>
                <w:rFonts w:cs="Arial"/>
                <w:b/>
              </w:rPr>
              <w:t>1</w:t>
            </w:r>
            <w:r w:rsidRPr="00BF2AAF">
              <w:rPr>
                <w:rFonts w:cs="Arial"/>
                <w:b/>
              </w:rPr>
              <w:t>)</w:t>
            </w:r>
          </w:p>
        </w:tc>
      </w:tr>
      <w:tr w:rsidR="003C5C1A" w:rsidRPr="00BF2AAF" w14:paraId="2BA3A300" w14:textId="77777777" w:rsidTr="00CD2A77">
        <w:trPr>
          <w:trHeight w:val="238"/>
          <w:jc w:val="center"/>
        </w:trPr>
        <w:tc>
          <w:tcPr>
            <w:tcW w:w="4324" w:type="dxa"/>
            <w:shd w:val="clear" w:color="auto" w:fill="auto"/>
          </w:tcPr>
          <w:p w14:paraId="1B8105AF" w14:textId="77777777" w:rsidR="003C5C1A" w:rsidRPr="00BF2AAF" w:rsidRDefault="003C5C1A" w:rsidP="003C5C1A">
            <w:pPr>
              <w:pStyle w:val="08-Tabelageral"/>
              <w:ind w:left="113"/>
              <w:jc w:val="left"/>
              <w:rPr>
                <w:rFonts w:cs="Arial"/>
                <w:b/>
                <w:szCs w:val="14"/>
              </w:rPr>
            </w:pPr>
            <w:r w:rsidRPr="00BF2AAF">
              <w:rPr>
                <w:rFonts w:cs="Arial"/>
                <w:szCs w:val="14"/>
              </w:rPr>
              <w:t>Despesas com pessoal</w:t>
            </w:r>
          </w:p>
        </w:tc>
        <w:tc>
          <w:tcPr>
            <w:tcW w:w="1328" w:type="dxa"/>
            <w:shd w:val="clear" w:color="auto" w:fill="auto"/>
            <w:vAlign w:val="bottom"/>
          </w:tcPr>
          <w:p w14:paraId="3FC3CD30" w14:textId="7DB525B9" w:rsidR="003C5C1A" w:rsidRPr="00BF2AAF" w:rsidRDefault="003C5C1A" w:rsidP="003C5C1A">
            <w:pPr>
              <w:pStyle w:val="08-Tabelageral"/>
              <w:rPr>
                <w:rFonts w:cs="Arial"/>
              </w:rPr>
            </w:pPr>
            <w:r w:rsidRPr="00BF2AAF">
              <w:rPr>
                <w:rFonts w:cs="Arial"/>
              </w:rPr>
              <w:t>(22.371)</w:t>
            </w:r>
          </w:p>
        </w:tc>
        <w:tc>
          <w:tcPr>
            <w:tcW w:w="1329" w:type="dxa"/>
            <w:shd w:val="clear" w:color="auto" w:fill="auto"/>
            <w:vAlign w:val="bottom"/>
          </w:tcPr>
          <w:p w14:paraId="55A37045" w14:textId="29752D7C" w:rsidR="003C5C1A" w:rsidRPr="00BF2AAF" w:rsidRDefault="003C5C1A" w:rsidP="003C5C1A">
            <w:pPr>
              <w:pStyle w:val="08-Tabelageral"/>
              <w:rPr>
                <w:rFonts w:cs="Arial"/>
              </w:rPr>
            </w:pPr>
            <w:r w:rsidRPr="00BF2AAF">
              <w:rPr>
                <w:rFonts w:cs="Arial"/>
              </w:rPr>
              <w:t>(63.751)</w:t>
            </w:r>
          </w:p>
        </w:tc>
        <w:tc>
          <w:tcPr>
            <w:tcW w:w="1329" w:type="dxa"/>
            <w:shd w:val="clear" w:color="auto" w:fill="auto"/>
            <w:vAlign w:val="bottom"/>
          </w:tcPr>
          <w:p w14:paraId="7A16EBFE" w14:textId="0F5EAA84"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5C6862D0" w14:textId="3DC053D5" w:rsidR="003C5C1A" w:rsidRPr="00BF2AAF" w:rsidRDefault="003C5C1A" w:rsidP="003C5C1A">
            <w:pPr>
              <w:pStyle w:val="08-Tabelageral"/>
              <w:rPr>
                <w:rFonts w:cs="Arial"/>
              </w:rPr>
            </w:pPr>
            <w:r w:rsidRPr="00BF2AAF">
              <w:rPr>
                <w:rFonts w:cs="Arial"/>
              </w:rPr>
              <w:t>(86.122)</w:t>
            </w:r>
          </w:p>
        </w:tc>
      </w:tr>
      <w:tr w:rsidR="003C5C1A" w:rsidRPr="00BF2AAF" w14:paraId="58B850B8" w14:textId="77777777" w:rsidTr="00CD2A77">
        <w:trPr>
          <w:trHeight w:val="238"/>
          <w:jc w:val="center"/>
        </w:trPr>
        <w:tc>
          <w:tcPr>
            <w:tcW w:w="4324" w:type="dxa"/>
            <w:shd w:val="clear" w:color="auto" w:fill="auto"/>
          </w:tcPr>
          <w:p w14:paraId="3FB0FDE2" w14:textId="77777777" w:rsidR="003C5C1A" w:rsidRPr="00BF2AAF" w:rsidRDefault="003C5C1A" w:rsidP="003C5C1A">
            <w:pPr>
              <w:pStyle w:val="08-Tabelageral"/>
              <w:ind w:left="113"/>
              <w:jc w:val="left"/>
              <w:rPr>
                <w:rFonts w:cs="Arial"/>
                <w:b/>
                <w:szCs w:val="14"/>
              </w:rPr>
            </w:pPr>
            <w:r w:rsidRPr="00BF2AAF">
              <w:rPr>
                <w:rFonts w:cs="Arial"/>
                <w:szCs w:val="14"/>
              </w:rPr>
              <w:t>Despesas administrativas e com vendas</w:t>
            </w:r>
          </w:p>
        </w:tc>
        <w:tc>
          <w:tcPr>
            <w:tcW w:w="1328" w:type="dxa"/>
            <w:shd w:val="clear" w:color="auto" w:fill="auto"/>
            <w:vAlign w:val="bottom"/>
          </w:tcPr>
          <w:p w14:paraId="04089A80" w14:textId="165CEFF8" w:rsidR="003C5C1A" w:rsidRPr="00BF2AAF" w:rsidRDefault="003C5C1A" w:rsidP="003C5C1A">
            <w:pPr>
              <w:pStyle w:val="08-Tabelageral"/>
              <w:rPr>
                <w:rFonts w:cs="Arial"/>
              </w:rPr>
            </w:pPr>
            <w:r w:rsidRPr="00BF2AAF">
              <w:rPr>
                <w:rFonts w:cs="Arial"/>
              </w:rPr>
              <w:t>(5.923)</w:t>
            </w:r>
          </w:p>
        </w:tc>
        <w:tc>
          <w:tcPr>
            <w:tcW w:w="1329" w:type="dxa"/>
            <w:shd w:val="clear" w:color="auto" w:fill="auto"/>
            <w:vAlign w:val="bottom"/>
          </w:tcPr>
          <w:p w14:paraId="591BDA58" w14:textId="066EAB8E" w:rsidR="003C5C1A" w:rsidRPr="00BF2AAF" w:rsidRDefault="003C5C1A" w:rsidP="003C5C1A">
            <w:pPr>
              <w:pStyle w:val="08-Tabelageral"/>
              <w:rPr>
                <w:rFonts w:cs="Arial"/>
              </w:rPr>
            </w:pPr>
            <w:r w:rsidRPr="00BF2AAF">
              <w:rPr>
                <w:rFonts w:cs="Arial"/>
              </w:rPr>
              <w:t>(82.631)</w:t>
            </w:r>
          </w:p>
        </w:tc>
        <w:tc>
          <w:tcPr>
            <w:tcW w:w="1329" w:type="dxa"/>
            <w:shd w:val="clear" w:color="auto" w:fill="auto"/>
            <w:vAlign w:val="bottom"/>
          </w:tcPr>
          <w:p w14:paraId="1C944480" w14:textId="5EB80B60"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7F14B6DE" w14:textId="559942D5" w:rsidR="003C5C1A" w:rsidRPr="00BF2AAF" w:rsidRDefault="003C5C1A" w:rsidP="003C5C1A">
            <w:pPr>
              <w:pStyle w:val="08-Tabelageral"/>
              <w:rPr>
                <w:rFonts w:cs="Arial"/>
              </w:rPr>
            </w:pPr>
            <w:r w:rsidRPr="00BF2AAF">
              <w:rPr>
                <w:rFonts w:cs="Arial"/>
              </w:rPr>
              <w:t>(88.554)</w:t>
            </w:r>
          </w:p>
        </w:tc>
      </w:tr>
      <w:tr w:rsidR="003C5C1A" w:rsidRPr="00BF2AAF" w14:paraId="28306D10" w14:textId="77777777" w:rsidTr="00CD2A77">
        <w:trPr>
          <w:trHeight w:val="238"/>
          <w:jc w:val="center"/>
        </w:trPr>
        <w:tc>
          <w:tcPr>
            <w:tcW w:w="4324" w:type="dxa"/>
            <w:shd w:val="clear" w:color="auto" w:fill="auto"/>
          </w:tcPr>
          <w:p w14:paraId="31FD763D" w14:textId="77777777" w:rsidR="003C5C1A" w:rsidRPr="00BF2AAF" w:rsidRDefault="003C5C1A" w:rsidP="003C5C1A">
            <w:pPr>
              <w:pStyle w:val="08-Tabelageral"/>
              <w:ind w:left="113"/>
              <w:jc w:val="left"/>
              <w:rPr>
                <w:rFonts w:cs="Arial"/>
                <w:b/>
                <w:szCs w:val="14"/>
              </w:rPr>
            </w:pPr>
            <w:r w:rsidRPr="00BF2AAF">
              <w:rPr>
                <w:rFonts w:cs="Arial"/>
                <w:szCs w:val="14"/>
              </w:rPr>
              <w:t>Despesas tributárias</w:t>
            </w:r>
          </w:p>
        </w:tc>
        <w:tc>
          <w:tcPr>
            <w:tcW w:w="1328" w:type="dxa"/>
            <w:shd w:val="clear" w:color="auto" w:fill="auto"/>
            <w:vAlign w:val="bottom"/>
          </w:tcPr>
          <w:p w14:paraId="63ADE25E" w14:textId="73A5C0DD" w:rsidR="003C5C1A" w:rsidRPr="00BF2AAF" w:rsidRDefault="003C5C1A" w:rsidP="003C5C1A">
            <w:pPr>
              <w:pStyle w:val="08-Tabelageral"/>
              <w:rPr>
                <w:rFonts w:cs="Arial"/>
              </w:rPr>
            </w:pPr>
            <w:r w:rsidRPr="00BF2AAF">
              <w:rPr>
                <w:rFonts w:cs="Arial"/>
              </w:rPr>
              <w:t>(13.167)</w:t>
            </w:r>
          </w:p>
        </w:tc>
        <w:tc>
          <w:tcPr>
            <w:tcW w:w="1329" w:type="dxa"/>
            <w:shd w:val="clear" w:color="auto" w:fill="auto"/>
            <w:vAlign w:val="bottom"/>
          </w:tcPr>
          <w:p w14:paraId="20D212AE" w14:textId="38E4D62C" w:rsidR="003C5C1A" w:rsidRPr="00BF2AAF" w:rsidRDefault="003C5C1A" w:rsidP="003C5C1A">
            <w:pPr>
              <w:pStyle w:val="08-Tabelageral"/>
              <w:rPr>
                <w:rFonts w:cs="Arial"/>
              </w:rPr>
            </w:pPr>
            <w:r w:rsidRPr="00BF2AAF">
              <w:rPr>
                <w:rFonts w:cs="Arial"/>
              </w:rPr>
              <w:t>(22.517)</w:t>
            </w:r>
          </w:p>
        </w:tc>
        <w:tc>
          <w:tcPr>
            <w:tcW w:w="1329" w:type="dxa"/>
            <w:shd w:val="clear" w:color="auto" w:fill="auto"/>
            <w:vAlign w:val="bottom"/>
          </w:tcPr>
          <w:p w14:paraId="36237195" w14:textId="3DF92170"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08C928D7" w14:textId="19849C28" w:rsidR="003C5C1A" w:rsidRPr="00BF2AAF" w:rsidRDefault="003C5C1A" w:rsidP="003C5C1A">
            <w:pPr>
              <w:pStyle w:val="08-Tabelageral"/>
              <w:rPr>
                <w:rFonts w:cs="Arial"/>
              </w:rPr>
            </w:pPr>
            <w:r w:rsidRPr="00BF2AAF">
              <w:rPr>
                <w:rFonts w:cs="Arial"/>
              </w:rPr>
              <w:t>(35.684)</w:t>
            </w:r>
          </w:p>
        </w:tc>
      </w:tr>
      <w:tr w:rsidR="003C5C1A" w:rsidRPr="00BF2AAF" w14:paraId="6AD3145B" w14:textId="77777777" w:rsidTr="00CD2A77">
        <w:trPr>
          <w:trHeight w:val="238"/>
          <w:jc w:val="center"/>
        </w:trPr>
        <w:tc>
          <w:tcPr>
            <w:tcW w:w="4324" w:type="dxa"/>
            <w:shd w:val="clear" w:color="auto" w:fill="auto"/>
          </w:tcPr>
          <w:p w14:paraId="64D4D80D" w14:textId="77777777" w:rsidR="003C5C1A" w:rsidRPr="00BF2AAF" w:rsidRDefault="003C5C1A" w:rsidP="003C5C1A">
            <w:pPr>
              <w:pStyle w:val="08-Tabelageral"/>
              <w:ind w:left="113"/>
              <w:jc w:val="left"/>
              <w:rPr>
                <w:rFonts w:cs="Arial"/>
                <w:b/>
                <w:szCs w:val="14"/>
              </w:rPr>
            </w:pPr>
            <w:r w:rsidRPr="00BF2AAF">
              <w:rPr>
                <w:rFonts w:cs="Arial"/>
                <w:szCs w:val="14"/>
              </w:rPr>
              <w:t xml:space="preserve">Outras </w:t>
            </w:r>
          </w:p>
        </w:tc>
        <w:tc>
          <w:tcPr>
            <w:tcW w:w="1328" w:type="dxa"/>
            <w:shd w:val="clear" w:color="auto" w:fill="auto"/>
            <w:vAlign w:val="bottom"/>
          </w:tcPr>
          <w:p w14:paraId="54715160" w14:textId="63C0FD71" w:rsidR="003C5C1A" w:rsidRPr="00BF2AAF" w:rsidRDefault="003C5C1A" w:rsidP="003C5C1A">
            <w:pPr>
              <w:pStyle w:val="08-Tabelageral"/>
              <w:rPr>
                <w:rFonts w:cs="Arial"/>
              </w:rPr>
            </w:pPr>
            <w:r w:rsidRPr="00BF2AAF">
              <w:rPr>
                <w:rFonts w:cs="Arial"/>
              </w:rPr>
              <w:t>7.094</w:t>
            </w:r>
          </w:p>
        </w:tc>
        <w:tc>
          <w:tcPr>
            <w:tcW w:w="1329" w:type="dxa"/>
            <w:shd w:val="clear" w:color="auto" w:fill="auto"/>
            <w:vAlign w:val="bottom"/>
          </w:tcPr>
          <w:p w14:paraId="1A4BA3DF" w14:textId="76332D9E" w:rsidR="003C5C1A" w:rsidRPr="00BF2AAF" w:rsidRDefault="003C5C1A" w:rsidP="003C5C1A">
            <w:pPr>
              <w:pStyle w:val="08-Tabelageral"/>
              <w:rPr>
                <w:rFonts w:cs="Arial"/>
              </w:rPr>
            </w:pPr>
            <w:r w:rsidRPr="00BF2AAF">
              <w:rPr>
                <w:rFonts w:cs="Arial"/>
              </w:rPr>
              <w:t>(17.035)</w:t>
            </w:r>
          </w:p>
        </w:tc>
        <w:tc>
          <w:tcPr>
            <w:tcW w:w="1329" w:type="dxa"/>
            <w:shd w:val="clear" w:color="auto" w:fill="auto"/>
            <w:vAlign w:val="bottom"/>
          </w:tcPr>
          <w:p w14:paraId="62DA6D3D" w14:textId="2E40B81D" w:rsidR="003C5C1A" w:rsidRPr="00BF2AAF" w:rsidRDefault="003C5C1A" w:rsidP="003C5C1A">
            <w:pPr>
              <w:pStyle w:val="08-Tabelageral"/>
              <w:rPr>
                <w:rFonts w:cs="Arial"/>
              </w:rPr>
            </w:pPr>
            <w:r w:rsidRPr="00BF2AAF">
              <w:rPr>
                <w:rFonts w:cs="Arial"/>
              </w:rPr>
              <w:t>--</w:t>
            </w:r>
          </w:p>
        </w:tc>
        <w:tc>
          <w:tcPr>
            <w:tcW w:w="1329" w:type="dxa"/>
            <w:shd w:val="clear" w:color="auto" w:fill="auto"/>
            <w:vAlign w:val="bottom"/>
          </w:tcPr>
          <w:p w14:paraId="709DA515" w14:textId="255CD0DC" w:rsidR="003C5C1A" w:rsidRPr="00BF2AAF" w:rsidRDefault="003C5C1A" w:rsidP="003C5C1A">
            <w:pPr>
              <w:pStyle w:val="08-Tabelageral"/>
              <w:rPr>
                <w:rFonts w:cs="Arial"/>
              </w:rPr>
            </w:pPr>
            <w:r w:rsidRPr="00BF2AAF">
              <w:rPr>
                <w:rFonts w:cs="Arial"/>
              </w:rPr>
              <w:t>(9.941)</w:t>
            </w:r>
          </w:p>
        </w:tc>
      </w:tr>
      <w:tr w:rsidR="003C5C1A" w:rsidRPr="00BF2AAF" w14:paraId="6F66EB21" w14:textId="77777777" w:rsidTr="00CD2A77">
        <w:trPr>
          <w:trHeight w:val="238"/>
          <w:jc w:val="center"/>
        </w:trPr>
        <w:tc>
          <w:tcPr>
            <w:tcW w:w="4324" w:type="dxa"/>
            <w:shd w:val="clear" w:color="auto" w:fill="auto"/>
          </w:tcPr>
          <w:p w14:paraId="3EC0DF78" w14:textId="77777777" w:rsidR="003C5C1A" w:rsidRPr="00BF2AAF" w:rsidRDefault="003C5C1A" w:rsidP="003C5C1A">
            <w:pPr>
              <w:pStyle w:val="08-Tabelageral"/>
              <w:jc w:val="left"/>
              <w:rPr>
                <w:rFonts w:cs="Arial"/>
                <w:b/>
                <w:szCs w:val="14"/>
              </w:rPr>
            </w:pPr>
            <w:r w:rsidRPr="00BF2AAF">
              <w:rPr>
                <w:rFonts w:cs="Arial"/>
                <w:b/>
                <w:szCs w:val="14"/>
              </w:rPr>
              <w:t>Resultado Antes das Receitas e Despesas Financeiras</w:t>
            </w:r>
          </w:p>
        </w:tc>
        <w:tc>
          <w:tcPr>
            <w:tcW w:w="1328" w:type="dxa"/>
            <w:shd w:val="clear" w:color="auto" w:fill="auto"/>
            <w:vAlign w:val="bottom"/>
          </w:tcPr>
          <w:p w14:paraId="0849D48A" w14:textId="5D130632" w:rsidR="003C5C1A" w:rsidRPr="00BF2AAF" w:rsidRDefault="003C5C1A" w:rsidP="003C5C1A">
            <w:pPr>
              <w:pStyle w:val="08-Tabelageral"/>
              <w:rPr>
                <w:rFonts w:cs="Arial"/>
                <w:b/>
              </w:rPr>
            </w:pPr>
            <w:r w:rsidRPr="00BF2AAF">
              <w:rPr>
                <w:rFonts w:cs="Arial"/>
                <w:b/>
              </w:rPr>
              <w:t>12.778.673</w:t>
            </w:r>
          </w:p>
        </w:tc>
        <w:tc>
          <w:tcPr>
            <w:tcW w:w="1329" w:type="dxa"/>
            <w:shd w:val="clear" w:color="auto" w:fill="auto"/>
            <w:vAlign w:val="bottom"/>
          </w:tcPr>
          <w:p w14:paraId="136B72B9" w14:textId="3DE1857B" w:rsidR="003C5C1A" w:rsidRPr="00BF2AAF" w:rsidRDefault="003C5C1A" w:rsidP="003C5C1A">
            <w:pPr>
              <w:pStyle w:val="08-Tabelageral"/>
              <w:rPr>
                <w:rFonts w:cs="Arial"/>
                <w:b/>
              </w:rPr>
            </w:pPr>
            <w:r w:rsidRPr="00BF2AAF">
              <w:rPr>
                <w:rFonts w:cs="Arial"/>
                <w:b/>
              </w:rPr>
              <w:t>4.052.996</w:t>
            </w:r>
          </w:p>
        </w:tc>
        <w:tc>
          <w:tcPr>
            <w:tcW w:w="1329" w:type="dxa"/>
            <w:shd w:val="clear" w:color="auto" w:fill="auto"/>
            <w:vAlign w:val="bottom"/>
          </w:tcPr>
          <w:p w14:paraId="1C1CECB7" w14:textId="0FCA86F2"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1CB1E33A" w14:textId="6BB5CB49" w:rsidR="003C5C1A" w:rsidRPr="00BF2AAF" w:rsidRDefault="003C5C1A" w:rsidP="003C5C1A">
            <w:pPr>
              <w:pStyle w:val="08-Tabelageral"/>
              <w:rPr>
                <w:rFonts w:cs="Arial"/>
                <w:b/>
              </w:rPr>
            </w:pPr>
            <w:r w:rsidRPr="00BF2AAF">
              <w:rPr>
                <w:rFonts w:cs="Arial"/>
                <w:b/>
              </w:rPr>
              <w:t>8.905.767</w:t>
            </w:r>
          </w:p>
        </w:tc>
      </w:tr>
      <w:tr w:rsidR="003C5C1A" w:rsidRPr="00BF2AAF" w14:paraId="4D1A07C8" w14:textId="77777777" w:rsidTr="00CD2A77">
        <w:trPr>
          <w:trHeight w:val="238"/>
          <w:jc w:val="center"/>
        </w:trPr>
        <w:tc>
          <w:tcPr>
            <w:tcW w:w="4324" w:type="dxa"/>
            <w:shd w:val="clear" w:color="auto" w:fill="auto"/>
          </w:tcPr>
          <w:p w14:paraId="5A5740A1" w14:textId="77777777" w:rsidR="003C5C1A" w:rsidRPr="00BF2AAF" w:rsidRDefault="003C5C1A" w:rsidP="003C5C1A">
            <w:pPr>
              <w:pStyle w:val="08-Tabelageral"/>
              <w:jc w:val="left"/>
              <w:rPr>
                <w:rFonts w:cs="Arial"/>
                <w:b/>
                <w:szCs w:val="14"/>
              </w:rPr>
            </w:pPr>
            <w:r w:rsidRPr="00BF2AAF">
              <w:rPr>
                <w:rFonts w:cs="Arial"/>
                <w:b/>
                <w:szCs w:val="14"/>
              </w:rPr>
              <w:t>Resultado Financeiro</w:t>
            </w:r>
          </w:p>
        </w:tc>
        <w:tc>
          <w:tcPr>
            <w:tcW w:w="1328" w:type="dxa"/>
            <w:shd w:val="clear" w:color="auto" w:fill="auto"/>
            <w:vAlign w:val="bottom"/>
          </w:tcPr>
          <w:p w14:paraId="60575334" w14:textId="24027034" w:rsidR="003C5C1A" w:rsidRPr="00BF2AAF" w:rsidRDefault="003C5C1A" w:rsidP="003C5C1A">
            <w:pPr>
              <w:pStyle w:val="08-Tabelageral"/>
              <w:rPr>
                <w:rFonts w:cs="Arial"/>
                <w:b/>
              </w:rPr>
            </w:pPr>
            <w:r w:rsidRPr="00BF2AAF">
              <w:rPr>
                <w:rFonts w:cs="Arial"/>
                <w:b/>
              </w:rPr>
              <w:t>143.688</w:t>
            </w:r>
          </w:p>
        </w:tc>
        <w:tc>
          <w:tcPr>
            <w:tcW w:w="1329" w:type="dxa"/>
            <w:shd w:val="clear" w:color="auto" w:fill="auto"/>
            <w:vAlign w:val="bottom"/>
          </w:tcPr>
          <w:p w14:paraId="111FCF41" w14:textId="0C9738EF" w:rsidR="003C5C1A" w:rsidRPr="00BF2AAF" w:rsidRDefault="003C5C1A" w:rsidP="003C5C1A">
            <w:pPr>
              <w:pStyle w:val="08-Tabelageral"/>
              <w:rPr>
                <w:rFonts w:cs="Arial"/>
                <w:b/>
              </w:rPr>
            </w:pPr>
            <w:r w:rsidRPr="00BF2AAF">
              <w:rPr>
                <w:rFonts w:cs="Arial"/>
                <w:b/>
              </w:rPr>
              <w:t>443.857</w:t>
            </w:r>
          </w:p>
        </w:tc>
        <w:tc>
          <w:tcPr>
            <w:tcW w:w="1329" w:type="dxa"/>
            <w:shd w:val="clear" w:color="auto" w:fill="auto"/>
            <w:vAlign w:val="bottom"/>
          </w:tcPr>
          <w:p w14:paraId="0C5EB088" w14:textId="206FEB96" w:rsidR="003C5C1A" w:rsidRPr="00BF2AAF" w:rsidRDefault="003C5C1A" w:rsidP="003C5C1A">
            <w:pPr>
              <w:pStyle w:val="08-Tabelageral"/>
              <w:rPr>
                <w:rFonts w:cs="Arial"/>
                <w:b/>
              </w:rPr>
            </w:pPr>
            <w:r w:rsidRPr="00BF2AAF">
              <w:rPr>
                <w:rFonts w:cs="Arial"/>
                <w:b/>
              </w:rPr>
              <w:t>--</w:t>
            </w:r>
          </w:p>
        </w:tc>
        <w:tc>
          <w:tcPr>
            <w:tcW w:w="1329" w:type="dxa"/>
            <w:shd w:val="clear" w:color="auto" w:fill="auto"/>
            <w:vAlign w:val="bottom"/>
          </w:tcPr>
          <w:p w14:paraId="27A70290" w14:textId="00ADAD44" w:rsidR="003C5C1A" w:rsidRPr="00BF2AAF" w:rsidRDefault="003C5C1A" w:rsidP="003C5C1A">
            <w:pPr>
              <w:pStyle w:val="08-Tabelageral"/>
              <w:rPr>
                <w:rFonts w:cs="Arial"/>
                <w:b/>
              </w:rPr>
            </w:pPr>
            <w:r w:rsidRPr="00BF2AAF">
              <w:rPr>
                <w:rFonts w:cs="Arial"/>
                <w:b/>
              </w:rPr>
              <w:t>587.545</w:t>
            </w:r>
          </w:p>
        </w:tc>
      </w:tr>
      <w:tr w:rsidR="003C5C1A" w:rsidRPr="00BF2AAF" w14:paraId="348BB188" w14:textId="77777777" w:rsidTr="00CD2A77">
        <w:trPr>
          <w:trHeight w:val="238"/>
          <w:jc w:val="center"/>
        </w:trPr>
        <w:tc>
          <w:tcPr>
            <w:tcW w:w="4324" w:type="dxa"/>
            <w:shd w:val="clear" w:color="auto" w:fill="auto"/>
          </w:tcPr>
          <w:p w14:paraId="7AA969B5" w14:textId="77777777" w:rsidR="003C5C1A" w:rsidRPr="00BF2AAF" w:rsidRDefault="003C5C1A" w:rsidP="003C5C1A">
            <w:pPr>
              <w:pStyle w:val="08-Tabelageral"/>
              <w:ind w:left="113"/>
              <w:jc w:val="left"/>
              <w:rPr>
                <w:rFonts w:cs="Arial"/>
                <w:b/>
                <w:szCs w:val="14"/>
              </w:rPr>
            </w:pPr>
            <w:r w:rsidRPr="00BF2AAF">
              <w:rPr>
                <w:rFonts w:cs="Arial"/>
                <w:szCs w:val="14"/>
              </w:rPr>
              <w:t>Receitas financeiras</w:t>
            </w:r>
          </w:p>
        </w:tc>
        <w:tc>
          <w:tcPr>
            <w:tcW w:w="1328" w:type="dxa"/>
            <w:shd w:val="clear" w:color="auto" w:fill="auto"/>
            <w:vAlign w:val="bottom"/>
          </w:tcPr>
          <w:p w14:paraId="50492DBA" w14:textId="21DCC007" w:rsidR="003C5C1A" w:rsidRPr="00BF2AAF" w:rsidRDefault="003C5C1A" w:rsidP="003C5C1A">
            <w:pPr>
              <w:pStyle w:val="08-Tabelageral"/>
              <w:rPr>
                <w:rFonts w:cs="Arial"/>
              </w:rPr>
            </w:pPr>
            <w:r w:rsidRPr="00BF2AAF">
              <w:rPr>
                <w:rFonts w:cs="Arial"/>
              </w:rPr>
              <w:t>271.052</w:t>
            </w:r>
          </w:p>
        </w:tc>
        <w:tc>
          <w:tcPr>
            <w:tcW w:w="1329" w:type="dxa"/>
            <w:shd w:val="clear" w:color="auto" w:fill="auto"/>
            <w:vAlign w:val="bottom"/>
          </w:tcPr>
          <w:p w14:paraId="226C24D8" w14:textId="2CBF9A79" w:rsidR="003C5C1A" w:rsidRPr="00BF2AAF" w:rsidRDefault="003C5C1A" w:rsidP="003C5C1A">
            <w:pPr>
              <w:pStyle w:val="08-Tabelageral"/>
              <w:rPr>
                <w:rFonts w:cs="Arial"/>
              </w:rPr>
            </w:pPr>
            <w:r w:rsidRPr="00BF2AAF">
              <w:rPr>
                <w:rFonts w:cs="Arial"/>
              </w:rPr>
              <w:t>477.365</w:t>
            </w:r>
          </w:p>
        </w:tc>
        <w:tc>
          <w:tcPr>
            <w:tcW w:w="1329" w:type="dxa"/>
            <w:shd w:val="clear" w:color="auto" w:fill="auto"/>
            <w:vAlign w:val="bottom"/>
          </w:tcPr>
          <w:p w14:paraId="29CE3801" w14:textId="4D95CF56" w:rsidR="003C5C1A" w:rsidRPr="00BF2AAF" w:rsidRDefault="003C5C1A" w:rsidP="003C5C1A">
            <w:pPr>
              <w:pStyle w:val="08-Tabelageral"/>
              <w:rPr>
                <w:rFonts w:cs="Arial"/>
              </w:rPr>
            </w:pPr>
            <w:r w:rsidRPr="00BF2AAF">
              <w:rPr>
                <w:rFonts w:cs="Arial"/>
              </w:rPr>
              <w:t>(77.484)</w:t>
            </w:r>
          </w:p>
        </w:tc>
        <w:tc>
          <w:tcPr>
            <w:tcW w:w="1329" w:type="dxa"/>
            <w:shd w:val="clear" w:color="auto" w:fill="auto"/>
            <w:vAlign w:val="bottom"/>
          </w:tcPr>
          <w:p w14:paraId="6747476B" w14:textId="0740015B" w:rsidR="003C5C1A" w:rsidRPr="00BF2AAF" w:rsidRDefault="003C5C1A" w:rsidP="003C5C1A">
            <w:pPr>
              <w:pStyle w:val="08-Tabelageral"/>
              <w:rPr>
                <w:rFonts w:cs="Arial"/>
              </w:rPr>
            </w:pPr>
            <w:r w:rsidRPr="00BF2AAF">
              <w:rPr>
                <w:rFonts w:cs="Arial"/>
              </w:rPr>
              <w:t>670.933</w:t>
            </w:r>
          </w:p>
        </w:tc>
      </w:tr>
      <w:tr w:rsidR="003C5C1A" w:rsidRPr="00BF2AAF" w14:paraId="174B26E6" w14:textId="77777777" w:rsidTr="00CD2A77">
        <w:trPr>
          <w:trHeight w:val="238"/>
          <w:jc w:val="center"/>
        </w:trPr>
        <w:tc>
          <w:tcPr>
            <w:tcW w:w="4324" w:type="dxa"/>
            <w:shd w:val="clear" w:color="auto" w:fill="auto"/>
          </w:tcPr>
          <w:p w14:paraId="6E268A31" w14:textId="77777777" w:rsidR="003C5C1A" w:rsidRPr="00BF2AAF" w:rsidRDefault="003C5C1A" w:rsidP="003C5C1A">
            <w:pPr>
              <w:pStyle w:val="08-Tabelageral"/>
              <w:ind w:left="113"/>
              <w:jc w:val="left"/>
              <w:rPr>
                <w:rFonts w:cs="Arial"/>
                <w:b/>
                <w:szCs w:val="14"/>
              </w:rPr>
            </w:pPr>
            <w:r w:rsidRPr="00BF2AAF">
              <w:rPr>
                <w:rFonts w:cs="Arial"/>
                <w:szCs w:val="14"/>
              </w:rPr>
              <w:t xml:space="preserve">Despesas financeiras </w:t>
            </w:r>
          </w:p>
        </w:tc>
        <w:tc>
          <w:tcPr>
            <w:tcW w:w="1328" w:type="dxa"/>
            <w:shd w:val="clear" w:color="auto" w:fill="auto"/>
            <w:vAlign w:val="bottom"/>
          </w:tcPr>
          <w:p w14:paraId="57906732" w14:textId="3D80B974" w:rsidR="003C5C1A" w:rsidRPr="00BF2AAF" w:rsidRDefault="003C5C1A" w:rsidP="003C5C1A">
            <w:pPr>
              <w:pStyle w:val="08-Tabelageral"/>
              <w:rPr>
                <w:rFonts w:cs="Arial"/>
              </w:rPr>
            </w:pPr>
            <w:r w:rsidRPr="00BF2AAF">
              <w:rPr>
                <w:rFonts w:cs="Arial"/>
              </w:rPr>
              <w:t>(127.364)</w:t>
            </w:r>
          </w:p>
        </w:tc>
        <w:tc>
          <w:tcPr>
            <w:tcW w:w="1329" w:type="dxa"/>
            <w:shd w:val="clear" w:color="auto" w:fill="auto"/>
            <w:vAlign w:val="bottom"/>
          </w:tcPr>
          <w:p w14:paraId="59D3CA7F" w14:textId="0E57763A" w:rsidR="003C5C1A" w:rsidRPr="00BF2AAF" w:rsidRDefault="003C5C1A" w:rsidP="003C5C1A">
            <w:pPr>
              <w:pStyle w:val="08-Tabelageral"/>
              <w:rPr>
                <w:rFonts w:cs="Arial"/>
              </w:rPr>
            </w:pPr>
            <w:r w:rsidRPr="00BF2AAF">
              <w:rPr>
                <w:rFonts w:cs="Arial"/>
              </w:rPr>
              <w:t>(33.508)</w:t>
            </w:r>
          </w:p>
        </w:tc>
        <w:tc>
          <w:tcPr>
            <w:tcW w:w="1329" w:type="dxa"/>
            <w:shd w:val="clear" w:color="auto" w:fill="auto"/>
            <w:vAlign w:val="bottom"/>
          </w:tcPr>
          <w:p w14:paraId="2D0C421B" w14:textId="4C5F55CD" w:rsidR="003C5C1A" w:rsidRPr="00BF2AAF" w:rsidRDefault="003C5C1A" w:rsidP="003C5C1A">
            <w:pPr>
              <w:pStyle w:val="08-Tabelageral"/>
              <w:rPr>
                <w:rFonts w:cs="Arial"/>
              </w:rPr>
            </w:pPr>
            <w:r w:rsidRPr="00BF2AAF">
              <w:rPr>
                <w:rFonts w:cs="Arial"/>
              </w:rPr>
              <w:t>77.484</w:t>
            </w:r>
          </w:p>
        </w:tc>
        <w:tc>
          <w:tcPr>
            <w:tcW w:w="1329" w:type="dxa"/>
            <w:shd w:val="clear" w:color="auto" w:fill="auto"/>
            <w:vAlign w:val="bottom"/>
          </w:tcPr>
          <w:p w14:paraId="4A50C2BA" w14:textId="006B854C" w:rsidR="003C5C1A" w:rsidRPr="00BF2AAF" w:rsidRDefault="003C5C1A" w:rsidP="003C5C1A">
            <w:pPr>
              <w:pStyle w:val="08-Tabelageral"/>
              <w:rPr>
                <w:rFonts w:cs="Arial"/>
              </w:rPr>
            </w:pPr>
            <w:r w:rsidRPr="00BF2AAF">
              <w:rPr>
                <w:rFonts w:cs="Arial"/>
              </w:rPr>
              <w:t>(83.388)</w:t>
            </w:r>
          </w:p>
        </w:tc>
      </w:tr>
      <w:tr w:rsidR="003C5C1A" w:rsidRPr="00BF2AAF" w14:paraId="22F403B5" w14:textId="77777777" w:rsidTr="00CD2A77">
        <w:trPr>
          <w:trHeight w:val="238"/>
          <w:jc w:val="center"/>
        </w:trPr>
        <w:tc>
          <w:tcPr>
            <w:tcW w:w="4324" w:type="dxa"/>
            <w:shd w:val="clear" w:color="auto" w:fill="auto"/>
          </w:tcPr>
          <w:p w14:paraId="39200A6A" w14:textId="77777777" w:rsidR="003C5C1A" w:rsidRPr="00BF2AAF" w:rsidRDefault="003C5C1A" w:rsidP="003C5C1A">
            <w:pPr>
              <w:pStyle w:val="08-Tabelageral"/>
              <w:jc w:val="left"/>
              <w:rPr>
                <w:rFonts w:cs="Arial"/>
                <w:b/>
                <w:szCs w:val="14"/>
              </w:rPr>
            </w:pPr>
            <w:r w:rsidRPr="00BF2AAF">
              <w:rPr>
                <w:rFonts w:cs="Arial"/>
                <w:b/>
                <w:szCs w:val="14"/>
              </w:rPr>
              <w:t>Resultado Antes do Imposto de Renda e Contribuição Social</w:t>
            </w:r>
          </w:p>
        </w:tc>
        <w:tc>
          <w:tcPr>
            <w:tcW w:w="1328" w:type="dxa"/>
            <w:shd w:val="clear" w:color="auto" w:fill="auto"/>
            <w:vAlign w:val="bottom"/>
          </w:tcPr>
          <w:p w14:paraId="1D3C5B94" w14:textId="37E576B2" w:rsidR="003C5C1A" w:rsidRPr="00BF2AAF" w:rsidRDefault="003C5C1A" w:rsidP="003C5C1A">
            <w:pPr>
              <w:pStyle w:val="08-Tabelageral"/>
              <w:rPr>
                <w:rFonts w:cs="Arial"/>
                <w:b/>
              </w:rPr>
            </w:pPr>
            <w:r w:rsidRPr="00BF2AAF">
              <w:rPr>
                <w:rFonts w:cs="Arial"/>
                <w:b/>
              </w:rPr>
              <w:t>12.922.361</w:t>
            </w:r>
          </w:p>
        </w:tc>
        <w:tc>
          <w:tcPr>
            <w:tcW w:w="1329" w:type="dxa"/>
            <w:shd w:val="clear" w:color="auto" w:fill="auto"/>
            <w:vAlign w:val="bottom"/>
          </w:tcPr>
          <w:p w14:paraId="2F91F2CA" w14:textId="79076C72" w:rsidR="003C5C1A" w:rsidRPr="00BF2AAF" w:rsidRDefault="003C5C1A" w:rsidP="003C5C1A">
            <w:pPr>
              <w:pStyle w:val="08-Tabelageral"/>
              <w:rPr>
                <w:rFonts w:cs="Arial"/>
                <w:b/>
              </w:rPr>
            </w:pPr>
            <w:r w:rsidRPr="00BF2AAF">
              <w:rPr>
                <w:rFonts w:cs="Arial"/>
                <w:b/>
              </w:rPr>
              <w:t>4.496.853</w:t>
            </w:r>
          </w:p>
        </w:tc>
        <w:tc>
          <w:tcPr>
            <w:tcW w:w="1329" w:type="dxa"/>
            <w:shd w:val="clear" w:color="auto" w:fill="auto"/>
            <w:vAlign w:val="bottom"/>
          </w:tcPr>
          <w:p w14:paraId="0D1C07CD" w14:textId="2CD8384B" w:rsidR="003C5C1A" w:rsidRPr="00BF2AAF" w:rsidRDefault="003C5C1A" w:rsidP="003C5C1A">
            <w:pPr>
              <w:pStyle w:val="08-Tabelageral"/>
              <w:rPr>
                <w:rFonts w:cs="Arial"/>
                <w:b/>
              </w:rPr>
            </w:pPr>
            <w:r w:rsidRPr="00BF2AAF">
              <w:rPr>
                <w:rFonts w:cs="Arial"/>
                <w:b/>
              </w:rPr>
              <w:t>(7.925.902)</w:t>
            </w:r>
          </w:p>
        </w:tc>
        <w:tc>
          <w:tcPr>
            <w:tcW w:w="1329" w:type="dxa"/>
            <w:shd w:val="clear" w:color="auto" w:fill="auto"/>
            <w:vAlign w:val="bottom"/>
          </w:tcPr>
          <w:p w14:paraId="076403D7" w14:textId="7DF457DB" w:rsidR="003C5C1A" w:rsidRPr="00BF2AAF" w:rsidRDefault="003C5C1A" w:rsidP="003C5C1A">
            <w:pPr>
              <w:pStyle w:val="08-Tabelageral"/>
              <w:rPr>
                <w:rFonts w:cs="Arial"/>
                <w:b/>
              </w:rPr>
            </w:pPr>
            <w:r w:rsidRPr="00BF2AAF">
              <w:rPr>
                <w:rFonts w:cs="Arial"/>
                <w:b/>
              </w:rPr>
              <w:t>9.493.312</w:t>
            </w:r>
          </w:p>
        </w:tc>
      </w:tr>
      <w:tr w:rsidR="003C5C1A" w:rsidRPr="00BF2AAF" w14:paraId="21665ADB" w14:textId="77777777" w:rsidTr="00CD2A77">
        <w:trPr>
          <w:trHeight w:val="238"/>
          <w:jc w:val="center"/>
        </w:trPr>
        <w:tc>
          <w:tcPr>
            <w:tcW w:w="4324" w:type="dxa"/>
            <w:shd w:val="clear" w:color="auto" w:fill="auto"/>
          </w:tcPr>
          <w:p w14:paraId="063EFDDD" w14:textId="77777777" w:rsidR="003C5C1A" w:rsidRPr="00BF2AAF" w:rsidRDefault="003C5C1A" w:rsidP="003C5C1A">
            <w:pPr>
              <w:pStyle w:val="08-Tabelageral"/>
              <w:ind w:left="113"/>
              <w:jc w:val="left"/>
              <w:rPr>
                <w:rFonts w:cs="Arial"/>
                <w:bCs/>
                <w:szCs w:val="14"/>
              </w:rPr>
            </w:pPr>
            <w:r w:rsidRPr="00BF2AAF">
              <w:rPr>
                <w:rFonts w:cs="Arial"/>
                <w:szCs w:val="14"/>
              </w:rPr>
              <w:t>Imposto de Renda e Contribuição Social</w:t>
            </w:r>
          </w:p>
        </w:tc>
        <w:tc>
          <w:tcPr>
            <w:tcW w:w="1328" w:type="dxa"/>
            <w:shd w:val="clear" w:color="auto" w:fill="auto"/>
            <w:vAlign w:val="bottom"/>
          </w:tcPr>
          <w:p w14:paraId="399DC939" w14:textId="21DB58C2" w:rsidR="003C5C1A" w:rsidRPr="00BF2AAF" w:rsidRDefault="003C5C1A" w:rsidP="003C5C1A">
            <w:pPr>
              <w:pStyle w:val="08-Tabelageral"/>
              <w:rPr>
                <w:rFonts w:cs="Arial"/>
                <w:bCs/>
              </w:rPr>
            </w:pPr>
            <w:r w:rsidRPr="00BF2AAF">
              <w:rPr>
                <w:rFonts w:cs="Arial"/>
                <w:bCs/>
              </w:rPr>
              <w:t>(37.655)</w:t>
            </w:r>
          </w:p>
        </w:tc>
        <w:tc>
          <w:tcPr>
            <w:tcW w:w="1329" w:type="dxa"/>
            <w:shd w:val="clear" w:color="auto" w:fill="auto"/>
            <w:vAlign w:val="bottom"/>
          </w:tcPr>
          <w:p w14:paraId="753D638D" w14:textId="76E8C90A" w:rsidR="003C5C1A" w:rsidRPr="00BF2AAF" w:rsidRDefault="003C5C1A" w:rsidP="003C5C1A">
            <w:pPr>
              <w:pStyle w:val="08-Tabelageral"/>
              <w:rPr>
                <w:rFonts w:cs="Arial"/>
                <w:bCs/>
              </w:rPr>
            </w:pPr>
            <w:r w:rsidRPr="00BF2AAF">
              <w:rPr>
                <w:rFonts w:cs="Arial"/>
                <w:bCs/>
              </w:rPr>
              <w:t>(1.508.454)</w:t>
            </w:r>
          </w:p>
        </w:tc>
        <w:tc>
          <w:tcPr>
            <w:tcW w:w="1329" w:type="dxa"/>
            <w:shd w:val="clear" w:color="auto" w:fill="auto"/>
            <w:vAlign w:val="bottom"/>
          </w:tcPr>
          <w:p w14:paraId="4F20FBE0" w14:textId="5B75782C" w:rsidR="003C5C1A" w:rsidRPr="00BF2AAF" w:rsidRDefault="003C5C1A" w:rsidP="003C5C1A">
            <w:pPr>
              <w:pStyle w:val="08-Tabelageral"/>
              <w:rPr>
                <w:rFonts w:cs="Arial"/>
                <w:bCs/>
              </w:rPr>
            </w:pPr>
            <w:r w:rsidRPr="00BF2AAF">
              <w:rPr>
                <w:rFonts w:cs="Arial"/>
                <w:bCs/>
              </w:rPr>
              <w:t>--</w:t>
            </w:r>
          </w:p>
        </w:tc>
        <w:tc>
          <w:tcPr>
            <w:tcW w:w="1329" w:type="dxa"/>
            <w:shd w:val="clear" w:color="auto" w:fill="auto"/>
            <w:vAlign w:val="bottom"/>
          </w:tcPr>
          <w:p w14:paraId="3F6BB0B1" w14:textId="44900D6C" w:rsidR="003C5C1A" w:rsidRPr="00BF2AAF" w:rsidRDefault="003C5C1A" w:rsidP="003C5C1A">
            <w:pPr>
              <w:pStyle w:val="08-Tabelageral"/>
              <w:rPr>
                <w:rFonts w:cs="Arial"/>
                <w:bCs/>
              </w:rPr>
            </w:pPr>
            <w:r w:rsidRPr="00BF2AAF">
              <w:rPr>
                <w:rFonts w:cs="Arial"/>
                <w:bCs/>
              </w:rPr>
              <w:t>(1.546.109)</w:t>
            </w:r>
          </w:p>
        </w:tc>
      </w:tr>
      <w:tr w:rsidR="003C5C1A" w:rsidRPr="00BF2AAF" w14:paraId="23397D51" w14:textId="77777777" w:rsidTr="00CD2A77">
        <w:trPr>
          <w:trHeight w:val="238"/>
          <w:jc w:val="center"/>
        </w:trPr>
        <w:tc>
          <w:tcPr>
            <w:tcW w:w="4324" w:type="dxa"/>
            <w:tcBorders>
              <w:bottom w:val="single" w:sz="2" w:space="0" w:color="1F3864" w:themeColor="accent1" w:themeShade="80"/>
            </w:tcBorders>
            <w:shd w:val="clear" w:color="auto" w:fill="auto"/>
          </w:tcPr>
          <w:p w14:paraId="6EB85441" w14:textId="5B934002" w:rsidR="003C5C1A" w:rsidRPr="00BF2AAF" w:rsidRDefault="003C5C1A" w:rsidP="003C5C1A">
            <w:pPr>
              <w:pStyle w:val="08-Tabelageral"/>
              <w:jc w:val="left"/>
              <w:rPr>
                <w:rFonts w:cs="Arial"/>
                <w:b/>
                <w:szCs w:val="14"/>
              </w:rPr>
            </w:pPr>
            <w:r w:rsidRPr="00BF2AAF">
              <w:rPr>
                <w:rFonts w:cs="Arial"/>
                <w:b/>
                <w:szCs w:val="14"/>
              </w:rPr>
              <w:t>Lucro Líquido do Exercício</w:t>
            </w:r>
          </w:p>
        </w:tc>
        <w:tc>
          <w:tcPr>
            <w:tcW w:w="1328" w:type="dxa"/>
            <w:tcBorders>
              <w:bottom w:val="single" w:sz="2" w:space="0" w:color="1F3864" w:themeColor="accent1" w:themeShade="80"/>
            </w:tcBorders>
            <w:shd w:val="clear" w:color="auto" w:fill="auto"/>
            <w:vAlign w:val="bottom"/>
          </w:tcPr>
          <w:p w14:paraId="30853381" w14:textId="655FAF1D" w:rsidR="003C5C1A" w:rsidRPr="00BF2AAF" w:rsidRDefault="003C5C1A" w:rsidP="003C5C1A">
            <w:pPr>
              <w:pStyle w:val="08-Tabelageral"/>
              <w:rPr>
                <w:rFonts w:cs="Arial"/>
                <w:b/>
              </w:rPr>
            </w:pPr>
            <w:r w:rsidRPr="00BF2AAF">
              <w:rPr>
                <w:rFonts w:cs="Arial"/>
                <w:b/>
              </w:rPr>
              <w:t>12.884.706</w:t>
            </w:r>
          </w:p>
        </w:tc>
        <w:tc>
          <w:tcPr>
            <w:tcW w:w="1329" w:type="dxa"/>
            <w:tcBorders>
              <w:bottom w:val="single" w:sz="2" w:space="0" w:color="1F3864" w:themeColor="accent1" w:themeShade="80"/>
            </w:tcBorders>
            <w:shd w:val="clear" w:color="auto" w:fill="auto"/>
            <w:vAlign w:val="bottom"/>
          </w:tcPr>
          <w:p w14:paraId="0115B94E" w14:textId="22CDE54C" w:rsidR="003C5C1A" w:rsidRPr="00BF2AAF" w:rsidRDefault="003C5C1A" w:rsidP="003C5C1A">
            <w:pPr>
              <w:pStyle w:val="08-Tabelageral"/>
              <w:rPr>
                <w:rFonts w:cs="Arial"/>
                <w:b/>
              </w:rPr>
            </w:pPr>
            <w:r w:rsidRPr="00BF2AAF">
              <w:rPr>
                <w:rFonts w:cs="Arial"/>
                <w:b/>
              </w:rPr>
              <w:t>2.988.399</w:t>
            </w:r>
          </w:p>
        </w:tc>
        <w:tc>
          <w:tcPr>
            <w:tcW w:w="1329" w:type="dxa"/>
            <w:tcBorders>
              <w:bottom w:val="single" w:sz="2" w:space="0" w:color="1F3864" w:themeColor="accent1" w:themeShade="80"/>
            </w:tcBorders>
            <w:shd w:val="clear" w:color="auto" w:fill="auto"/>
            <w:vAlign w:val="bottom"/>
          </w:tcPr>
          <w:p w14:paraId="397285DB" w14:textId="4FE24E74" w:rsidR="003C5C1A" w:rsidRPr="00BF2AAF" w:rsidRDefault="003C5C1A" w:rsidP="003C5C1A">
            <w:pPr>
              <w:pStyle w:val="08-Tabelageral"/>
              <w:rPr>
                <w:rFonts w:cs="Arial"/>
                <w:b/>
              </w:rPr>
            </w:pPr>
            <w:r w:rsidRPr="00BF2AAF">
              <w:rPr>
                <w:rFonts w:cs="Arial"/>
                <w:b/>
              </w:rPr>
              <w:t>(7.925.902)</w:t>
            </w:r>
          </w:p>
        </w:tc>
        <w:tc>
          <w:tcPr>
            <w:tcW w:w="1329" w:type="dxa"/>
            <w:tcBorders>
              <w:bottom w:val="single" w:sz="2" w:space="0" w:color="1F3864" w:themeColor="accent1" w:themeShade="80"/>
            </w:tcBorders>
            <w:shd w:val="clear" w:color="auto" w:fill="auto"/>
            <w:vAlign w:val="bottom"/>
          </w:tcPr>
          <w:p w14:paraId="7985F5F4" w14:textId="37E89AAC" w:rsidR="003C5C1A" w:rsidRPr="00BF2AAF" w:rsidRDefault="003C5C1A" w:rsidP="003C5C1A">
            <w:pPr>
              <w:pStyle w:val="08-Tabelageral"/>
              <w:rPr>
                <w:rFonts w:cs="Arial"/>
                <w:b/>
              </w:rPr>
            </w:pPr>
            <w:r w:rsidRPr="00BF2AAF">
              <w:rPr>
                <w:rFonts w:cs="Arial"/>
                <w:b/>
              </w:rPr>
              <w:t>7.947.203</w:t>
            </w:r>
          </w:p>
        </w:tc>
      </w:tr>
    </w:tbl>
    <w:p w14:paraId="6F8940A6" w14:textId="77777777" w:rsidR="006E4C57" w:rsidRPr="00BF2AAF" w:rsidRDefault="006E4C57" w:rsidP="006E4C57">
      <w:pPr>
        <w:spacing w:after="0"/>
        <w:rPr>
          <w:rFonts w:ascii="Arial" w:hAnsi="Arial" w:cs="Arial"/>
          <w:b/>
          <w:sz w:val="14"/>
          <w:lang w:eastAsia="pt-BR"/>
        </w:rPr>
      </w:pPr>
    </w:p>
    <w:p w14:paraId="7F82114B" w14:textId="77777777" w:rsidR="006E4C57" w:rsidRPr="00BF2AAF" w:rsidRDefault="006E4C57" w:rsidP="006E4C57">
      <w:pPr>
        <w:keepNext/>
        <w:keepLines/>
        <w:pageBreakBefore/>
        <w:spacing w:after="0"/>
        <w:jc w:val="right"/>
        <w:rPr>
          <w:rFonts w:ascii="Arial" w:hAnsi="Arial" w:cs="Arial"/>
          <w:b/>
          <w:sz w:val="14"/>
          <w:szCs w:val="18"/>
        </w:rPr>
      </w:pPr>
      <w:bookmarkStart w:id="66" w:name="_Hlk75968720"/>
      <w:r w:rsidRPr="00BF2AAF">
        <w:rPr>
          <w:rFonts w:ascii="Arial" w:hAnsi="Arial"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E4C57" w:rsidRPr="00BF2AAF" w14:paraId="42C2B4D9" w14:textId="77777777" w:rsidTr="00CD2A77">
        <w:trPr>
          <w:trHeight w:hRule="exact" w:val="283"/>
          <w:jc w:val="center"/>
        </w:trPr>
        <w:tc>
          <w:tcPr>
            <w:tcW w:w="4324" w:type="dxa"/>
            <w:tcBorders>
              <w:top w:val="single" w:sz="2" w:space="0" w:color="1F3864" w:themeColor="accent1" w:themeShade="80"/>
            </w:tcBorders>
            <w:shd w:val="clear" w:color="auto" w:fill="auto"/>
          </w:tcPr>
          <w:p w14:paraId="3BDE6727" w14:textId="77777777" w:rsidR="006E4C57" w:rsidRPr="00BF2AAF" w:rsidRDefault="006E4C57" w:rsidP="00CD2A77">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5E281537" w14:textId="77777777" w:rsidR="006E4C57" w:rsidRPr="00BF2AAF" w:rsidRDefault="006E4C57" w:rsidP="00CD2A77">
            <w:pPr>
              <w:spacing w:after="0"/>
              <w:jc w:val="center"/>
              <w:rPr>
                <w:rFonts w:ascii="Arial" w:hAnsi="Arial" w:cs="Arial"/>
                <w:b/>
                <w:sz w:val="14"/>
                <w:szCs w:val="14"/>
              </w:rPr>
            </w:pPr>
            <w:r w:rsidRPr="00BF2AAF">
              <w:rPr>
                <w:rFonts w:ascii="Arial" w:hAnsi="Arial" w:cs="Arial"/>
                <w:b/>
                <w:sz w:val="14"/>
                <w:szCs w:val="18"/>
              </w:rPr>
              <w:t>Exercício 2022</w:t>
            </w:r>
          </w:p>
        </w:tc>
      </w:tr>
      <w:tr w:rsidR="006E4C57" w:rsidRPr="00BF2AAF" w14:paraId="48CFEC91" w14:textId="77777777" w:rsidTr="00CD2A77">
        <w:trPr>
          <w:trHeight w:hRule="exact" w:val="436"/>
          <w:jc w:val="center"/>
        </w:trPr>
        <w:tc>
          <w:tcPr>
            <w:tcW w:w="4324" w:type="dxa"/>
            <w:tcBorders>
              <w:bottom w:val="single" w:sz="2" w:space="0" w:color="1F3864" w:themeColor="accent1" w:themeShade="80"/>
            </w:tcBorders>
            <w:shd w:val="clear" w:color="auto" w:fill="auto"/>
          </w:tcPr>
          <w:p w14:paraId="42A0C8D1" w14:textId="77777777" w:rsidR="006E4C57" w:rsidRPr="00BF2AAF" w:rsidRDefault="006E4C57" w:rsidP="00CD2A77">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D44C78E" w14:textId="033BA141" w:rsidR="006E4C57" w:rsidRPr="00BF2AAF" w:rsidRDefault="006E4C57" w:rsidP="00CD2A77">
            <w:pPr>
              <w:pStyle w:val="08-Tabelageral"/>
              <w:jc w:val="center"/>
              <w:rPr>
                <w:rFonts w:cs="Arial"/>
                <w:b/>
              </w:rPr>
            </w:pPr>
            <w:r w:rsidRPr="00BF2AAF">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42A84CF5" w14:textId="77777777" w:rsidR="006E4C57" w:rsidRPr="00BF2AAF" w:rsidRDefault="006E4C57" w:rsidP="00CD2A77">
            <w:pPr>
              <w:pStyle w:val="08-Tabelageral"/>
              <w:jc w:val="center"/>
              <w:rPr>
                <w:rFonts w:cs="Arial"/>
                <w:b/>
              </w:rPr>
            </w:pPr>
            <w:r w:rsidRPr="00BF2AAF">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4D9D1996"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EEB6D61" w14:textId="53BAEBF6" w:rsidR="006E4C57" w:rsidRPr="00BF2AAF" w:rsidRDefault="006E4C57" w:rsidP="00CD2A77">
            <w:pPr>
              <w:pStyle w:val="08-Tabelageral"/>
              <w:jc w:val="center"/>
              <w:rPr>
                <w:rFonts w:cs="Arial"/>
                <w:b/>
              </w:rPr>
            </w:pPr>
            <w:r w:rsidRPr="00BF2AAF">
              <w:rPr>
                <w:rFonts w:cs="Arial"/>
                <w:b/>
              </w:rPr>
              <w:t>Total</w:t>
            </w:r>
          </w:p>
        </w:tc>
      </w:tr>
      <w:tr w:rsidR="003C5C1A" w:rsidRPr="00BF2AAF" w14:paraId="2C2826A2" w14:textId="77777777" w:rsidTr="00CD2A77">
        <w:trPr>
          <w:trHeight w:val="238"/>
          <w:jc w:val="center"/>
        </w:trPr>
        <w:tc>
          <w:tcPr>
            <w:tcW w:w="4324" w:type="dxa"/>
            <w:tcBorders>
              <w:top w:val="single" w:sz="2" w:space="0" w:color="1F3864" w:themeColor="accent1" w:themeShade="80"/>
            </w:tcBorders>
            <w:shd w:val="clear" w:color="auto" w:fill="auto"/>
          </w:tcPr>
          <w:p w14:paraId="6BB357B5" w14:textId="77777777" w:rsidR="003C5C1A" w:rsidRPr="00BF2AAF" w:rsidRDefault="003C5C1A" w:rsidP="003C5C1A">
            <w:pPr>
              <w:pStyle w:val="08-Tabelageral"/>
              <w:jc w:val="left"/>
              <w:rPr>
                <w:rFonts w:cs="Arial"/>
                <w:b/>
                <w:bCs/>
                <w:szCs w:val="14"/>
              </w:rPr>
            </w:pPr>
            <w:r w:rsidRPr="00BF2AAF">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5A389D35" w14:textId="1C2567EE" w:rsidR="003C5C1A" w:rsidRPr="00BF2AAF" w:rsidRDefault="003C5C1A" w:rsidP="003C5C1A">
            <w:pPr>
              <w:pStyle w:val="08-Tabelageral"/>
              <w:rPr>
                <w:rFonts w:cs="Arial"/>
                <w:b/>
              </w:rPr>
            </w:pPr>
            <w:r w:rsidRPr="00BF2AAF">
              <w:rPr>
                <w:rFonts w:cs="Arial"/>
                <w:b/>
                <w:bCs/>
                <w:color w:val="000000"/>
                <w:szCs w:val="14"/>
              </w:rPr>
              <w:t>9.559.070</w:t>
            </w:r>
          </w:p>
        </w:tc>
        <w:tc>
          <w:tcPr>
            <w:tcW w:w="1329" w:type="dxa"/>
            <w:tcBorders>
              <w:top w:val="single" w:sz="2" w:space="0" w:color="1F3864" w:themeColor="accent1" w:themeShade="80"/>
            </w:tcBorders>
            <w:shd w:val="clear" w:color="auto" w:fill="auto"/>
            <w:vAlign w:val="bottom"/>
          </w:tcPr>
          <w:p w14:paraId="48F3EE2B" w14:textId="4270D2C5" w:rsidR="003C5C1A" w:rsidRPr="00BF2AAF" w:rsidRDefault="003C5C1A" w:rsidP="003C5C1A">
            <w:pPr>
              <w:pStyle w:val="08-Tabelageral"/>
              <w:rPr>
                <w:rFonts w:cs="Arial"/>
                <w:b/>
              </w:rPr>
            </w:pPr>
            <w:r w:rsidRPr="00BF2AAF">
              <w:rPr>
                <w:rFonts w:cs="Arial"/>
                <w:b/>
                <w:bCs/>
                <w:color w:val="000000"/>
                <w:szCs w:val="14"/>
              </w:rPr>
              <w:t>4.</w:t>
            </w:r>
            <w:r w:rsidR="005C1EC1" w:rsidRPr="00BF2AAF">
              <w:rPr>
                <w:rFonts w:cs="Arial"/>
                <w:b/>
                <w:bCs/>
                <w:color w:val="000000"/>
                <w:szCs w:val="14"/>
              </w:rPr>
              <w:t>141</w:t>
            </w:r>
            <w:r w:rsidRPr="00BF2AAF">
              <w:rPr>
                <w:rFonts w:cs="Arial"/>
                <w:b/>
                <w:bCs/>
                <w:color w:val="000000"/>
                <w:szCs w:val="14"/>
              </w:rPr>
              <w:t>.3</w:t>
            </w:r>
            <w:r w:rsidR="005C1EC1" w:rsidRPr="00BF2AAF">
              <w:rPr>
                <w:rFonts w:cs="Arial"/>
                <w:b/>
                <w:bCs/>
                <w:color w:val="000000"/>
                <w:szCs w:val="14"/>
              </w:rPr>
              <w:t>22</w:t>
            </w:r>
          </w:p>
        </w:tc>
        <w:tc>
          <w:tcPr>
            <w:tcW w:w="1329" w:type="dxa"/>
            <w:tcBorders>
              <w:top w:val="single" w:sz="2" w:space="0" w:color="1F3864" w:themeColor="accent1" w:themeShade="80"/>
            </w:tcBorders>
            <w:shd w:val="clear" w:color="auto" w:fill="auto"/>
            <w:vAlign w:val="bottom"/>
          </w:tcPr>
          <w:p w14:paraId="5104C162" w14:textId="46E707F5" w:rsidR="003C5C1A" w:rsidRPr="00BF2AAF" w:rsidRDefault="003C5C1A" w:rsidP="003C5C1A">
            <w:pPr>
              <w:pStyle w:val="08-Tabelageral"/>
              <w:rPr>
                <w:rFonts w:cs="Arial"/>
                <w:b/>
              </w:rPr>
            </w:pPr>
            <w:r w:rsidRPr="00BF2AAF">
              <w:rPr>
                <w:rFonts w:cs="Arial"/>
                <w:b/>
                <w:bCs/>
                <w:color w:val="000000"/>
                <w:szCs w:val="14"/>
              </w:rPr>
              <w:t>(6.042.789)</w:t>
            </w:r>
          </w:p>
        </w:tc>
        <w:tc>
          <w:tcPr>
            <w:tcW w:w="1329" w:type="dxa"/>
            <w:tcBorders>
              <w:top w:val="single" w:sz="2" w:space="0" w:color="1F3864" w:themeColor="accent1" w:themeShade="80"/>
            </w:tcBorders>
            <w:shd w:val="clear" w:color="auto" w:fill="auto"/>
            <w:vAlign w:val="bottom"/>
          </w:tcPr>
          <w:p w14:paraId="3E7BBDAB" w14:textId="08B7AC20" w:rsidR="003C5C1A" w:rsidRPr="00BF2AAF" w:rsidRDefault="003C5C1A" w:rsidP="003C5C1A">
            <w:pPr>
              <w:pStyle w:val="08-Tabelageral"/>
              <w:rPr>
                <w:rFonts w:cs="Arial"/>
                <w:b/>
              </w:rPr>
            </w:pPr>
            <w:r w:rsidRPr="00BF2AAF">
              <w:rPr>
                <w:rFonts w:cs="Arial"/>
                <w:b/>
                <w:bCs/>
                <w:color w:val="000000"/>
                <w:szCs w:val="14"/>
              </w:rPr>
              <w:t>7.657.603</w:t>
            </w:r>
          </w:p>
        </w:tc>
      </w:tr>
      <w:tr w:rsidR="003C5C1A" w:rsidRPr="00BF2AAF" w14:paraId="58ED19D7" w14:textId="77777777" w:rsidTr="00CD2A77">
        <w:trPr>
          <w:trHeight w:val="238"/>
          <w:jc w:val="center"/>
        </w:trPr>
        <w:tc>
          <w:tcPr>
            <w:tcW w:w="4324" w:type="dxa"/>
            <w:shd w:val="clear" w:color="auto" w:fill="auto"/>
          </w:tcPr>
          <w:p w14:paraId="1B5EE2B4" w14:textId="77777777" w:rsidR="003C5C1A" w:rsidRPr="00BF2AAF" w:rsidRDefault="003C5C1A" w:rsidP="003C5C1A">
            <w:pPr>
              <w:pStyle w:val="08-Tabelageral"/>
              <w:ind w:left="113"/>
              <w:jc w:val="left"/>
              <w:rPr>
                <w:rFonts w:cs="Arial"/>
                <w:b/>
                <w:szCs w:val="14"/>
              </w:rPr>
            </w:pPr>
            <w:r w:rsidRPr="00BF2AAF">
              <w:rPr>
                <w:rFonts w:cs="Arial"/>
                <w:szCs w:val="14"/>
              </w:rPr>
              <w:t>Resultado de investimentos em participações societárias</w:t>
            </w:r>
          </w:p>
        </w:tc>
        <w:tc>
          <w:tcPr>
            <w:tcW w:w="1328" w:type="dxa"/>
            <w:shd w:val="clear" w:color="auto" w:fill="auto"/>
            <w:vAlign w:val="bottom"/>
          </w:tcPr>
          <w:p w14:paraId="222BE2AB" w14:textId="0C8CD2F4" w:rsidR="003C5C1A" w:rsidRPr="00BF2AAF" w:rsidRDefault="003C5C1A" w:rsidP="003C5C1A">
            <w:pPr>
              <w:pStyle w:val="08-Tabelageral"/>
              <w:rPr>
                <w:rFonts w:cs="Arial"/>
              </w:rPr>
            </w:pPr>
            <w:r w:rsidRPr="00BF2AAF">
              <w:rPr>
                <w:rFonts w:cs="Arial"/>
                <w:color w:val="000000"/>
                <w:szCs w:val="14"/>
              </w:rPr>
              <w:t>9.559.070</w:t>
            </w:r>
          </w:p>
        </w:tc>
        <w:tc>
          <w:tcPr>
            <w:tcW w:w="1329" w:type="dxa"/>
            <w:shd w:val="clear" w:color="auto" w:fill="auto"/>
            <w:vAlign w:val="bottom"/>
          </w:tcPr>
          <w:p w14:paraId="08A37458" w14:textId="4D7477F0" w:rsidR="003C5C1A" w:rsidRPr="00BF2AAF" w:rsidRDefault="003C5C1A" w:rsidP="003C5C1A">
            <w:pPr>
              <w:pStyle w:val="08-Tabelageral"/>
              <w:rPr>
                <w:rFonts w:cs="Arial"/>
              </w:rPr>
            </w:pPr>
            <w:r w:rsidRPr="00BF2AAF">
              <w:rPr>
                <w:rFonts w:cs="Arial"/>
                <w:color w:val="000000"/>
                <w:szCs w:val="14"/>
              </w:rPr>
              <w:t>(672)</w:t>
            </w:r>
          </w:p>
        </w:tc>
        <w:tc>
          <w:tcPr>
            <w:tcW w:w="1329" w:type="dxa"/>
            <w:shd w:val="clear" w:color="auto" w:fill="auto"/>
            <w:vAlign w:val="bottom"/>
          </w:tcPr>
          <w:p w14:paraId="01B30C9E" w14:textId="237F8C11" w:rsidR="003C5C1A" w:rsidRPr="00BF2AAF" w:rsidRDefault="003C5C1A" w:rsidP="003C5C1A">
            <w:pPr>
              <w:pStyle w:val="08-Tabelageral"/>
              <w:rPr>
                <w:rFonts w:cs="Arial"/>
              </w:rPr>
            </w:pPr>
            <w:r w:rsidRPr="00BF2AAF">
              <w:rPr>
                <w:rFonts w:cs="Arial"/>
                <w:color w:val="000000"/>
                <w:szCs w:val="14"/>
              </w:rPr>
              <w:t>(6.042.789)</w:t>
            </w:r>
          </w:p>
        </w:tc>
        <w:tc>
          <w:tcPr>
            <w:tcW w:w="1329" w:type="dxa"/>
            <w:shd w:val="clear" w:color="auto" w:fill="auto"/>
            <w:vAlign w:val="bottom"/>
          </w:tcPr>
          <w:p w14:paraId="4CF7C929" w14:textId="260748D8" w:rsidR="003C5C1A" w:rsidRPr="00BF2AAF" w:rsidRDefault="003C5C1A" w:rsidP="003C5C1A">
            <w:pPr>
              <w:pStyle w:val="08-Tabelageral"/>
              <w:rPr>
                <w:rFonts w:cs="Arial"/>
              </w:rPr>
            </w:pPr>
            <w:r w:rsidRPr="00BF2AAF">
              <w:rPr>
                <w:rFonts w:cs="Arial"/>
                <w:color w:val="000000"/>
                <w:szCs w:val="14"/>
              </w:rPr>
              <w:t>3.515.609</w:t>
            </w:r>
          </w:p>
        </w:tc>
      </w:tr>
      <w:tr w:rsidR="003C5C1A" w:rsidRPr="00BF2AAF" w14:paraId="5638CF72" w14:textId="77777777" w:rsidTr="00CD2A77">
        <w:trPr>
          <w:trHeight w:val="238"/>
          <w:jc w:val="center"/>
        </w:trPr>
        <w:tc>
          <w:tcPr>
            <w:tcW w:w="4324" w:type="dxa"/>
            <w:shd w:val="clear" w:color="auto" w:fill="auto"/>
          </w:tcPr>
          <w:p w14:paraId="1B0525D3" w14:textId="77777777" w:rsidR="003C5C1A" w:rsidRPr="00BF2AAF" w:rsidRDefault="003C5C1A" w:rsidP="003C5C1A">
            <w:pPr>
              <w:pStyle w:val="08-Tabelageral"/>
              <w:ind w:left="113"/>
              <w:jc w:val="left"/>
              <w:rPr>
                <w:rFonts w:cs="Arial"/>
                <w:b/>
                <w:szCs w:val="14"/>
              </w:rPr>
            </w:pPr>
            <w:r w:rsidRPr="00BF2AAF">
              <w:rPr>
                <w:rFonts w:cs="Arial"/>
                <w:szCs w:val="14"/>
              </w:rPr>
              <w:t>Receitas de comissões, líquidas</w:t>
            </w:r>
          </w:p>
        </w:tc>
        <w:tc>
          <w:tcPr>
            <w:tcW w:w="1328" w:type="dxa"/>
            <w:shd w:val="clear" w:color="auto" w:fill="auto"/>
            <w:vAlign w:val="bottom"/>
          </w:tcPr>
          <w:p w14:paraId="2F88C587" w14:textId="3E42DA11"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2D0E9686" w14:textId="29846719" w:rsidR="003C5C1A" w:rsidRPr="00BF2AAF" w:rsidRDefault="003C5C1A" w:rsidP="003C5C1A">
            <w:pPr>
              <w:pStyle w:val="08-Tabelageral"/>
              <w:rPr>
                <w:rFonts w:cs="Arial"/>
              </w:rPr>
            </w:pPr>
            <w:r w:rsidRPr="00BF2AAF">
              <w:rPr>
                <w:rFonts w:cs="Arial"/>
                <w:color w:val="000000"/>
                <w:szCs w:val="14"/>
              </w:rPr>
              <w:t>4.141.994</w:t>
            </w:r>
          </w:p>
        </w:tc>
        <w:tc>
          <w:tcPr>
            <w:tcW w:w="1329" w:type="dxa"/>
            <w:shd w:val="clear" w:color="auto" w:fill="auto"/>
            <w:vAlign w:val="bottom"/>
          </w:tcPr>
          <w:p w14:paraId="23B15B4A" w14:textId="3B6485DB"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6607D9BB" w14:textId="76930BC7" w:rsidR="003C5C1A" w:rsidRPr="00BF2AAF" w:rsidRDefault="003C5C1A" w:rsidP="003C5C1A">
            <w:pPr>
              <w:pStyle w:val="08-Tabelageral"/>
              <w:rPr>
                <w:rFonts w:cs="Arial"/>
              </w:rPr>
            </w:pPr>
            <w:r w:rsidRPr="00BF2AAF">
              <w:rPr>
                <w:rFonts w:cs="Arial"/>
                <w:color w:val="000000"/>
                <w:szCs w:val="14"/>
              </w:rPr>
              <w:t>4.141.994</w:t>
            </w:r>
          </w:p>
        </w:tc>
      </w:tr>
      <w:tr w:rsidR="003C5C1A" w:rsidRPr="00BF2AAF" w14:paraId="05F6C692" w14:textId="77777777" w:rsidTr="00CD2A77">
        <w:trPr>
          <w:trHeight w:val="238"/>
          <w:jc w:val="center"/>
        </w:trPr>
        <w:tc>
          <w:tcPr>
            <w:tcW w:w="4324" w:type="dxa"/>
            <w:shd w:val="clear" w:color="auto" w:fill="auto"/>
          </w:tcPr>
          <w:p w14:paraId="5C7B338F" w14:textId="77777777" w:rsidR="003C5C1A" w:rsidRPr="00BF2AAF" w:rsidRDefault="003C5C1A" w:rsidP="003C5C1A">
            <w:pPr>
              <w:pStyle w:val="08-Tabelageral"/>
              <w:jc w:val="left"/>
              <w:rPr>
                <w:rFonts w:cs="Arial"/>
                <w:b/>
                <w:szCs w:val="14"/>
              </w:rPr>
            </w:pPr>
            <w:r w:rsidRPr="00BF2AAF">
              <w:rPr>
                <w:rFonts w:cs="Arial"/>
                <w:b/>
                <w:szCs w:val="14"/>
              </w:rPr>
              <w:t>Custos dos Serviços Prestados</w:t>
            </w:r>
          </w:p>
        </w:tc>
        <w:tc>
          <w:tcPr>
            <w:tcW w:w="1328" w:type="dxa"/>
            <w:shd w:val="clear" w:color="auto" w:fill="auto"/>
            <w:vAlign w:val="bottom"/>
          </w:tcPr>
          <w:p w14:paraId="7D75EB68" w14:textId="0ED3391E" w:rsidR="003C5C1A" w:rsidRPr="00BF2AAF" w:rsidRDefault="003C5C1A" w:rsidP="003C5C1A">
            <w:pPr>
              <w:pStyle w:val="08-Tabelageral"/>
              <w:rPr>
                <w:rFonts w:cs="Arial"/>
                <w:b/>
                <w:bCs/>
              </w:rPr>
            </w:pPr>
            <w:r w:rsidRPr="00BF2AAF">
              <w:rPr>
                <w:rFonts w:cs="Arial"/>
                <w:b/>
                <w:color w:val="000000"/>
                <w:szCs w:val="14"/>
              </w:rPr>
              <w:t>--</w:t>
            </w:r>
          </w:p>
        </w:tc>
        <w:tc>
          <w:tcPr>
            <w:tcW w:w="1329" w:type="dxa"/>
            <w:shd w:val="clear" w:color="auto" w:fill="auto"/>
            <w:vAlign w:val="bottom"/>
          </w:tcPr>
          <w:p w14:paraId="2FD4FBA7" w14:textId="18B06B30" w:rsidR="003C5C1A" w:rsidRPr="00BF2AAF" w:rsidRDefault="003C5C1A" w:rsidP="003C5C1A">
            <w:pPr>
              <w:pStyle w:val="08-Tabelageral"/>
              <w:rPr>
                <w:rFonts w:cs="Arial"/>
                <w:b/>
                <w:bCs/>
              </w:rPr>
            </w:pPr>
            <w:r w:rsidRPr="00BF2AAF">
              <w:rPr>
                <w:rFonts w:cs="Arial"/>
                <w:b/>
                <w:color w:val="000000"/>
                <w:szCs w:val="14"/>
              </w:rPr>
              <w:t>(205.870)</w:t>
            </w:r>
          </w:p>
        </w:tc>
        <w:tc>
          <w:tcPr>
            <w:tcW w:w="1329" w:type="dxa"/>
            <w:shd w:val="clear" w:color="auto" w:fill="auto"/>
            <w:vAlign w:val="bottom"/>
          </w:tcPr>
          <w:p w14:paraId="18C70DB6" w14:textId="5F8A8E39" w:rsidR="003C5C1A" w:rsidRPr="00BF2AAF" w:rsidRDefault="003C5C1A" w:rsidP="003C5C1A">
            <w:pPr>
              <w:pStyle w:val="08-Tabelageral"/>
              <w:rPr>
                <w:rFonts w:cs="Arial"/>
                <w:b/>
                <w:bCs/>
              </w:rPr>
            </w:pPr>
            <w:r w:rsidRPr="00BF2AAF">
              <w:rPr>
                <w:rFonts w:cs="Arial"/>
                <w:b/>
                <w:color w:val="000000"/>
                <w:szCs w:val="14"/>
              </w:rPr>
              <w:t>--</w:t>
            </w:r>
          </w:p>
        </w:tc>
        <w:tc>
          <w:tcPr>
            <w:tcW w:w="1329" w:type="dxa"/>
            <w:shd w:val="clear" w:color="auto" w:fill="auto"/>
            <w:vAlign w:val="bottom"/>
          </w:tcPr>
          <w:p w14:paraId="2765C301" w14:textId="6483234C" w:rsidR="003C5C1A" w:rsidRPr="00BF2AAF" w:rsidRDefault="003C5C1A" w:rsidP="003C5C1A">
            <w:pPr>
              <w:pStyle w:val="08-Tabelageral"/>
              <w:rPr>
                <w:rFonts w:cs="Arial"/>
                <w:b/>
                <w:bCs/>
              </w:rPr>
            </w:pPr>
            <w:r w:rsidRPr="00BF2AAF">
              <w:rPr>
                <w:rFonts w:cs="Arial"/>
                <w:b/>
                <w:color w:val="000000"/>
                <w:szCs w:val="14"/>
              </w:rPr>
              <w:t>(205.870)</w:t>
            </w:r>
          </w:p>
        </w:tc>
      </w:tr>
      <w:tr w:rsidR="003C5C1A" w:rsidRPr="00BF2AAF" w14:paraId="51CDAA09" w14:textId="77777777" w:rsidTr="00CD2A77">
        <w:trPr>
          <w:trHeight w:val="238"/>
          <w:jc w:val="center"/>
        </w:trPr>
        <w:tc>
          <w:tcPr>
            <w:tcW w:w="4324" w:type="dxa"/>
            <w:shd w:val="clear" w:color="auto" w:fill="auto"/>
          </w:tcPr>
          <w:p w14:paraId="672C9445" w14:textId="77777777" w:rsidR="003C5C1A" w:rsidRPr="00BF2AAF" w:rsidRDefault="003C5C1A" w:rsidP="003C5C1A">
            <w:pPr>
              <w:pStyle w:val="08-Tabelageral"/>
              <w:jc w:val="left"/>
              <w:rPr>
                <w:rFonts w:cs="Arial"/>
                <w:b/>
                <w:szCs w:val="14"/>
              </w:rPr>
            </w:pPr>
            <w:r w:rsidRPr="00BF2AAF">
              <w:rPr>
                <w:rFonts w:cs="Arial"/>
                <w:b/>
                <w:szCs w:val="14"/>
              </w:rPr>
              <w:t>Resultado Bruto</w:t>
            </w:r>
          </w:p>
        </w:tc>
        <w:tc>
          <w:tcPr>
            <w:tcW w:w="1328" w:type="dxa"/>
            <w:shd w:val="clear" w:color="auto" w:fill="auto"/>
            <w:vAlign w:val="bottom"/>
          </w:tcPr>
          <w:p w14:paraId="344114FA" w14:textId="6950FD33" w:rsidR="003C5C1A" w:rsidRPr="00BF2AAF" w:rsidRDefault="003C5C1A" w:rsidP="003C5C1A">
            <w:pPr>
              <w:pStyle w:val="08-Tabelageral"/>
              <w:rPr>
                <w:rFonts w:cs="Arial"/>
                <w:b/>
                <w:bCs/>
              </w:rPr>
            </w:pPr>
            <w:r w:rsidRPr="00BF2AAF">
              <w:rPr>
                <w:rFonts w:cs="Arial"/>
                <w:b/>
                <w:bCs/>
                <w:color w:val="000000"/>
                <w:szCs w:val="14"/>
              </w:rPr>
              <w:t>9.559.070</w:t>
            </w:r>
          </w:p>
        </w:tc>
        <w:tc>
          <w:tcPr>
            <w:tcW w:w="1329" w:type="dxa"/>
            <w:shd w:val="clear" w:color="auto" w:fill="auto"/>
            <w:vAlign w:val="bottom"/>
          </w:tcPr>
          <w:p w14:paraId="3FCE829A" w14:textId="241C903A" w:rsidR="003C5C1A" w:rsidRPr="00BF2AAF" w:rsidRDefault="003C5C1A" w:rsidP="003C5C1A">
            <w:pPr>
              <w:pStyle w:val="08-Tabelageral"/>
              <w:rPr>
                <w:rFonts w:cs="Arial"/>
                <w:b/>
              </w:rPr>
            </w:pPr>
            <w:r w:rsidRPr="00BF2AAF">
              <w:rPr>
                <w:rFonts w:cs="Arial"/>
                <w:b/>
                <w:bCs/>
                <w:color w:val="000000"/>
                <w:szCs w:val="14"/>
              </w:rPr>
              <w:t>3.935.452</w:t>
            </w:r>
          </w:p>
        </w:tc>
        <w:tc>
          <w:tcPr>
            <w:tcW w:w="1329" w:type="dxa"/>
            <w:shd w:val="clear" w:color="auto" w:fill="auto"/>
            <w:vAlign w:val="bottom"/>
          </w:tcPr>
          <w:p w14:paraId="7075283B" w14:textId="04B74DAD"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59955AEA" w14:textId="4001D635" w:rsidR="003C5C1A" w:rsidRPr="00BF2AAF" w:rsidRDefault="003C5C1A" w:rsidP="003C5C1A">
            <w:pPr>
              <w:pStyle w:val="08-Tabelageral"/>
              <w:rPr>
                <w:rFonts w:cs="Arial"/>
                <w:b/>
              </w:rPr>
            </w:pPr>
            <w:r w:rsidRPr="00BF2AAF">
              <w:rPr>
                <w:rFonts w:cs="Arial"/>
                <w:b/>
                <w:bCs/>
                <w:color w:val="000000"/>
                <w:szCs w:val="14"/>
              </w:rPr>
              <w:t>7.451.733</w:t>
            </w:r>
          </w:p>
        </w:tc>
      </w:tr>
      <w:tr w:rsidR="003C5C1A" w:rsidRPr="00BF2AAF" w14:paraId="3F58C49F" w14:textId="77777777" w:rsidTr="00CD2A77">
        <w:trPr>
          <w:trHeight w:val="238"/>
          <w:jc w:val="center"/>
        </w:trPr>
        <w:tc>
          <w:tcPr>
            <w:tcW w:w="4324" w:type="dxa"/>
            <w:shd w:val="clear" w:color="auto" w:fill="auto"/>
          </w:tcPr>
          <w:p w14:paraId="5A00EBBE" w14:textId="77777777" w:rsidR="003C5C1A" w:rsidRPr="00BF2AAF" w:rsidRDefault="003C5C1A" w:rsidP="003C5C1A">
            <w:pPr>
              <w:pStyle w:val="08-Tabelageral"/>
              <w:jc w:val="left"/>
              <w:rPr>
                <w:rFonts w:cs="Arial"/>
                <w:b/>
                <w:bCs/>
                <w:szCs w:val="14"/>
              </w:rPr>
            </w:pPr>
            <w:r w:rsidRPr="00BF2AAF">
              <w:rPr>
                <w:rFonts w:cs="Arial"/>
                <w:b/>
                <w:szCs w:val="14"/>
              </w:rPr>
              <w:t>Outras Receitas e Despesas</w:t>
            </w:r>
          </w:p>
        </w:tc>
        <w:tc>
          <w:tcPr>
            <w:tcW w:w="1328" w:type="dxa"/>
            <w:shd w:val="clear" w:color="auto" w:fill="auto"/>
            <w:vAlign w:val="bottom"/>
          </w:tcPr>
          <w:p w14:paraId="7060B502" w14:textId="3582A8E5" w:rsidR="003C5C1A" w:rsidRPr="00BF2AAF" w:rsidRDefault="003C5C1A" w:rsidP="003C5C1A">
            <w:pPr>
              <w:pStyle w:val="08-Tabelageral"/>
              <w:rPr>
                <w:rFonts w:cs="Arial"/>
                <w:b/>
              </w:rPr>
            </w:pPr>
            <w:r w:rsidRPr="00BF2AAF">
              <w:rPr>
                <w:rFonts w:cs="Arial"/>
                <w:b/>
                <w:bCs/>
                <w:color w:val="000000"/>
                <w:szCs w:val="14"/>
              </w:rPr>
              <w:t>(80.399)</w:t>
            </w:r>
          </w:p>
        </w:tc>
        <w:tc>
          <w:tcPr>
            <w:tcW w:w="1329" w:type="dxa"/>
            <w:shd w:val="clear" w:color="auto" w:fill="auto"/>
            <w:vAlign w:val="bottom"/>
          </w:tcPr>
          <w:p w14:paraId="490CF786" w14:textId="6B94AF6C" w:rsidR="003C5C1A" w:rsidRPr="00BF2AAF" w:rsidRDefault="003C5C1A" w:rsidP="003C5C1A">
            <w:pPr>
              <w:pStyle w:val="08-Tabelageral"/>
              <w:rPr>
                <w:rFonts w:cs="Arial"/>
                <w:b/>
              </w:rPr>
            </w:pPr>
            <w:r w:rsidRPr="00BF2AAF">
              <w:rPr>
                <w:rFonts w:cs="Arial"/>
                <w:b/>
                <w:bCs/>
                <w:color w:val="000000"/>
                <w:szCs w:val="14"/>
              </w:rPr>
              <w:t>(173.821)</w:t>
            </w:r>
          </w:p>
        </w:tc>
        <w:tc>
          <w:tcPr>
            <w:tcW w:w="1329" w:type="dxa"/>
            <w:shd w:val="clear" w:color="auto" w:fill="auto"/>
            <w:vAlign w:val="bottom"/>
          </w:tcPr>
          <w:p w14:paraId="1180BBCE" w14:textId="5C834BC0" w:rsidR="003C5C1A" w:rsidRPr="00BF2AAF" w:rsidRDefault="003C5C1A" w:rsidP="003C5C1A">
            <w:pPr>
              <w:pStyle w:val="08-Tabelageral"/>
              <w:rPr>
                <w:rFonts w:cs="Arial"/>
                <w:b/>
              </w:rPr>
            </w:pPr>
            <w:r w:rsidRPr="00BF2AAF">
              <w:rPr>
                <w:rFonts w:cs="Arial"/>
                <w:b/>
                <w:bCs/>
                <w:color w:val="000000"/>
                <w:szCs w:val="14"/>
              </w:rPr>
              <w:t>--</w:t>
            </w:r>
          </w:p>
        </w:tc>
        <w:tc>
          <w:tcPr>
            <w:tcW w:w="1329" w:type="dxa"/>
            <w:shd w:val="clear" w:color="auto" w:fill="auto"/>
            <w:vAlign w:val="bottom"/>
          </w:tcPr>
          <w:p w14:paraId="12B18570" w14:textId="3B0F50B7" w:rsidR="003C5C1A" w:rsidRPr="00BF2AAF" w:rsidRDefault="003C5C1A" w:rsidP="003C5C1A">
            <w:pPr>
              <w:pStyle w:val="08-Tabelageral"/>
              <w:rPr>
                <w:rFonts w:cs="Arial"/>
                <w:b/>
              </w:rPr>
            </w:pPr>
            <w:r w:rsidRPr="00BF2AAF">
              <w:rPr>
                <w:rFonts w:cs="Arial"/>
                <w:b/>
                <w:bCs/>
                <w:color w:val="000000"/>
                <w:szCs w:val="14"/>
              </w:rPr>
              <w:t>(</w:t>
            </w:r>
            <w:r w:rsidR="005C1EC1" w:rsidRPr="00BF2AAF">
              <w:rPr>
                <w:rFonts w:cs="Arial"/>
                <w:b/>
                <w:bCs/>
                <w:color w:val="000000"/>
                <w:szCs w:val="14"/>
              </w:rPr>
              <w:t>254</w:t>
            </w:r>
            <w:r w:rsidRPr="00BF2AAF">
              <w:rPr>
                <w:rFonts w:cs="Arial"/>
                <w:b/>
                <w:bCs/>
                <w:color w:val="000000"/>
                <w:szCs w:val="14"/>
              </w:rPr>
              <w:t>.2</w:t>
            </w:r>
            <w:r w:rsidR="005C1EC1" w:rsidRPr="00BF2AAF">
              <w:rPr>
                <w:rFonts w:cs="Arial"/>
                <w:b/>
                <w:bCs/>
                <w:color w:val="000000"/>
                <w:szCs w:val="14"/>
              </w:rPr>
              <w:t>2</w:t>
            </w:r>
            <w:r w:rsidRPr="00BF2AAF">
              <w:rPr>
                <w:rFonts w:cs="Arial"/>
                <w:b/>
                <w:bCs/>
                <w:color w:val="000000"/>
                <w:szCs w:val="14"/>
              </w:rPr>
              <w:t>0)</w:t>
            </w:r>
          </w:p>
        </w:tc>
      </w:tr>
      <w:tr w:rsidR="003C5C1A" w:rsidRPr="00BF2AAF" w14:paraId="1E527386" w14:textId="77777777" w:rsidTr="00CD2A77">
        <w:trPr>
          <w:trHeight w:val="238"/>
          <w:jc w:val="center"/>
        </w:trPr>
        <w:tc>
          <w:tcPr>
            <w:tcW w:w="4324" w:type="dxa"/>
            <w:shd w:val="clear" w:color="auto" w:fill="auto"/>
          </w:tcPr>
          <w:p w14:paraId="4B7BE4AC" w14:textId="77777777" w:rsidR="003C5C1A" w:rsidRPr="00BF2AAF" w:rsidRDefault="003C5C1A" w:rsidP="003C5C1A">
            <w:pPr>
              <w:pStyle w:val="08-Tabelageral"/>
              <w:ind w:left="113"/>
              <w:jc w:val="left"/>
              <w:rPr>
                <w:rFonts w:cs="Arial"/>
                <w:b/>
                <w:szCs w:val="14"/>
              </w:rPr>
            </w:pPr>
            <w:r w:rsidRPr="00BF2AAF">
              <w:rPr>
                <w:rFonts w:cs="Arial"/>
                <w:szCs w:val="14"/>
              </w:rPr>
              <w:t>Despesas com pessoal</w:t>
            </w:r>
          </w:p>
        </w:tc>
        <w:tc>
          <w:tcPr>
            <w:tcW w:w="1328" w:type="dxa"/>
            <w:shd w:val="clear" w:color="auto" w:fill="auto"/>
            <w:vAlign w:val="bottom"/>
          </w:tcPr>
          <w:p w14:paraId="6B007D50" w14:textId="10127929" w:rsidR="003C5C1A" w:rsidRPr="00BF2AAF" w:rsidRDefault="003C5C1A" w:rsidP="003C5C1A">
            <w:pPr>
              <w:pStyle w:val="08-Tabelageral"/>
              <w:rPr>
                <w:rFonts w:cs="Arial"/>
              </w:rPr>
            </w:pPr>
            <w:r w:rsidRPr="00BF2AAF">
              <w:rPr>
                <w:rFonts w:cs="Arial"/>
                <w:color w:val="000000"/>
                <w:szCs w:val="14"/>
              </w:rPr>
              <w:t>(24.175)</w:t>
            </w:r>
          </w:p>
        </w:tc>
        <w:tc>
          <w:tcPr>
            <w:tcW w:w="1329" w:type="dxa"/>
            <w:shd w:val="clear" w:color="auto" w:fill="auto"/>
            <w:vAlign w:val="bottom"/>
          </w:tcPr>
          <w:p w14:paraId="0CD4564F" w14:textId="485D6A37" w:rsidR="003C5C1A" w:rsidRPr="00BF2AAF" w:rsidRDefault="003C5C1A" w:rsidP="003C5C1A">
            <w:pPr>
              <w:pStyle w:val="08-Tabelageral"/>
              <w:rPr>
                <w:rFonts w:cs="Arial"/>
              </w:rPr>
            </w:pPr>
            <w:r w:rsidRPr="00BF2AAF">
              <w:rPr>
                <w:rFonts w:cs="Arial"/>
                <w:color w:val="000000"/>
                <w:szCs w:val="14"/>
              </w:rPr>
              <w:t>(50.337)</w:t>
            </w:r>
          </w:p>
        </w:tc>
        <w:tc>
          <w:tcPr>
            <w:tcW w:w="1329" w:type="dxa"/>
            <w:shd w:val="clear" w:color="auto" w:fill="auto"/>
            <w:vAlign w:val="bottom"/>
          </w:tcPr>
          <w:p w14:paraId="48FFCC12" w14:textId="716CA3DF"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1844B14C" w14:textId="3EDE6512" w:rsidR="003C5C1A" w:rsidRPr="00BF2AAF" w:rsidRDefault="003C5C1A" w:rsidP="003C5C1A">
            <w:pPr>
              <w:pStyle w:val="08-Tabelageral"/>
              <w:rPr>
                <w:rFonts w:cs="Arial"/>
              </w:rPr>
            </w:pPr>
            <w:r w:rsidRPr="00BF2AAF">
              <w:rPr>
                <w:rFonts w:cs="Arial"/>
                <w:color w:val="000000"/>
                <w:szCs w:val="14"/>
              </w:rPr>
              <w:t>(74.512)</w:t>
            </w:r>
          </w:p>
        </w:tc>
      </w:tr>
      <w:tr w:rsidR="003C5C1A" w:rsidRPr="00BF2AAF" w14:paraId="25542E29" w14:textId="77777777" w:rsidTr="00CD2A77">
        <w:trPr>
          <w:trHeight w:val="238"/>
          <w:jc w:val="center"/>
        </w:trPr>
        <w:tc>
          <w:tcPr>
            <w:tcW w:w="4324" w:type="dxa"/>
            <w:shd w:val="clear" w:color="auto" w:fill="auto"/>
          </w:tcPr>
          <w:p w14:paraId="5C269706" w14:textId="77777777" w:rsidR="003C5C1A" w:rsidRPr="00BF2AAF" w:rsidRDefault="003C5C1A" w:rsidP="003C5C1A">
            <w:pPr>
              <w:pStyle w:val="08-Tabelageral"/>
              <w:ind w:left="113"/>
              <w:jc w:val="left"/>
              <w:rPr>
                <w:rFonts w:cs="Arial"/>
                <w:b/>
                <w:szCs w:val="14"/>
              </w:rPr>
            </w:pPr>
            <w:r w:rsidRPr="00BF2AAF">
              <w:rPr>
                <w:rFonts w:cs="Arial"/>
                <w:szCs w:val="14"/>
              </w:rPr>
              <w:t>Despesas administrativas e com vendas</w:t>
            </w:r>
          </w:p>
        </w:tc>
        <w:tc>
          <w:tcPr>
            <w:tcW w:w="1328" w:type="dxa"/>
            <w:shd w:val="clear" w:color="auto" w:fill="auto"/>
            <w:vAlign w:val="bottom"/>
          </w:tcPr>
          <w:p w14:paraId="4F7C95A0" w14:textId="2877EFBD" w:rsidR="003C5C1A" w:rsidRPr="00BF2AAF" w:rsidRDefault="003C5C1A" w:rsidP="003C5C1A">
            <w:pPr>
              <w:pStyle w:val="08-Tabelageral"/>
              <w:rPr>
                <w:rFonts w:cs="Arial"/>
              </w:rPr>
            </w:pPr>
            <w:r w:rsidRPr="00BF2AAF">
              <w:rPr>
                <w:rFonts w:cs="Arial"/>
                <w:color w:val="000000"/>
                <w:szCs w:val="14"/>
              </w:rPr>
              <w:t>(6.341)</w:t>
            </w:r>
          </w:p>
        </w:tc>
        <w:tc>
          <w:tcPr>
            <w:tcW w:w="1329" w:type="dxa"/>
            <w:shd w:val="clear" w:color="auto" w:fill="auto"/>
            <w:vAlign w:val="bottom"/>
          </w:tcPr>
          <w:p w14:paraId="7984E9CC" w14:textId="33D3D5DE" w:rsidR="003C5C1A" w:rsidRPr="00BF2AAF" w:rsidRDefault="003C5C1A" w:rsidP="003C5C1A">
            <w:pPr>
              <w:pStyle w:val="08-Tabelageral"/>
              <w:rPr>
                <w:rFonts w:cs="Arial"/>
              </w:rPr>
            </w:pPr>
            <w:r w:rsidRPr="00BF2AAF">
              <w:rPr>
                <w:rFonts w:cs="Arial"/>
                <w:color w:val="000000"/>
                <w:szCs w:val="14"/>
              </w:rPr>
              <w:t>(43.647)</w:t>
            </w:r>
          </w:p>
        </w:tc>
        <w:tc>
          <w:tcPr>
            <w:tcW w:w="1329" w:type="dxa"/>
            <w:shd w:val="clear" w:color="auto" w:fill="auto"/>
            <w:vAlign w:val="bottom"/>
          </w:tcPr>
          <w:p w14:paraId="7B0A2CAB" w14:textId="5477699D"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50609C2C" w14:textId="32780B2E" w:rsidR="003C5C1A" w:rsidRPr="00BF2AAF" w:rsidRDefault="003C5C1A" w:rsidP="003C5C1A">
            <w:pPr>
              <w:pStyle w:val="08-Tabelageral"/>
              <w:rPr>
                <w:rFonts w:cs="Arial"/>
              </w:rPr>
            </w:pPr>
            <w:r w:rsidRPr="00BF2AAF">
              <w:rPr>
                <w:rFonts w:cs="Arial"/>
                <w:color w:val="000000"/>
                <w:szCs w:val="14"/>
              </w:rPr>
              <w:t>(49.988)</w:t>
            </w:r>
          </w:p>
        </w:tc>
      </w:tr>
      <w:tr w:rsidR="003C5C1A" w:rsidRPr="00BF2AAF" w14:paraId="1B900387" w14:textId="77777777" w:rsidTr="00CD2A77">
        <w:trPr>
          <w:trHeight w:val="238"/>
          <w:jc w:val="center"/>
        </w:trPr>
        <w:tc>
          <w:tcPr>
            <w:tcW w:w="4324" w:type="dxa"/>
            <w:shd w:val="clear" w:color="auto" w:fill="auto"/>
          </w:tcPr>
          <w:p w14:paraId="297B9D22" w14:textId="77777777" w:rsidR="003C5C1A" w:rsidRPr="00BF2AAF" w:rsidRDefault="003C5C1A" w:rsidP="003C5C1A">
            <w:pPr>
              <w:pStyle w:val="08-Tabelageral"/>
              <w:ind w:left="113"/>
              <w:jc w:val="left"/>
              <w:rPr>
                <w:rFonts w:cs="Arial"/>
                <w:b/>
                <w:szCs w:val="14"/>
              </w:rPr>
            </w:pPr>
            <w:r w:rsidRPr="00BF2AAF">
              <w:rPr>
                <w:rFonts w:cs="Arial"/>
                <w:szCs w:val="14"/>
              </w:rPr>
              <w:t>Despesas tributárias</w:t>
            </w:r>
          </w:p>
        </w:tc>
        <w:tc>
          <w:tcPr>
            <w:tcW w:w="1328" w:type="dxa"/>
            <w:shd w:val="clear" w:color="auto" w:fill="auto"/>
            <w:vAlign w:val="bottom"/>
          </w:tcPr>
          <w:p w14:paraId="0647EAB6" w14:textId="5520D90C" w:rsidR="003C5C1A" w:rsidRPr="00BF2AAF" w:rsidRDefault="003C5C1A" w:rsidP="003C5C1A">
            <w:pPr>
              <w:pStyle w:val="08-Tabelageral"/>
              <w:rPr>
                <w:rFonts w:cs="Arial"/>
              </w:rPr>
            </w:pPr>
            <w:r w:rsidRPr="00BF2AAF">
              <w:rPr>
                <w:rFonts w:cs="Arial"/>
                <w:color w:val="000000"/>
                <w:szCs w:val="14"/>
              </w:rPr>
              <w:t>(32.365)</w:t>
            </w:r>
          </w:p>
        </w:tc>
        <w:tc>
          <w:tcPr>
            <w:tcW w:w="1329" w:type="dxa"/>
            <w:shd w:val="clear" w:color="auto" w:fill="auto"/>
            <w:vAlign w:val="bottom"/>
          </w:tcPr>
          <w:p w14:paraId="1003F4ED" w14:textId="1DA1FBD1" w:rsidR="003C5C1A" w:rsidRPr="00BF2AAF" w:rsidRDefault="003C5C1A" w:rsidP="003C5C1A">
            <w:pPr>
              <w:pStyle w:val="08-Tabelageral"/>
              <w:rPr>
                <w:rFonts w:cs="Arial"/>
              </w:rPr>
            </w:pPr>
            <w:r w:rsidRPr="00BF2AAF">
              <w:rPr>
                <w:rFonts w:cs="Arial"/>
                <w:color w:val="000000"/>
                <w:szCs w:val="14"/>
              </w:rPr>
              <w:t>(17.975)</w:t>
            </w:r>
          </w:p>
        </w:tc>
        <w:tc>
          <w:tcPr>
            <w:tcW w:w="1329" w:type="dxa"/>
            <w:shd w:val="clear" w:color="auto" w:fill="auto"/>
            <w:vAlign w:val="bottom"/>
          </w:tcPr>
          <w:p w14:paraId="02D7F368" w14:textId="25DBBC7C"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31A17EF3" w14:textId="52FC1948" w:rsidR="003C5C1A" w:rsidRPr="00BF2AAF" w:rsidRDefault="003C5C1A" w:rsidP="003C5C1A">
            <w:pPr>
              <w:pStyle w:val="08-Tabelageral"/>
              <w:rPr>
                <w:rFonts w:cs="Arial"/>
              </w:rPr>
            </w:pPr>
            <w:r w:rsidRPr="00BF2AAF">
              <w:rPr>
                <w:rFonts w:cs="Arial"/>
                <w:color w:val="000000"/>
                <w:szCs w:val="14"/>
              </w:rPr>
              <w:t>(50.340)</w:t>
            </w:r>
          </w:p>
        </w:tc>
      </w:tr>
      <w:tr w:rsidR="003C5C1A" w:rsidRPr="00BF2AAF" w14:paraId="123293DD" w14:textId="77777777" w:rsidTr="00CD2A77">
        <w:trPr>
          <w:trHeight w:val="238"/>
          <w:jc w:val="center"/>
        </w:trPr>
        <w:tc>
          <w:tcPr>
            <w:tcW w:w="4324" w:type="dxa"/>
            <w:shd w:val="clear" w:color="auto" w:fill="auto"/>
          </w:tcPr>
          <w:p w14:paraId="7EE414F3" w14:textId="77777777" w:rsidR="003C5C1A" w:rsidRPr="00BF2AAF" w:rsidRDefault="003C5C1A" w:rsidP="003C5C1A">
            <w:pPr>
              <w:pStyle w:val="08-Tabelageral"/>
              <w:ind w:left="113"/>
              <w:jc w:val="left"/>
              <w:rPr>
                <w:rFonts w:cs="Arial"/>
                <w:b/>
                <w:szCs w:val="14"/>
              </w:rPr>
            </w:pPr>
            <w:r w:rsidRPr="00BF2AAF">
              <w:rPr>
                <w:rFonts w:cs="Arial"/>
                <w:szCs w:val="14"/>
              </w:rPr>
              <w:t xml:space="preserve">Outras </w:t>
            </w:r>
          </w:p>
        </w:tc>
        <w:tc>
          <w:tcPr>
            <w:tcW w:w="1328" w:type="dxa"/>
            <w:shd w:val="clear" w:color="auto" w:fill="auto"/>
            <w:vAlign w:val="bottom"/>
          </w:tcPr>
          <w:p w14:paraId="0F04B65A" w14:textId="614BECB9" w:rsidR="003C5C1A" w:rsidRPr="00BF2AAF" w:rsidRDefault="003C5C1A" w:rsidP="003C5C1A">
            <w:pPr>
              <w:pStyle w:val="08-Tabelageral"/>
              <w:rPr>
                <w:rFonts w:cs="Arial"/>
              </w:rPr>
            </w:pPr>
            <w:r w:rsidRPr="00BF2AAF">
              <w:rPr>
                <w:rFonts w:cs="Arial"/>
                <w:color w:val="000000"/>
                <w:szCs w:val="14"/>
              </w:rPr>
              <w:t>(17.518)</w:t>
            </w:r>
          </w:p>
        </w:tc>
        <w:tc>
          <w:tcPr>
            <w:tcW w:w="1329" w:type="dxa"/>
            <w:shd w:val="clear" w:color="auto" w:fill="auto"/>
            <w:vAlign w:val="bottom"/>
          </w:tcPr>
          <w:p w14:paraId="42D448C7" w14:textId="4EA3B0D7" w:rsidR="003C5C1A" w:rsidRPr="00BF2AAF" w:rsidRDefault="003C5C1A" w:rsidP="003C5C1A">
            <w:pPr>
              <w:pStyle w:val="08-Tabelageral"/>
              <w:rPr>
                <w:rFonts w:cs="Arial"/>
              </w:rPr>
            </w:pPr>
            <w:r w:rsidRPr="00BF2AAF">
              <w:rPr>
                <w:rFonts w:cs="Arial"/>
                <w:color w:val="000000"/>
                <w:szCs w:val="14"/>
              </w:rPr>
              <w:t>(61.862)</w:t>
            </w:r>
          </w:p>
        </w:tc>
        <w:tc>
          <w:tcPr>
            <w:tcW w:w="1329" w:type="dxa"/>
            <w:shd w:val="clear" w:color="auto" w:fill="auto"/>
            <w:vAlign w:val="bottom"/>
          </w:tcPr>
          <w:p w14:paraId="64F8C8F7" w14:textId="4A95660F" w:rsidR="003C5C1A" w:rsidRPr="00BF2AAF" w:rsidRDefault="003C5C1A" w:rsidP="003C5C1A">
            <w:pPr>
              <w:pStyle w:val="08-Tabelageral"/>
              <w:rPr>
                <w:rFonts w:cs="Arial"/>
              </w:rPr>
            </w:pPr>
            <w:r w:rsidRPr="00BF2AAF">
              <w:rPr>
                <w:rFonts w:cs="Arial"/>
                <w:color w:val="000000"/>
                <w:szCs w:val="14"/>
              </w:rPr>
              <w:t>--</w:t>
            </w:r>
          </w:p>
        </w:tc>
        <w:tc>
          <w:tcPr>
            <w:tcW w:w="1329" w:type="dxa"/>
            <w:shd w:val="clear" w:color="auto" w:fill="auto"/>
            <w:vAlign w:val="bottom"/>
          </w:tcPr>
          <w:p w14:paraId="3742A14B" w14:textId="4078EC13" w:rsidR="003C5C1A" w:rsidRPr="00BF2AAF" w:rsidRDefault="003C5C1A" w:rsidP="003C5C1A">
            <w:pPr>
              <w:pStyle w:val="08-Tabelageral"/>
              <w:rPr>
                <w:rFonts w:cs="Arial"/>
              </w:rPr>
            </w:pPr>
            <w:r w:rsidRPr="00BF2AAF">
              <w:rPr>
                <w:rFonts w:cs="Arial"/>
                <w:color w:val="000000"/>
                <w:szCs w:val="14"/>
              </w:rPr>
              <w:t>(79.380)</w:t>
            </w:r>
          </w:p>
        </w:tc>
      </w:tr>
      <w:tr w:rsidR="003C5C1A" w:rsidRPr="00BF2AAF" w14:paraId="11451DEF" w14:textId="77777777" w:rsidTr="00CD2A77">
        <w:trPr>
          <w:trHeight w:val="238"/>
          <w:jc w:val="center"/>
        </w:trPr>
        <w:tc>
          <w:tcPr>
            <w:tcW w:w="4324" w:type="dxa"/>
            <w:shd w:val="clear" w:color="auto" w:fill="auto"/>
          </w:tcPr>
          <w:p w14:paraId="395F420E" w14:textId="77777777" w:rsidR="003C5C1A" w:rsidRPr="00BF2AAF" w:rsidRDefault="003C5C1A" w:rsidP="003C5C1A">
            <w:pPr>
              <w:pStyle w:val="08-Tabelageral"/>
              <w:jc w:val="left"/>
              <w:rPr>
                <w:rFonts w:cs="Arial"/>
                <w:b/>
                <w:szCs w:val="14"/>
              </w:rPr>
            </w:pPr>
            <w:r w:rsidRPr="00BF2AAF">
              <w:rPr>
                <w:rFonts w:cs="Arial"/>
                <w:b/>
                <w:szCs w:val="14"/>
              </w:rPr>
              <w:t>Resultado Antes das Receitas e Despesas Financeiras</w:t>
            </w:r>
          </w:p>
        </w:tc>
        <w:tc>
          <w:tcPr>
            <w:tcW w:w="1328" w:type="dxa"/>
            <w:shd w:val="clear" w:color="auto" w:fill="auto"/>
            <w:vAlign w:val="bottom"/>
          </w:tcPr>
          <w:p w14:paraId="1675D27A" w14:textId="7EF2638B" w:rsidR="003C5C1A" w:rsidRPr="00BF2AAF" w:rsidRDefault="003C5C1A" w:rsidP="003C5C1A">
            <w:pPr>
              <w:pStyle w:val="08-Tabelageral"/>
              <w:rPr>
                <w:rFonts w:cs="Arial"/>
                <w:b/>
              </w:rPr>
            </w:pPr>
            <w:r w:rsidRPr="00BF2AAF">
              <w:rPr>
                <w:rFonts w:cs="Arial"/>
                <w:b/>
                <w:bCs/>
                <w:color w:val="000000"/>
                <w:szCs w:val="14"/>
              </w:rPr>
              <w:t>9.478.671</w:t>
            </w:r>
          </w:p>
        </w:tc>
        <w:tc>
          <w:tcPr>
            <w:tcW w:w="1329" w:type="dxa"/>
            <w:shd w:val="clear" w:color="auto" w:fill="auto"/>
            <w:vAlign w:val="bottom"/>
          </w:tcPr>
          <w:p w14:paraId="41185F6C" w14:textId="2426657F" w:rsidR="003C5C1A" w:rsidRPr="00BF2AAF" w:rsidRDefault="003C5C1A" w:rsidP="003C5C1A">
            <w:pPr>
              <w:pStyle w:val="08-Tabelageral"/>
              <w:rPr>
                <w:rFonts w:cs="Arial"/>
                <w:b/>
              </w:rPr>
            </w:pPr>
            <w:r w:rsidRPr="00BF2AAF">
              <w:rPr>
                <w:rFonts w:cs="Arial"/>
                <w:b/>
                <w:bCs/>
                <w:color w:val="000000"/>
                <w:szCs w:val="14"/>
              </w:rPr>
              <w:t>3.761.631</w:t>
            </w:r>
          </w:p>
        </w:tc>
        <w:tc>
          <w:tcPr>
            <w:tcW w:w="1329" w:type="dxa"/>
            <w:shd w:val="clear" w:color="auto" w:fill="auto"/>
            <w:vAlign w:val="bottom"/>
          </w:tcPr>
          <w:p w14:paraId="5F11888D" w14:textId="0DD438D7"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3EB06CA7" w14:textId="77C834FD" w:rsidR="003C5C1A" w:rsidRPr="00BF2AAF" w:rsidRDefault="003C5C1A" w:rsidP="003C5C1A">
            <w:pPr>
              <w:pStyle w:val="08-Tabelageral"/>
              <w:rPr>
                <w:rFonts w:cs="Arial"/>
                <w:b/>
              </w:rPr>
            </w:pPr>
            <w:r w:rsidRPr="00BF2AAF">
              <w:rPr>
                <w:rFonts w:cs="Arial"/>
                <w:b/>
                <w:bCs/>
                <w:color w:val="000000"/>
                <w:szCs w:val="14"/>
              </w:rPr>
              <w:t>7.197.513</w:t>
            </w:r>
          </w:p>
        </w:tc>
      </w:tr>
      <w:tr w:rsidR="003C5C1A" w:rsidRPr="00BF2AAF" w14:paraId="0CD0BF61" w14:textId="77777777" w:rsidTr="00CD2A77">
        <w:trPr>
          <w:trHeight w:val="238"/>
          <w:jc w:val="center"/>
        </w:trPr>
        <w:tc>
          <w:tcPr>
            <w:tcW w:w="4324" w:type="dxa"/>
            <w:shd w:val="clear" w:color="auto" w:fill="auto"/>
          </w:tcPr>
          <w:p w14:paraId="239A1671" w14:textId="77777777" w:rsidR="003C5C1A" w:rsidRPr="00BF2AAF" w:rsidRDefault="003C5C1A" w:rsidP="003C5C1A">
            <w:pPr>
              <w:pStyle w:val="08-Tabelageral"/>
              <w:jc w:val="left"/>
              <w:rPr>
                <w:rFonts w:cs="Arial"/>
                <w:b/>
                <w:szCs w:val="14"/>
              </w:rPr>
            </w:pPr>
            <w:r w:rsidRPr="00BF2AAF">
              <w:rPr>
                <w:rFonts w:cs="Arial"/>
                <w:b/>
                <w:szCs w:val="14"/>
              </w:rPr>
              <w:t>Resultado Financeiro</w:t>
            </w:r>
          </w:p>
        </w:tc>
        <w:tc>
          <w:tcPr>
            <w:tcW w:w="1328" w:type="dxa"/>
            <w:shd w:val="clear" w:color="auto" w:fill="auto"/>
            <w:vAlign w:val="bottom"/>
          </w:tcPr>
          <w:p w14:paraId="695BC4DD" w14:textId="48D24DC9" w:rsidR="003C5C1A" w:rsidRPr="00BF2AAF" w:rsidRDefault="003C5C1A" w:rsidP="003C5C1A">
            <w:pPr>
              <w:pStyle w:val="08-Tabelageral"/>
              <w:rPr>
                <w:rFonts w:cs="Arial"/>
                <w:b/>
              </w:rPr>
            </w:pPr>
            <w:r w:rsidRPr="00BF2AAF">
              <w:rPr>
                <w:rFonts w:cs="Arial"/>
                <w:b/>
                <w:bCs/>
                <w:color w:val="000000"/>
                <w:szCs w:val="14"/>
              </w:rPr>
              <w:t>137.268</w:t>
            </w:r>
          </w:p>
        </w:tc>
        <w:tc>
          <w:tcPr>
            <w:tcW w:w="1329" w:type="dxa"/>
            <w:shd w:val="clear" w:color="auto" w:fill="auto"/>
            <w:vAlign w:val="bottom"/>
          </w:tcPr>
          <w:p w14:paraId="009C4DFF" w14:textId="3FB65DE5" w:rsidR="003C5C1A" w:rsidRPr="00BF2AAF" w:rsidRDefault="003C5C1A" w:rsidP="003C5C1A">
            <w:pPr>
              <w:pStyle w:val="08-Tabelageral"/>
              <w:rPr>
                <w:rFonts w:cs="Arial"/>
                <w:b/>
              </w:rPr>
            </w:pPr>
            <w:r w:rsidRPr="00BF2AAF">
              <w:rPr>
                <w:rFonts w:cs="Arial"/>
                <w:b/>
                <w:bCs/>
                <w:color w:val="000000"/>
                <w:szCs w:val="14"/>
              </w:rPr>
              <w:t>365.294</w:t>
            </w:r>
          </w:p>
        </w:tc>
        <w:tc>
          <w:tcPr>
            <w:tcW w:w="1329" w:type="dxa"/>
            <w:shd w:val="clear" w:color="auto" w:fill="auto"/>
            <w:vAlign w:val="bottom"/>
          </w:tcPr>
          <w:p w14:paraId="0768DED8" w14:textId="045FABA1" w:rsidR="003C5C1A" w:rsidRPr="00BF2AAF" w:rsidRDefault="003C5C1A" w:rsidP="003C5C1A">
            <w:pPr>
              <w:pStyle w:val="08-Tabelageral"/>
              <w:rPr>
                <w:rFonts w:cs="Arial"/>
                <w:b/>
              </w:rPr>
            </w:pPr>
            <w:r w:rsidRPr="00BF2AAF">
              <w:rPr>
                <w:rFonts w:cs="Arial"/>
                <w:b/>
                <w:bCs/>
                <w:color w:val="000000"/>
                <w:szCs w:val="14"/>
              </w:rPr>
              <w:t>--</w:t>
            </w:r>
          </w:p>
        </w:tc>
        <w:tc>
          <w:tcPr>
            <w:tcW w:w="1329" w:type="dxa"/>
            <w:shd w:val="clear" w:color="auto" w:fill="auto"/>
            <w:vAlign w:val="bottom"/>
          </w:tcPr>
          <w:p w14:paraId="5D39C894" w14:textId="4EE2EDDA" w:rsidR="003C5C1A" w:rsidRPr="00BF2AAF" w:rsidRDefault="003C5C1A" w:rsidP="003C5C1A">
            <w:pPr>
              <w:pStyle w:val="08-Tabelageral"/>
              <w:rPr>
                <w:rFonts w:cs="Arial"/>
                <w:b/>
              </w:rPr>
            </w:pPr>
            <w:r w:rsidRPr="00BF2AAF">
              <w:rPr>
                <w:rFonts w:cs="Arial"/>
                <w:b/>
                <w:bCs/>
                <w:color w:val="000000"/>
                <w:szCs w:val="14"/>
              </w:rPr>
              <w:t>502.562</w:t>
            </w:r>
          </w:p>
        </w:tc>
      </w:tr>
      <w:tr w:rsidR="003C5C1A" w:rsidRPr="00BF2AAF" w14:paraId="4AC5FD71" w14:textId="77777777" w:rsidTr="00CD2A77">
        <w:trPr>
          <w:trHeight w:val="238"/>
          <w:jc w:val="center"/>
        </w:trPr>
        <w:tc>
          <w:tcPr>
            <w:tcW w:w="4324" w:type="dxa"/>
            <w:shd w:val="clear" w:color="auto" w:fill="auto"/>
          </w:tcPr>
          <w:p w14:paraId="3F4AB3B8" w14:textId="77777777" w:rsidR="003C5C1A" w:rsidRPr="00BF2AAF" w:rsidRDefault="003C5C1A" w:rsidP="003C5C1A">
            <w:pPr>
              <w:pStyle w:val="08-Tabelageral"/>
              <w:ind w:left="113"/>
              <w:jc w:val="left"/>
              <w:rPr>
                <w:rFonts w:cs="Arial"/>
                <w:b/>
                <w:szCs w:val="14"/>
              </w:rPr>
            </w:pPr>
            <w:r w:rsidRPr="00BF2AAF">
              <w:rPr>
                <w:rFonts w:cs="Arial"/>
                <w:szCs w:val="14"/>
              </w:rPr>
              <w:t>Receitas financeiras</w:t>
            </w:r>
          </w:p>
        </w:tc>
        <w:tc>
          <w:tcPr>
            <w:tcW w:w="1328" w:type="dxa"/>
            <w:shd w:val="clear" w:color="auto" w:fill="auto"/>
            <w:vAlign w:val="bottom"/>
          </w:tcPr>
          <w:p w14:paraId="2FDD7EA0" w14:textId="042EECC5" w:rsidR="003C5C1A" w:rsidRPr="00BF2AAF" w:rsidRDefault="003C5C1A" w:rsidP="003C5C1A">
            <w:pPr>
              <w:pStyle w:val="08-Tabelageral"/>
              <w:rPr>
                <w:rFonts w:cs="Arial"/>
              </w:rPr>
            </w:pPr>
            <w:r w:rsidRPr="00BF2AAF">
              <w:rPr>
                <w:rFonts w:cs="Arial"/>
                <w:color w:val="000000"/>
                <w:szCs w:val="14"/>
              </w:rPr>
              <w:t>171.585</w:t>
            </w:r>
          </w:p>
        </w:tc>
        <w:tc>
          <w:tcPr>
            <w:tcW w:w="1329" w:type="dxa"/>
            <w:shd w:val="clear" w:color="auto" w:fill="auto"/>
            <w:vAlign w:val="bottom"/>
          </w:tcPr>
          <w:p w14:paraId="5F4F7F5D" w14:textId="3EA69BE7" w:rsidR="003C5C1A" w:rsidRPr="00BF2AAF" w:rsidRDefault="003C5C1A" w:rsidP="003C5C1A">
            <w:pPr>
              <w:pStyle w:val="08-Tabelageral"/>
              <w:rPr>
                <w:rFonts w:cs="Arial"/>
              </w:rPr>
            </w:pPr>
            <w:r w:rsidRPr="00BF2AAF">
              <w:rPr>
                <w:rFonts w:cs="Arial"/>
                <w:color w:val="000000"/>
                <w:szCs w:val="14"/>
              </w:rPr>
              <w:t>382.584</w:t>
            </w:r>
          </w:p>
        </w:tc>
        <w:tc>
          <w:tcPr>
            <w:tcW w:w="1329" w:type="dxa"/>
            <w:shd w:val="clear" w:color="auto" w:fill="auto"/>
            <w:vAlign w:val="bottom"/>
          </w:tcPr>
          <w:p w14:paraId="07D5F851" w14:textId="5B70C7BF" w:rsidR="003C5C1A" w:rsidRPr="00BF2AAF" w:rsidRDefault="003C5C1A" w:rsidP="003C5C1A">
            <w:pPr>
              <w:pStyle w:val="08-Tabelageral"/>
              <w:rPr>
                <w:rFonts w:cs="Arial"/>
              </w:rPr>
            </w:pPr>
            <w:r w:rsidRPr="00BF2AAF">
              <w:rPr>
                <w:rFonts w:cs="Arial"/>
                <w:color w:val="000000"/>
                <w:szCs w:val="14"/>
              </w:rPr>
              <w:t>(22.106)</w:t>
            </w:r>
          </w:p>
        </w:tc>
        <w:tc>
          <w:tcPr>
            <w:tcW w:w="1329" w:type="dxa"/>
            <w:shd w:val="clear" w:color="auto" w:fill="auto"/>
            <w:vAlign w:val="bottom"/>
          </w:tcPr>
          <w:p w14:paraId="36A3F39F" w14:textId="28295B87" w:rsidR="003C5C1A" w:rsidRPr="00BF2AAF" w:rsidRDefault="003C5C1A" w:rsidP="003C5C1A">
            <w:pPr>
              <w:pStyle w:val="08-Tabelageral"/>
              <w:rPr>
                <w:rFonts w:cs="Arial"/>
              </w:rPr>
            </w:pPr>
            <w:r w:rsidRPr="00BF2AAF">
              <w:rPr>
                <w:rFonts w:cs="Arial"/>
                <w:color w:val="000000"/>
                <w:szCs w:val="14"/>
              </w:rPr>
              <w:t>532.063</w:t>
            </w:r>
          </w:p>
        </w:tc>
      </w:tr>
      <w:tr w:rsidR="003C5C1A" w:rsidRPr="00BF2AAF" w14:paraId="57779D82" w14:textId="77777777" w:rsidTr="00CD2A77">
        <w:trPr>
          <w:trHeight w:val="238"/>
          <w:jc w:val="center"/>
        </w:trPr>
        <w:tc>
          <w:tcPr>
            <w:tcW w:w="4324" w:type="dxa"/>
            <w:shd w:val="clear" w:color="auto" w:fill="auto"/>
          </w:tcPr>
          <w:p w14:paraId="2898BA5C" w14:textId="77777777" w:rsidR="003C5C1A" w:rsidRPr="00BF2AAF" w:rsidRDefault="003C5C1A" w:rsidP="003C5C1A">
            <w:pPr>
              <w:pStyle w:val="08-Tabelageral"/>
              <w:ind w:left="113"/>
              <w:jc w:val="left"/>
              <w:rPr>
                <w:rFonts w:cs="Arial"/>
                <w:b/>
                <w:szCs w:val="14"/>
              </w:rPr>
            </w:pPr>
            <w:r w:rsidRPr="00BF2AAF">
              <w:rPr>
                <w:rFonts w:cs="Arial"/>
                <w:szCs w:val="14"/>
              </w:rPr>
              <w:t xml:space="preserve">Despesas financeiras </w:t>
            </w:r>
          </w:p>
        </w:tc>
        <w:tc>
          <w:tcPr>
            <w:tcW w:w="1328" w:type="dxa"/>
            <w:shd w:val="clear" w:color="auto" w:fill="auto"/>
            <w:vAlign w:val="bottom"/>
          </w:tcPr>
          <w:p w14:paraId="06321AE4" w14:textId="549BC93B" w:rsidR="003C5C1A" w:rsidRPr="00BF2AAF" w:rsidRDefault="003C5C1A" w:rsidP="003C5C1A">
            <w:pPr>
              <w:pStyle w:val="08-Tabelageral"/>
              <w:rPr>
                <w:rFonts w:cs="Arial"/>
              </w:rPr>
            </w:pPr>
            <w:r w:rsidRPr="00BF2AAF">
              <w:rPr>
                <w:rFonts w:cs="Arial"/>
                <w:color w:val="000000"/>
                <w:szCs w:val="14"/>
              </w:rPr>
              <w:t>(34.317)</w:t>
            </w:r>
          </w:p>
        </w:tc>
        <w:tc>
          <w:tcPr>
            <w:tcW w:w="1329" w:type="dxa"/>
            <w:shd w:val="clear" w:color="auto" w:fill="auto"/>
            <w:vAlign w:val="bottom"/>
          </w:tcPr>
          <w:p w14:paraId="4B3E4A89" w14:textId="131F8B2A" w:rsidR="003C5C1A" w:rsidRPr="00BF2AAF" w:rsidRDefault="003C5C1A" w:rsidP="003C5C1A">
            <w:pPr>
              <w:pStyle w:val="08-Tabelageral"/>
              <w:rPr>
                <w:rFonts w:cs="Arial"/>
              </w:rPr>
            </w:pPr>
            <w:r w:rsidRPr="00BF2AAF">
              <w:rPr>
                <w:rFonts w:cs="Arial"/>
                <w:color w:val="000000"/>
                <w:szCs w:val="14"/>
              </w:rPr>
              <w:t>(17.290)</w:t>
            </w:r>
          </w:p>
        </w:tc>
        <w:tc>
          <w:tcPr>
            <w:tcW w:w="1329" w:type="dxa"/>
            <w:shd w:val="clear" w:color="auto" w:fill="auto"/>
            <w:vAlign w:val="bottom"/>
          </w:tcPr>
          <w:p w14:paraId="2FBE3BF8" w14:textId="47540DE1" w:rsidR="003C5C1A" w:rsidRPr="00BF2AAF" w:rsidRDefault="003C5C1A" w:rsidP="003C5C1A">
            <w:pPr>
              <w:pStyle w:val="08-Tabelageral"/>
              <w:rPr>
                <w:rFonts w:cs="Arial"/>
              </w:rPr>
            </w:pPr>
            <w:r w:rsidRPr="00BF2AAF">
              <w:rPr>
                <w:rFonts w:cs="Arial"/>
                <w:color w:val="000000"/>
                <w:szCs w:val="14"/>
              </w:rPr>
              <w:t>22.106</w:t>
            </w:r>
          </w:p>
        </w:tc>
        <w:tc>
          <w:tcPr>
            <w:tcW w:w="1329" w:type="dxa"/>
            <w:shd w:val="clear" w:color="auto" w:fill="auto"/>
            <w:vAlign w:val="bottom"/>
          </w:tcPr>
          <w:p w14:paraId="300F5689" w14:textId="2436A2E9" w:rsidR="003C5C1A" w:rsidRPr="00BF2AAF" w:rsidRDefault="003C5C1A" w:rsidP="003C5C1A">
            <w:pPr>
              <w:pStyle w:val="08-Tabelageral"/>
              <w:rPr>
                <w:rFonts w:cs="Arial"/>
              </w:rPr>
            </w:pPr>
            <w:r w:rsidRPr="00BF2AAF">
              <w:rPr>
                <w:rFonts w:cs="Arial"/>
                <w:color w:val="000000"/>
                <w:szCs w:val="14"/>
              </w:rPr>
              <w:t>(29.501)</w:t>
            </w:r>
          </w:p>
        </w:tc>
      </w:tr>
      <w:tr w:rsidR="003C5C1A" w:rsidRPr="00BF2AAF" w14:paraId="2DF7659F" w14:textId="77777777" w:rsidTr="00CD2A77">
        <w:trPr>
          <w:trHeight w:val="238"/>
          <w:jc w:val="center"/>
        </w:trPr>
        <w:tc>
          <w:tcPr>
            <w:tcW w:w="4324" w:type="dxa"/>
            <w:shd w:val="clear" w:color="auto" w:fill="auto"/>
          </w:tcPr>
          <w:p w14:paraId="22E278F8" w14:textId="77777777" w:rsidR="003C5C1A" w:rsidRPr="00BF2AAF" w:rsidRDefault="003C5C1A" w:rsidP="003C5C1A">
            <w:pPr>
              <w:pStyle w:val="08-Tabelageral"/>
              <w:jc w:val="left"/>
              <w:rPr>
                <w:rFonts w:cs="Arial"/>
                <w:b/>
                <w:bCs/>
                <w:szCs w:val="14"/>
              </w:rPr>
            </w:pPr>
            <w:r w:rsidRPr="00BF2AAF">
              <w:rPr>
                <w:rFonts w:cs="Arial"/>
                <w:b/>
                <w:szCs w:val="14"/>
              </w:rPr>
              <w:t>Resultado Antes do Imposto de Renda e Contribuição Social</w:t>
            </w:r>
          </w:p>
        </w:tc>
        <w:tc>
          <w:tcPr>
            <w:tcW w:w="1328" w:type="dxa"/>
            <w:shd w:val="clear" w:color="auto" w:fill="auto"/>
            <w:vAlign w:val="bottom"/>
          </w:tcPr>
          <w:p w14:paraId="6547756B" w14:textId="5454DFA4" w:rsidR="003C5C1A" w:rsidRPr="00BF2AAF" w:rsidRDefault="003C5C1A" w:rsidP="003C5C1A">
            <w:pPr>
              <w:pStyle w:val="08-Tabelageral"/>
              <w:rPr>
                <w:rFonts w:cs="Arial"/>
                <w:b/>
              </w:rPr>
            </w:pPr>
            <w:r w:rsidRPr="00BF2AAF">
              <w:rPr>
                <w:rFonts w:cs="Arial"/>
                <w:b/>
                <w:bCs/>
                <w:color w:val="000000"/>
                <w:szCs w:val="14"/>
              </w:rPr>
              <w:t>9.615.939</w:t>
            </w:r>
          </w:p>
        </w:tc>
        <w:tc>
          <w:tcPr>
            <w:tcW w:w="1329" w:type="dxa"/>
            <w:shd w:val="clear" w:color="auto" w:fill="auto"/>
            <w:vAlign w:val="bottom"/>
          </w:tcPr>
          <w:p w14:paraId="017073F9" w14:textId="5259BE79" w:rsidR="003C5C1A" w:rsidRPr="00BF2AAF" w:rsidRDefault="003C5C1A" w:rsidP="003C5C1A">
            <w:pPr>
              <w:pStyle w:val="08-Tabelageral"/>
              <w:rPr>
                <w:rFonts w:cs="Arial"/>
                <w:b/>
              </w:rPr>
            </w:pPr>
            <w:r w:rsidRPr="00BF2AAF">
              <w:rPr>
                <w:rFonts w:cs="Arial"/>
                <w:b/>
                <w:bCs/>
                <w:color w:val="000000"/>
                <w:szCs w:val="14"/>
              </w:rPr>
              <w:t>4.126.925</w:t>
            </w:r>
          </w:p>
        </w:tc>
        <w:tc>
          <w:tcPr>
            <w:tcW w:w="1329" w:type="dxa"/>
            <w:shd w:val="clear" w:color="auto" w:fill="auto"/>
            <w:vAlign w:val="bottom"/>
          </w:tcPr>
          <w:p w14:paraId="521DD2B9" w14:textId="16F6D385" w:rsidR="003C5C1A" w:rsidRPr="00BF2AAF" w:rsidRDefault="003C5C1A" w:rsidP="003C5C1A">
            <w:pPr>
              <w:pStyle w:val="08-Tabelageral"/>
              <w:rPr>
                <w:rFonts w:cs="Arial"/>
                <w:b/>
              </w:rPr>
            </w:pPr>
            <w:r w:rsidRPr="00BF2AAF">
              <w:rPr>
                <w:rFonts w:cs="Arial"/>
                <w:b/>
                <w:bCs/>
                <w:color w:val="000000"/>
                <w:szCs w:val="14"/>
              </w:rPr>
              <w:t>(6.042.789)</w:t>
            </w:r>
          </w:p>
        </w:tc>
        <w:tc>
          <w:tcPr>
            <w:tcW w:w="1329" w:type="dxa"/>
            <w:shd w:val="clear" w:color="auto" w:fill="auto"/>
            <w:vAlign w:val="bottom"/>
          </w:tcPr>
          <w:p w14:paraId="5D29F70C" w14:textId="7BD7ACEA" w:rsidR="003C5C1A" w:rsidRPr="00BF2AAF" w:rsidRDefault="003C5C1A" w:rsidP="003C5C1A">
            <w:pPr>
              <w:pStyle w:val="08-Tabelageral"/>
              <w:rPr>
                <w:rFonts w:cs="Arial"/>
                <w:b/>
              </w:rPr>
            </w:pPr>
            <w:r w:rsidRPr="00BF2AAF">
              <w:rPr>
                <w:rFonts w:cs="Arial"/>
                <w:b/>
                <w:bCs/>
                <w:color w:val="000000"/>
                <w:szCs w:val="14"/>
              </w:rPr>
              <w:t>7.700.075</w:t>
            </w:r>
          </w:p>
        </w:tc>
      </w:tr>
      <w:tr w:rsidR="003C5C1A" w:rsidRPr="00BF2AAF" w14:paraId="1782A93C" w14:textId="77777777" w:rsidTr="00CD2A77">
        <w:trPr>
          <w:trHeight w:val="238"/>
          <w:jc w:val="center"/>
        </w:trPr>
        <w:tc>
          <w:tcPr>
            <w:tcW w:w="4324" w:type="dxa"/>
            <w:shd w:val="clear" w:color="auto" w:fill="auto"/>
          </w:tcPr>
          <w:p w14:paraId="07024B93" w14:textId="77777777" w:rsidR="003C5C1A" w:rsidRPr="00BF2AAF" w:rsidRDefault="003C5C1A" w:rsidP="003C5C1A">
            <w:pPr>
              <w:pStyle w:val="08-Tabelageral"/>
              <w:ind w:left="113"/>
              <w:jc w:val="left"/>
              <w:rPr>
                <w:rFonts w:cs="Arial"/>
                <w:szCs w:val="14"/>
              </w:rPr>
            </w:pPr>
            <w:r w:rsidRPr="00BF2AAF">
              <w:rPr>
                <w:rFonts w:cs="Arial"/>
                <w:szCs w:val="14"/>
              </w:rPr>
              <w:t>Imposto de Renda e Contribuição Social</w:t>
            </w:r>
          </w:p>
        </w:tc>
        <w:tc>
          <w:tcPr>
            <w:tcW w:w="1328" w:type="dxa"/>
            <w:shd w:val="clear" w:color="auto" w:fill="auto"/>
            <w:vAlign w:val="bottom"/>
          </w:tcPr>
          <w:p w14:paraId="7E19EC76" w14:textId="69A513E1" w:rsidR="003C5C1A" w:rsidRPr="00BF2AAF" w:rsidRDefault="003C5C1A" w:rsidP="003C5C1A">
            <w:pPr>
              <w:pStyle w:val="08-Tabelageral"/>
              <w:rPr>
                <w:rFonts w:cs="Arial"/>
                <w:bCs/>
              </w:rPr>
            </w:pPr>
            <w:r w:rsidRPr="00BF2AAF">
              <w:rPr>
                <w:rFonts w:cs="Arial"/>
                <w:color w:val="000000"/>
                <w:szCs w:val="14"/>
              </w:rPr>
              <w:t>(106.214)</w:t>
            </w:r>
          </w:p>
        </w:tc>
        <w:tc>
          <w:tcPr>
            <w:tcW w:w="1329" w:type="dxa"/>
            <w:shd w:val="clear" w:color="auto" w:fill="auto"/>
            <w:vAlign w:val="bottom"/>
          </w:tcPr>
          <w:p w14:paraId="4391758F" w14:textId="6402AE41" w:rsidR="003C5C1A" w:rsidRPr="00BF2AAF" w:rsidRDefault="003C5C1A" w:rsidP="003C5C1A">
            <w:pPr>
              <w:pStyle w:val="08-Tabelageral"/>
              <w:rPr>
                <w:rFonts w:cs="Arial"/>
                <w:bCs/>
              </w:rPr>
            </w:pPr>
            <w:r w:rsidRPr="00BF2AAF">
              <w:rPr>
                <w:rFonts w:cs="Arial"/>
                <w:color w:val="000000"/>
                <w:szCs w:val="14"/>
              </w:rPr>
              <w:t>(1.397.446)</w:t>
            </w:r>
          </w:p>
        </w:tc>
        <w:tc>
          <w:tcPr>
            <w:tcW w:w="1329" w:type="dxa"/>
            <w:shd w:val="clear" w:color="auto" w:fill="auto"/>
            <w:vAlign w:val="bottom"/>
          </w:tcPr>
          <w:p w14:paraId="3E57D12E" w14:textId="216454C3" w:rsidR="003C5C1A" w:rsidRPr="00BF2AAF" w:rsidRDefault="003C5C1A" w:rsidP="003C5C1A">
            <w:pPr>
              <w:pStyle w:val="08-Tabelageral"/>
              <w:rPr>
                <w:rFonts w:cs="Arial"/>
                <w:bCs/>
              </w:rPr>
            </w:pPr>
            <w:r w:rsidRPr="00BF2AAF">
              <w:rPr>
                <w:rFonts w:cs="Arial"/>
                <w:color w:val="000000"/>
                <w:szCs w:val="14"/>
              </w:rPr>
              <w:t>--</w:t>
            </w:r>
          </w:p>
        </w:tc>
        <w:tc>
          <w:tcPr>
            <w:tcW w:w="1329" w:type="dxa"/>
            <w:shd w:val="clear" w:color="auto" w:fill="auto"/>
            <w:vAlign w:val="bottom"/>
          </w:tcPr>
          <w:p w14:paraId="4A00B092" w14:textId="28312495" w:rsidR="003C5C1A" w:rsidRPr="00BF2AAF" w:rsidRDefault="003C5C1A" w:rsidP="003C5C1A">
            <w:pPr>
              <w:pStyle w:val="08-Tabelageral"/>
              <w:rPr>
                <w:rFonts w:cs="Arial"/>
                <w:bCs/>
              </w:rPr>
            </w:pPr>
            <w:r w:rsidRPr="00BF2AAF">
              <w:rPr>
                <w:rFonts w:cs="Arial"/>
                <w:color w:val="000000"/>
                <w:szCs w:val="14"/>
              </w:rPr>
              <w:t>(1.503.660)</w:t>
            </w:r>
          </w:p>
        </w:tc>
      </w:tr>
      <w:tr w:rsidR="003C5C1A" w:rsidRPr="00BF2AAF" w14:paraId="218BE4B1" w14:textId="77777777" w:rsidTr="00CD2A77">
        <w:trPr>
          <w:trHeight w:val="238"/>
          <w:jc w:val="center"/>
        </w:trPr>
        <w:tc>
          <w:tcPr>
            <w:tcW w:w="4324" w:type="dxa"/>
            <w:tcBorders>
              <w:bottom w:val="single" w:sz="2" w:space="0" w:color="1F3864" w:themeColor="accent1" w:themeShade="80"/>
            </w:tcBorders>
            <w:shd w:val="clear" w:color="auto" w:fill="auto"/>
          </w:tcPr>
          <w:p w14:paraId="0AA30E42" w14:textId="3B74829C" w:rsidR="003C5C1A" w:rsidRPr="00BF2AAF" w:rsidRDefault="003C5C1A" w:rsidP="003C5C1A">
            <w:pPr>
              <w:pStyle w:val="08-Tabelageral"/>
              <w:jc w:val="left"/>
              <w:rPr>
                <w:rFonts w:cs="Arial"/>
                <w:b/>
                <w:bCs/>
                <w:szCs w:val="14"/>
              </w:rPr>
            </w:pPr>
            <w:r w:rsidRPr="00BF2AAF">
              <w:rPr>
                <w:rFonts w:cs="Arial"/>
                <w:b/>
                <w:szCs w:val="14"/>
              </w:rPr>
              <w:t>Lucro Líquido do Exercício</w:t>
            </w:r>
          </w:p>
        </w:tc>
        <w:tc>
          <w:tcPr>
            <w:tcW w:w="1328" w:type="dxa"/>
            <w:tcBorders>
              <w:bottom w:val="single" w:sz="2" w:space="0" w:color="1F3864" w:themeColor="accent1" w:themeShade="80"/>
            </w:tcBorders>
            <w:shd w:val="clear" w:color="auto" w:fill="auto"/>
            <w:vAlign w:val="bottom"/>
          </w:tcPr>
          <w:p w14:paraId="2C66BAF1" w14:textId="5F46F5FE" w:rsidR="003C5C1A" w:rsidRPr="00BF2AAF" w:rsidRDefault="003C5C1A" w:rsidP="003C5C1A">
            <w:pPr>
              <w:pStyle w:val="08-Tabelageral"/>
              <w:rPr>
                <w:rFonts w:cs="Arial"/>
                <w:b/>
              </w:rPr>
            </w:pPr>
            <w:r w:rsidRPr="00BF2AAF">
              <w:rPr>
                <w:rFonts w:cs="Arial"/>
                <w:b/>
                <w:bCs/>
                <w:color w:val="000000"/>
                <w:szCs w:val="14"/>
              </w:rPr>
              <w:t>9.509.725</w:t>
            </w:r>
          </w:p>
        </w:tc>
        <w:tc>
          <w:tcPr>
            <w:tcW w:w="1329" w:type="dxa"/>
            <w:tcBorders>
              <w:bottom w:val="single" w:sz="2" w:space="0" w:color="1F3864" w:themeColor="accent1" w:themeShade="80"/>
            </w:tcBorders>
            <w:shd w:val="clear" w:color="auto" w:fill="auto"/>
            <w:vAlign w:val="bottom"/>
          </w:tcPr>
          <w:p w14:paraId="7C1E7588" w14:textId="2A5CADF6" w:rsidR="003C5C1A" w:rsidRPr="00BF2AAF" w:rsidRDefault="003C5C1A" w:rsidP="003C5C1A">
            <w:pPr>
              <w:pStyle w:val="08-Tabelageral"/>
              <w:rPr>
                <w:rFonts w:cs="Arial"/>
                <w:b/>
              </w:rPr>
            </w:pPr>
            <w:r w:rsidRPr="00BF2AAF">
              <w:rPr>
                <w:rFonts w:cs="Arial"/>
                <w:b/>
                <w:bCs/>
                <w:color w:val="000000"/>
                <w:szCs w:val="14"/>
              </w:rPr>
              <w:t>2.729.479</w:t>
            </w:r>
          </w:p>
        </w:tc>
        <w:tc>
          <w:tcPr>
            <w:tcW w:w="1329" w:type="dxa"/>
            <w:tcBorders>
              <w:bottom w:val="single" w:sz="2" w:space="0" w:color="1F3864" w:themeColor="accent1" w:themeShade="80"/>
            </w:tcBorders>
            <w:shd w:val="clear" w:color="auto" w:fill="auto"/>
            <w:vAlign w:val="bottom"/>
          </w:tcPr>
          <w:p w14:paraId="378FD546" w14:textId="61D481C0" w:rsidR="003C5C1A" w:rsidRPr="00BF2AAF" w:rsidRDefault="003C5C1A" w:rsidP="003C5C1A">
            <w:pPr>
              <w:pStyle w:val="08-Tabelageral"/>
              <w:rPr>
                <w:rFonts w:cs="Arial"/>
                <w:b/>
              </w:rPr>
            </w:pPr>
            <w:r w:rsidRPr="00BF2AAF">
              <w:rPr>
                <w:rFonts w:cs="Arial"/>
                <w:b/>
                <w:bCs/>
                <w:color w:val="000000"/>
                <w:szCs w:val="14"/>
              </w:rPr>
              <w:t>(6.042.789)</w:t>
            </w:r>
          </w:p>
        </w:tc>
        <w:tc>
          <w:tcPr>
            <w:tcW w:w="1329" w:type="dxa"/>
            <w:tcBorders>
              <w:bottom w:val="single" w:sz="2" w:space="0" w:color="1F3864" w:themeColor="accent1" w:themeShade="80"/>
            </w:tcBorders>
            <w:shd w:val="clear" w:color="auto" w:fill="auto"/>
            <w:vAlign w:val="bottom"/>
          </w:tcPr>
          <w:p w14:paraId="23F5A371" w14:textId="1914FCFA" w:rsidR="003C5C1A" w:rsidRPr="00BF2AAF" w:rsidRDefault="003C5C1A" w:rsidP="003C5C1A">
            <w:pPr>
              <w:pStyle w:val="08-Tabelageral"/>
              <w:rPr>
                <w:rFonts w:cs="Arial"/>
                <w:b/>
              </w:rPr>
            </w:pPr>
            <w:r w:rsidRPr="00BF2AAF">
              <w:rPr>
                <w:rFonts w:cs="Arial"/>
                <w:b/>
                <w:bCs/>
                <w:color w:val="000000"/>
                <w:szCs w:val="14"/>
              </w:rPr>
              <w:t>6.196.415</w:t>
            </w:r>
          </w:p>
        </w:tc>
      </w:tr>
      <w:bookmarkEnd w:id="66"/>
    </w:tbl>
    <w:p w14:paraId="0ED12E73" w14:textId="77777777" w:rsidR="006E4C57" w:rsidRPr="00BF2AAF" w:rsidRDefault="006E4C57" w:rsidP="006E4C57">
      <w:pPr>
        <w:spacing w:after="0"/>
        <w:jc w:val="right"/>
        <w:rPr>
          <w:rFonts w:ascii="Arial" w:hAnsi="Arial" w:cs="Arial"/>
          <w:b/>
          <w:sz w:val="14"/>
          <w:szCs w:val="18"/>
        </w:rPr>
      </w:pPr>
    </w:p>
    <w:p w14:paraId="09EFA495" w14:textId="77777777" w:rsidR="006E4C57" w:rsidRPr="00BF2AAF" w:rsidRDefault="006E4C57" w:rsidP="006E4C57">
      <w:pPr>
        <w:spacing w:after="0"/>
        <w:rPr>
          <w:rFonts w:ascii="Arial" w:hAnsi="Arial" w:cs="Arial"/>
          <w:sz w:val="14"/>
          <w:lang w:eastAsia="pt-BR"/>
        </w:rPr>
      </w:pPr>
    </w:p>
    <w:p w14:paraId="4989A173" w14:textId="77777777" w:rsidR="006E4C57" w:rsidRPr="00BF2AAF" w:rsidRDefault="006E4C57" w:rsidP="006E4C57">
      <w:pPr>
        <w:spacing w:after="0"/>
        <w:rPr>
          <w:rFonts w:ascii="Arial" w:hAnsi="Arial" w:cs="Arial"/>
          <w:b/>
          <w:sz w:val="14"/>
        </w:rPr>
      </w:pPr>
      <w:r w:rsidRPr="00BF2AAF">
        <w:rPr>
          <w:rFonts w:ascii="Arial" w:hAnsi="Arial" w:cs="Arial"/>
          <w:b/>
          <w:color w:val="1F3864" w:themeColor="accent1" w:themeShade="80"/>
          <w:sz w:val="18"/>
          <w:szCs w:val="18"/>
        </w:rPr>
        <w:t>d) Balanço por Segmento</w:t>
      </w:r>
    </w:p>
    <w:p w14:paraId="400390E5" w14:textId="77777777" w:rsidR="006E4C57" w:rsidRPr="00BF2AAF" w:rsidRDefault="006E4C57" w:rsidP="006E4C57">
      <w:pPr>
        <w:pStyle w:val="05-Textonormal"/>
        <w:spacing w:before="0" w:after="0" w:line="240" w:lineRule="auto"/>
        <w:jc w:val="right"/>
        <w:rPr>
          <w:rFonts w:cs="Arial"/>
          <w:b/>
          <w:sz w:val="14"/>
        </w:rPr>
      </w:pPr>
      <w:r w:rsidRPr="00BF2AA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E4C57" w:rsidRPr="00BF2AAF" w14:paraId="55295405" w14:textId="77777777" w:rsidTr="00CD2A77">
        <w:trPr>
          <w:trHeight w:val="238"/>
          <w:jc w:val="center"/>
        </w:trPr>
        <w:tc>
          <w:tcPr>
            <w:tcW w:w="3510" w:type="dxa"/>
            <w:tcBorders>
              <w:top w:val="single" w:sz="2" w:space="0" w:color="1F3864" w:themeColor="accent1" w:themeShade="80"/>
            </w:tcBorders>
            <w:shd w:val="clear" w:color="auto" w:fill="auto"/>
            <w:vAlign w:val="center"/>
          </w:tcPr>
          <w:p w14:paraId="63DA6C0B" w14:textId="77777777" w:rsidR="006E4C57" w:rsidRPr="00BF2AAF" w:rsidRDefault="006E4C57" w:rsidP="00CD2A77">
            <w:pPr>
              <w:spacing w:after="0"/>
              <w:jc w:val="center"/>
              <w:rPr>
                <w:rFonts w:ascii="Arial" w:hAnsi="Arial" w:cs="Arial"/>
                <w:b/>
                <w:sz w:val="14"/>
                <w:szCs w:val="14"/>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4D6FCD71" w14:textId="77777777" w:rsidR="006E4C57" w:rsidRPr="00BF2AAF" w:rsidRDefault="006E4C57" w:rsidP="00CD2A77">
            <w:pPr>
              <w:spacing w:after="0"/>
              <w:jc w:val="center"/>
              <w:rPr>
                <w:rFonts w:ascii="Arial" w:hAnsi="Arial" w:cs="Arial"/>
                <w:b/>
                <w:sz w:val="14"/>
                <w:szCs w:val="14"/>
              </w:rPr>
            </w:pPr>
            <w:r w:rsidRPr="00BF2AAF">
              <w:rPr>
                <w:rFonts w:ascii="Arial" w:hAnsi="Arial" w:cs="Arial"/>
                <w:b/>
                <w:sz w:val="14"/>
                <w:szCs w:val="14"/>
              </w:rPr>
              <w:t>31.12.2023</w:t>
            </w:r>
          </w:p>
        </w:tc>
      </w:tr>
      <w:tr w:rsidR="006E4C57" w:rsidRPr="00BF2AAF" w14:paraId="47755CE4" w14:textId="77777777" w:rsidTr="00CD2A77">
        <w:trPr>
          <w:trHeight w:val="238"/>
          <w:jc w:val="center"/>
        </w:trPr>
        <w:tc>
          <w:tcPr>
            <w:tcW w:w="3510" w:type="dxa"/>
            <w:tcBorders>
              <w:bottom w:val="single" w:sz="2" w:space="0" w:color="1F3864" w:themeColor="accent1" w:themeShade="80"/>
            </w:tcBorders>
            <w:shd w:val="clear" w:color="auto" w:fill="auto"/>
            <w:vAlign w:val="center"/>
          </w:tcPr>
          <w:p w14:paraId="2D893A34" w14:textId="77777777" w:rsidR="006E4C57" w:rsidRPr="00BF2AAF" w:rsidRDefault="006E4C57" w:rsidP="00CD2A77">
            <w:pPr>
              <w:pStyle w:val="08-Tabelageral"/>
              <w:jc w:val="center"/>
              <w:rPr>
                <w:rFonts w:cs="Arial"/>
                <w:b/>
                <w:szCs w:val="14"/>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048AB66F" w14:textId="77777777" w:rsidR="006E4C57" w:rsidRPr="00BF2AAF" w:rsidRDefault="006E4C57" w:rsidP="00CD2A77">
            <w:pPr>
              <w:pStyle w:val="08-Tabelageral"/>
              <w:jc w:val="center"/>
              <w:rPr>
                <w:rFonts w:cs="Arial"/>
                <w:b/>
                <w:szCs w:val="14"/>
              </w:rPr>
            </w:pPr>
            <w:r w:rsidRPr="00BF2AAF">
              <w:rPr>
                <w:rFonts w:cs="Arial"/>
                <w:b/>
                <w:szCs w:val="14"/>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5885761F" w14:textId="77777777" w:rsidR="006E4C57" w:rsidRPr="00BF2AAF" w:rsidRDefault="006E4C57" w:rsidP="00CD2A77">
            <w:pPr>
              <w:pStyle w:val="08-Tabelageral"/>
              <w:jc w:val="center"/>
              <w:rPr>
                <w:rFonts w:cs="Arial"/>
                <w:b/>
                <w:szCs w:val="14"/>
              </w:rPr>
            </w:pPr>
            <w:r w:rsidRPr="00BF2AAF">
              <w:rPr>
                <w:rFonts w:cs="Arial"/>
                <w:b/>
                <w:szCs w:val="14"/>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3116D23" w14:textId="77777777" w:rsidR="006E4C57" w:rsidRPr="00BF2AAF" w:rsidRDefault="006E4C57" w:rsidP="00CD2A77">
            <w:pPr>
              <w:pStyle w:val="08-Tabelageral"/>
              <w:jc w:val="center"/>
              <w:rPr>
                <w:rFonts w:cs="Arial"/>
                <w:b/>
                <w:szCs w:val="14"/>
              </w:rPr>
            </w:pPr>
            <w:r w:rsidRPr="00BF2AAF">
              <w:rPr>
                <w:rFonts w:cs="Arial"/>
                <w:b/>
                <w:szCs w:val="14"/>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E94A472" w14:textId="77777777" w:rsidR="006E4C57" w:rsidRPr="00BF2AAF" w:rsidRDefault="006E4C57" w:rsidP="00CD2A77">
            <w:pPr>
              <w:pStyle w:val="08-Tabelageral"/>
              <w:jc w:val="center"/>
              <w:rPr>
                <w:rFonts w:cs="Arial"/>
                <w:b/>
                <w:szCs w:val="14"/>
              </w:rPr>
            </w:pPr>
            <w:r w:rsidRPr="00BF2AAF">
              <w:rPr>
                <w:rFonts w:cs="Arial"/>
                <w:b/>
                <w:szCs w:val="14"/>
              </w:rPr>
              <w:t>Total</w:t>
            </w:r>
          </w:p>
        </w:tc>
      </w:tr>
      <w:tr w:rsidR="003C5C1A" w:rsidRPr="00BF2AAF" w14:paraId="7782AAB6" w14:textId="77777777" w:rsidTr="00CD2A77">
        <w:trPr>
          <w:trHeight w:val="238"/>
          <w:jc w:val="center"/>
        </w:trPr>
        <w:tc>
          <w:tcPr>
            <w:tcW w:w="3510" w:type="dxa"/>
            <w:tcBorders>
              <w:top w:val="single" w:sz="2" w:space="0" w:color="1F3864" w:themeColor="accent1" w:themeShade="80"/>
            </w:tcBorders>
            <w:shd w:val="clear" w:color="auto" w:fill="auto"/>
          </w:tcPr>
          <w:p w14:paraId="7C79687F" w14:textId="77777777" w:rsidR="003C5C1A" w:rsidRPr="00BF2AAF" w:rsidRDefault="003C5C1A" w:rsidP="003C5C1A">
            <w:pPr>
              <w:pStyle w:val="08-Tabelageral"/>
              <w:ind w:left="113"/>
              <w:jc w:val="left"/>
              <w:rPr>
                <w:rFonts w:cs="Arial"/>
                <w:bCs/>
              </w:rPr>
            </w:pPr>
            <w:r w:rsidRPr="00BF2AAF">
              <w:rPr>
                <w:rFonts w:cs="Arial"/>
              </w:rPr>
              <w:t>Ativo circulante</w:t>
            </w:r>
          </w:p>
        </w:tc>
        <w:tc>
          <w:tcPr>
            <w:tcW w:w="1239" w:type="dxa"/>
            <w:tcBorders>
              <w:top w:val="single" w:sz="2" w:space="0" w:color="1F3864" w:themeColor="accent1" w:themeShade="80"/>
            </w:tcBorders>
            <w:shd w:val="clear" w:color="auto" w:fill="auto"/>
            <w:vAlign w:val="bottom"/>
          </w:tcPr>
          <w:p w14:paraId="58AACFE3" w14:textId="5DD51FC1" w:rsidR="003C5C1A" w:rsidRPr="00BF2AAF" w:rsidRDefault="003C5C1A" w:rsidP="003C5C1A">
            <w:pPr>
              <w:pStyle w:val="08-Tabelageral"/>
              <w:rPr>
                <w:rFonts w:cs="Arial"/>
              </w:rPr>
            </w:pPr>
            <w:r w:rsidRPr="00BF2AAF">
              <w:rPr>
                <w:rFonts w:cs="Arial"/>
              </w:rPr>
              <w:t>3.849.616</w:t>
            </w:r>
          </w:p>
        </w:tc>
        <w:tc>
          <w:tcPr>
            <w:tcW w:w="1630" w:type="dxa"/>
            <w:tcBorders>
              <w:top w:val="single" w:sz="2" w:space="0" w:color="1F3864" w:themeColor="accent1" w:themeShade="80"/>
            </w:tcBorders>
            <w:shd w:val="clear" w:color="auto" w:fill="auto"/>
            <w:vAlign w:val="bottom"/>
          </w:tcPr>
          <w:p w14:paraId="2BF62C21" w14:textId="54302340" w:rsidR="003C5C1A" w:rsidRPr="00BF2AAF" w:rsidRDefault="003C5C1A" w:rsidP="003C5C1A">
            <w:pPr>
              <w:pStyle w:val="08-Tabelageral"/>
              <w:rPr>
                <w:rFonts w:cs="Arial"/>
              </w:rPr>
            </w:pPr>
            <w:r w:rsidRPr="00BF2AAF">
              <w:rPr>
                <w:rFonts w:cs="Arial"/>
              </w:rPr>
              <w:t>4.456.686</w:t>
            </w:r>
          </w:p>
        </w:tc>
        <w:tc>
          <w:tcPr>
            <w:tcW w:w="1630" w:type="dxa"/>
            <w:tcBorders>
              <w:top w:val="single" w:sz="2" w:space="0" w:color="1F3864" w:themeColor="accent1" w:themeShade="80"/>
            </w:tcBorders>
            <w:shd w:val="clear" w:color="auto" w:fill="auto"/>
            <w:vAlign w:val="bottom"/>
          </w:tcPr>
          <w:p w14:paraId="1E07C0B6" w14:textId="55C53CEB" w:rsidR="003C5C1A" w:rsidRPr="00BF2AAF" w:rsidRDefault="003C5C1A" w:rsidP="003C5C1A">
            <w:pPr>
              <w:pStyle w:val="08-Tabelageral"/>
              <w:rPr>
                <w:rFonts w:cs="Arial"/>
              </w:rPr>
            </w:pPr>
            <w:r w:rsidRPr="00BF2AAF">
              <w:rPr>
                <w:rFonts w:cs="Arial"/>
              </w:rPr>
              <w:t>(2.372.544)</w:t>
            </w:r>
          </w:p>
        </w:tc>
        <w:tc>
          <w:tcPr>
            <w:tcW w:w="1630" w:type="dxa"/>
            <w:tcBorders>
              <w:top w:val="single" w:sz="2" w:space="0" w:color="1F3864" w:themeColor="accent1" w:themeShade="80"/>
            </w:tcBorders>
            <w:shd w:val="clear" w:color="auto" w:fill="auto"/>
            <w:vAlign w:val="bottom"/>
          </w:tcPr>
          <w:p w14:paraId="2A78CDFA" w14:textId="0ABEE814" w:rsidR="003C5C1A" w:rsidRPr="00BF2AAF" w:rsidRDefault="003C5C1A" w:rsidP="003C5C1A">
            <w:pPr>
              <w:pStyle w:val="08-Tabelageral"/>
              <w:rPr>
                <w:rFonts w:cs="Arial"/>
              </w:rPr>
            </w:pPr>
            <w:r w:rsidRPr="00BF2AAF">
              <w:rPr>
                <w:rFonts w:cs="Arial"/>
              </w:rPr>
              <w:t>5.933.758</w:t>
            </w:r>
          </w:p>
        </w:tc>
      </w:tr>
      <w:tr w:rsidR="003C5C1A" w:rsidRPr="00BF2AAF" w14:paraId="05B2319C" w14:textId="77777777" w:rsidTr="00CD2A77">
        <w:trPr>
          <w:trHeight w:val="238"/>
          <w:jc w:val="center"/>
        </w:trPr>
        <w:tc>
          <w:tcPr>
            <w:tcW w:w="3510" w:type="dxa"/>
            <w:shd w:val="clear" w:color="auto" w:fill="auto"/>
          </w:tcPr>
          <w:p w14:paraId="6ADBFF7A" w14:textId="77777777" w:rsidR="003C5C1A" w:rsidRPr="00BF2AAF" w:rsidRDefault="003C5C1A" w:rsidP="003C5C1A">
            <w:pPr>
              <w:pStyle w:val="08-Tabelageral"/>
              <w:ind w:left="113"/>
              <w:jc w:val="left"/>
              <w:rPr>
                <w:rFonts w:cs="Arial"/>
                <w:bCs/>
              </w:rPr>
            </w:pPr>
            <w:r w:rsidRPr="00BF2AAF">
              <w:rPr>
                <w:rFonts w:cs="Arial"/>
              </w:rPr>
              <w:t>Ativo não circulante</w:t>
            </w:r>
          </w:p>
        </w:tc>
        <w:tc>
          <w:tcPr>
            <w:tcW w:w="1239" w:type="dxa"/>
            <w:shd w:val="clear" w:color="auto" w:fill="auto"/>
            <w:vAlign w:val="bottom"/>
          </w:tcPr>
          <w:p w14:paraId="14E4D2CD" w14:textId="58D9FF89" w:rsidR="003C5C1A" w:rsidRPr="00BF2AAF" w:rsidRDefault="003C5C1A" w:rsidP="003C5C1A">
            <w:pPr>
              <w:pStyle w:val="08-Tabelageral"/>
              <w:rPr>
                <w:rFonts w:cs="Arial"/>
              </w:rPr>
            </w:pPr>
            <w:r w:rsidRPr="00BF2AAF">
              <w:rPr>
                <w:rFonts w:cs="Arial"/>
              </w:rPr>
              <w:t>18.579.558</w:t>
            </w:r>
          </w:p>
        </w:tc>
        <w:tc>
          <w:tcPr>
            <w:tcW w:w="1630" w:type="dxa"/>
            <w:shd w:val="clear" w:color="auto" w:fill="auto"/>
            <w:vAlign w:val="bottom"/>
          </w:tcPr>
          <w:p w14:paraId="2977B01B" w14:textId="3E2D146B" w:rsidR="003C5C1A" w:rsidRPr="00BF2AAF" w:rsidRDefault="003C5C1A" w:rsidP="003C5C1A">
            <w:pPr>
              <w:pStyle w:val="08-Tabelageral"/>
              <w:rPr>
                <w:rFonts w:cs="Arial"/>
              </w:rPr>
            </w:pPr>
            <w:r w:rsidRPr="00BF2AAF">
              <w:rPr>
                <w:rFonts w:cs="Arial"/>
              </w:rPr>
              <w:t>2.887.911</w:t>
            </w:r>
          </w:p>
        </w:tc>
        <w:tc>
          <w:tcPr>
            <w:tcW w:w="1630" w:type="dxa"/>
            <w:shd w:val="clear" w:color="auto" w:fill="auto"/>
            <w:vAlign w:val="bottom"/>
          </w:tcPr>
          <w:p w14:paraId="6FABC709" w14:textId="62752B0E" w:rsidR="003C5C1A" w:rsidRPr="00BF2AAF" w:rsidRDefault="003C5C1A" w:rsidP="003C5C1A">
            <w:pPr>
              <w:pStyle w:val="08-Tabelageral"/>
              <w:rPr>
                <w:rFonts w:cs="Arial"/>
              </w:rPr>
            </w:pPr>
            <w:r w:rsidRPr="00BF2AAF">
              <w:rPr>
                <w:rFonts w:cs="Arial"/>
              </w:rPr>
              <w:t>(9.128.605)</w:t>
            </w:r>
          </w:p>
        </w:tc>
        <w:tc>
          <w:tcPr>
            <w:tcW w:w="1630" w:type="dxa"/>
            <w:shd w:val="clear" w:color="auto" w:fill="auto"/>
            <w:vAlign w:val="bottom"/>
          </w:tcPr>
          <w:p w14:paraId="2BFF8C32" w14:textId="44019E4A" w:rsidR="003C5C1A" w:rsidRPr="00BF2AAF" w:rsidRDefault="003C5C1A" w:rsidP="003C5C1A">
            <w:pPr>
              <w:pStyle w:val="08-Tabelageral"/>
              <w:rPr>
                <w:rFonts w:cs="Arial"/>
              </w:rPr>
            </w:pPr>
            <w:r w:rsidRPr="00BF2AAF">
              <w:rPr>
                <w:rFonts w:cs="Arial"/>
              </w:rPr>
              <w:t>12.338.864</w:t>
            </w:r>
          </w:p>
        </w:tc>
      </w:tr>
      <w:tr w:rsidR="003C5C1A" w:rsidRPr="00BF2AAF" w14:paraId="7267E766" w14:textId="77777777" w:rsidTr="00CD2A77">
        <w:trPr>
          <w:trHeight w:val="238"/>
          <w:jc w:val="center"/>
        </w:trPr>
        <w:tc>
          <w:tcPr>
            <w:tcW w:w="3510" w:type="dxa"/>
            <w:shd w:val="clear" w:color="auto" w:fill="auto"/>
          </w:tcPr>
          <w:p w14:paraId="2025E02D" w14:textId="77777777" w:rsidR="003C5C1A" w:rsidRPr="00BF2AAF" w:rsidRDefault="003C5C1A" w:rsidP="003C5C1A">
            <w:pPr>
              <w:pStyle w:val="08-Tabelageral"/>
              <w:jc w:val="left"/>
              <w:rPr>
                <w:rFonts w:cs="Arial"/>
                <w:b/>
                <w:bCs/>
              </w:rPr>
            </w:pPr>
            <w:r w:rsidRPr="00BF2AAF">
              <w:rPr>
                <w:rFonts w:cs="Arial"/>
                <w:b/>
                <w:bCs/>
              </w:rPr>
              <w:t>Total do Ativo</w:t>
            </w:r>
          </w:p>
        </w:tc>
        <w:tc>
          <w:tcPr>
            <w:tcW w:w="1239" w:type="dxa"/>
            <w:shd w:val="clear" w:color="auto" w:fill="auto"/>
            <w:vAlign w:val="bottom"/>
          </w:tcPr>
          <w:p w14:paraId="6815E228" w14:textId="0D224D6F" w:rsidR="003C5C1A" w:rsidRPr="00BF2AAF" w:rsidRDefault="003C5C1A" w:rsidP="003C5C1A">
            <w:pPr>
              <w:pStyle w:val="08-Tabelageral"/>
              <w:rPr>
                <w:rFonts w:cs="Arial"/>
                <w:b/>
                <w:bCs/>
              </w:rPr>
            </w:pPr>
            <w:r w:rsidRPr="00BF2AAF">
              <w:rPr>
                <w:rFonts w:cs="Arial"/>
                <w:b/>
                <w:bCs/>
              </w:rPr>
              <w:t>22.429.174</w:t>
            </w:r>
          </w:p>
        </w:tc>
        <w:tc>
          <w:tcPr>
            <w:tcW w:w="1630" w:type="dxa"/>
            <w:shd w:val="clear" w:color="auto" w:fill="auto"/>
            <w:vAlign w:val="bottom"/>
          </w:tcPr>
          <w:p w14:paraId="2A920122" w14:textId="780158EA" w:rsidR="003C5C1A" w:rsidRPr="00BF2AAF" w:rsidRDefault="003C5C1A" w:rsidP="003C5C1A">
            <w:pPr>
              <w:pStyle w:val="08-Tabelageral"/>
              <w:rPr>
                <w:rFonts w:cs="Arial"/>
                <w:b/>
                <w:bCs/>
              </w:rPr>
            </w:pPr>
            <w:r w:rsidRPr="00BF2AAF">
              <w:rPr>
                <w:rFonts w:cs="Arial"/>
                <w:b/>
                <w:bCs/>
              </w:rPr>
              <w:t>7.344.597</w:t>
            </w:r>
          </w:p>
        </w:tc>
        <w:tc>
          <w:tcPr>
            <w:tcW w:w="1630" w:type="dxa"/>
            <w:shd w:val="clear" w:color="auto" w:fill="auto"/>
            <w:vAlign w:val="bottom"/>
          </w:tcPr>
          <w:p w14:paraId="3E423EB5" w14:textId="66BCEEAF" w:rsidR="003C5C1A" w:rsidRPr="00BF2AAF" w:rsidRDefault="003C5C1A" w:rsidP="003C5C1A">
            <w:pPr>
              <w:pStyle w:val="08-Tabelageral"/>
              <w:rPr>
                <w:rFonts w:cs="Arial"/>
                <w:b/>
                <w:bCs/>
              </w:rPr>
            </w:pPr>
            <w:r w:rsidRPr="00BF2AAF">
              <w:rPr>
                <w:rFonts w:cs="Arial"/>
                <w:b/>
                <w:bCs/>
              </w:rPr>
              <w:t>(11.501.149)</w:t>
            </w:r>
          </w:p>
        </w:tc>
        <w:tc>
          <w:tcPr>
            <w:tcW w:w="1630" w:type="dxa"/>
            <w:shd w:val="clear" w:color="auto" w:fill="auto"/>
            <w:vAlign w:val="bottom"/>
          </w:tcPr>
          <w:p w14:paraId="0E6C78ED" w14:textId="1C269993" w:rsidR="003C5C1A" w:rsidRPr="00BF2AAF" w:rsidRDefault="003C5C1A" w:rsidP="003C5C1A">
            <w:pPr>
              <w:pStyle w:val="08-Tabelageral"/>
              <w:rPr>
                <w:rFonts w:cs="Arial"/>
                <w:b/>
                <w:bCs/>
              </w:rPr>
            </w:pPr>
            <w:r w:rsidRPr="00BF2AAF">
              <w:rPr>
                <w:rFonts w:cs="Arial"/>
                <w:b/>
                <w:bCs/>
              </w:rPr>
              <w:t>18.272.622</w:t>
            </w:r>
          </w:p>
        </w:tc>
      </w:tr>
      <w:tr w:rsidR="003C5C1A" w:rsidRPr="00BF2AAF" w14:paraId="0FC36EB9" w14:textId="77777777" w:rsidTr="00CD2A77">
        <w:trPr>
          <w:trHeight w:val="238"/>
          <w:jc w:val="center"/>
        </w:trPr>
        <w:tc>
          <w:tcPr>
            <w:tcW w:w="3510" w:type="dxa"/>
            <w:shd w:val="clear" w:color="auto" w:fill="auto"/>
          </w:tcPr>
          <w:p w14:paraId="172522F4" w14:textId="77777777" w:rsidR="003C5C1A" w:rsidRPr="00BF2AAF" w:rsidRDefault="003C5C1A" w:rsidP="003C5C1A">
            <w:pPr>
              <w:pStyle w:val="08-Tabelageral"/>
              <w:ind w:left="113"/>
              <w:jc w:val="left"/>
              <w:rPr>
                <w:rFonts w:cs="Arial"/>
                <w:bCs/>
              </w:rPr>
            </w:pPr>
            <w:r w:rsidRPr="00BF2AAF">
              <w:rPr>
                <w:rFonts w:cs="Arial"/>
              </w:rPr>
              <w:t>Passivo circulante</w:t>
            </w:r>
          </w:p>
        </w:tc>
        <w:tc>
          <w:tcPr>
            <w:tcW w:w="1239" w:type="dxa"/>
            <w:shd w:val="clear" w:color="auto" w:fill="auto"/>
            <w:vAlign w:val="bottom"/>
          </w:tcPr>
          <w:p w14:paraId="06BA9787" w14:textId="7FFC18D8" w:rsidR="003C5C1A" w:rsidRPr="00BF2AAF" w:rsidRDefault="003C5C1A" w:rsidP="003C5C1A">
            <w:pPr>
              <w:pStyle w:val="08-Tabelageral"/>
              <w:rPr>
                <w:rFonts w:cs="Arial"/>
              </w:rPr>
            </w:pPr>
            <w:r w:rsidRPr="00BF2AAF">
              <w:rPr>
                <w:rFonts w:cs="Arial"/>
              </w:rPr>
              <w:t>3.260.784</w:t>
            </w:r>
          </w:p>
        </w:tc>
        <w:tc>
          <w:tcPr>
            <w:tcW w:w="1630" w:type="dxa"/>
            <w:shd w:val="clear" w:color="auto" w:fill="auto"/>
            <w:vAlign w:val="bottom"/>
          </w:tcPr>
          <w:p w14:paraId="3F53C1F4" w14:textId="05521BC5" w:rsidR="003C5C1A" w:rsidRPr="00BF2AAF" w:rsidRDefault="003C5C1A" w:rsidP="003C5C1A">
            <w:pPr>
              <w:pStyle w:val="08-Tabelageral"/>
              <w:rPr>
                <w:rFonts w:cs="Arial"/>
              </w:rPr>
            </w:pPr>
            <w:r w:rsidRPr="00BF2AAF">
              <w:rPr>
                <w:rFonts w:cs="Arial"/>
              </w:rPr>
              <w:t>4.589.865</w:t>
            </w:r>
          </w:p>
        </w:tc>
        <w:tc>
          <w:tcPr>
            <w:tcW w:w="1630" w:type="dxa"/>
            <w:shd w:val="clear" w:color="auto" w:fill="auto"/>
            <w:vAlign w:val="bottom"/>
          </w:tcPr>
          <w:p w14:paraId="0B44720E" w14:textId="3A000D70" w:rsidR="003C5C1A" w:rsidRPr="00BF2AAF" w:rsidRDefault="003C5C1A" w:rsidP="003C5C1A">
            <w:pPr>
              <w:pStyle w:val="08-Tabelageral"/>
              <w:rPr>
                <w:rFonts w:cs="Arial"/>
              </w:rPr>
            </w:pPr>
            <w:r w:rsidRPr="00BF2AAF">
              <w:rPr>
                <w:rFonts w:cs="Arial"/>
              </w:rPr>
              <w:t>(2.372.543)</w:t>
            </w:r>
          </w:p>
        </w:tc>
        <w:tc>
          <w:tcPr>
            <w:tcW w:w="1630" w:type="dxa"/>
            <w:shd w:val="clear" w:color="auto" w:fill="auto"/>
            <w:vAlign w:val="bottom"/>
          </w:tcPr>
          <w:p w14:paraId="5BD83057" w14:textId="2F10565C" w:rsidR="003C5C1A" w:rsidRPr="00BF2AAF" w:rsidRDefault="003C5C1A" w:rsidP="003C5C1A">
            <w:pPr>
              <w:pStyle w:val="08-Tabelageral"/>
              <w:rPr>
                <w:rFonts w:cs="Arial"/>
              </w:rPr>
            </w:pPr>
            <w:r w:rsidRPr="00BF2AAF">
              <w:rPr>
                <w:rFonts w:cs="Arial"/>
              </w:rPr>
              <w:t>5.478.106</w:t>
            </w:r>
          </w:p>
        </w:tc>
      </w:tr>
      <w:tr w:rsidR="003C5C1A" w:rsidRPr="00BF2AAF" w14:paraId="1D6E069A" w14:textId="77777777" w:rsidTr="00CD2A77">
        <w:trPr>
          <w:trHeight w:val="238"/>
          <w:jc w:val="center"/>
        </w:trPr>
        <w:tc>
          <w:tcPr>
            <w:tcW w:w="3510" w:type="dxa"/>
            <w:shd w:val="clear" w:color="auto" w:fill="auto"/>
          </w:tcPr>
          <w:p w14:paraId="577B5F03" w14:textId="77777777" w:rsidR="003C5C1A" w:rsidRPr="00BF2AAF" w:rsidRDefault="003C5C1A" w:rsidP="003C5C1A">
            <w:pPr>
              <w:pStyle w:val="08-Tabelageral"/>
              <w:ind w:left="113"/>
              <w:jc w:val="left"/>
              <w:rPr>
                <w:rFonts w:cs="Arial"/>
              </w:rPr>
            </w:pPr>
            <w:r w:rsidRPr="00BF2AAF">
              <w:rPr>
                <w:rFonts w:cs="Arial"/>
              </w:rPr>
              <w:t>Passivo não circulante</w:t>
            </w:r>
          </w:p>
        </w:tc>
        <w:tc>
          <w:tcPr>
            <w:tcW w:w="1239" w:type="dxa"/>
            <w:shd w:val="clear" w:color="auto" w:fill="auto"/>
            <w:vAlign w:val="bottom"/>
          </w:tcPr>
          <w:p w14:paraId="32F8CB96" w14:textId="20CDC4A4" w:rsidR="003C5C1A" w:rsidRPr="00BF2AAF" w:rsidRDefault="003C5C1A" w:rsidP="003C5C1A">
            <w:pPr>
              <w:pStyle w:val="08-Tabelageral"/>
              <w:rPr>
                <w:rFonts w:cs="Arial"/>
              </w:rPr>
            </w:pPr>
            <w:r w:rsidRPr="00BF2AAF">
              <w:rPr>
                <w:rFonts w:cs="Arial"/>
              </w:rPr>
              <w:t>229.174</w:t>
            </w:r>
          </w:p>
        </w:tc>
        <w:tc>
          <w:tcPr>
            <w:tcW w:w="1630" w:type="dxa"/>
            <w:shd w:val="clear" w:color="auto" w:fill="auto"/>
            <w:vAlign w:val="bottom"/>
          </w:tcPr>
          <w:p w14:paraId="0DA6F6A3" w14:textId="10FD8A6B" w:rsidR="003C5C1A" w:rsidRPr="00BF2AAF" w:rsidRDefault="003C5C1A" w:rsidP="003C5C1A">
            <w:pPr>
              <w:pStyle w:val="08-Tabelageral"/>
              <w:rPr>
                <w:rFonts w:cs="Arial"/>
              </w:rPr>
            </w:pPr>
            <w:r w:rsidRPr="00BF2AAF">
              <w:rPr>
                <w:rFonts w:cs="Arial"/>
              </w:rPr>
              <w:t>2.748.860</w:t>
            </w:r>
          </w:p>
        </w:tc>
        <w:tc>
          <w:tcPr>
            <w:tcW w:w="1630" w:type="dxa"/>
            <w:shd w:val="clear" w:color="auto" w:fill="auto"/>
            <w:vAlign w:val="bottom"/>
          </w:tcPr>
          <w:p w14:paraId="59508715" w14:textId="69B3DF3E" w:rsidR="003C5C1A" w:rsidRPr="00BF2AAF" w:rsidRDefault="003C5C1A" w:rsidP="003C5C1A">
            <w:pPr>
              <w:pStyle w:val="08-Tabelageral"/>
              <w:rPr>
                <w:rFonts w:cs="Arial"/>
              </w:rPr>
            </w:pPr>
            <w:r w:rsidRPr="00BF2AAF">
              <w:rPr>
                <w:rFonts w:cs="Arial"/>
              </w:rPr>
              <w:t>--</w:t>
            </w:r>
          </w:p>
        </w:tc>
        <w:tc>
          <w:tcPr>
            <w:tcW w:w="1630" w:type="dxa"/>
            <w:shd w:val="clear" w:color="auto" w:fill="auto"/>
            <w:vAlign w:val="bottom"/>
          </w:tcPr>
          <w:p w14:paraId="015B0F7E" w14:textId="34884C74" w:rsidR="003C5C1A" w:rsidRPr="00BF2AAF" w:rsidRDefault="003C5C1A" w:rsidP="003C5C1A">
            <w:pPr>
              <w:pStyle w:val="08-Tabelageral"/>
              <w:rPr>
                <w:rFonts w:cs="Arial"/>
              </w:rPr>
            </w:pPr>
            <w:r w:rsidRPr="00BF2AAF">
              <w:rPr>
                <w:rFonts w:cs="Arial"/>
              </w:rPr>
              <w:t>2.978.034</w:t>
            </w:r>
          </w:p>
        </w:tc>
      </w:tr>
      <w:tr w:rsidR="003C5C1A" w:rsidRPr="00BF2AAF" w14:paraId="212FE62D" w14:textId="77777777" w:rsidTr="00CD2A77">
        <w:trPr>
          <w:trHeight w:val="238"/>
          <w:jc w:val="center"/>
        </w:trPr>
        <w:tc>
          <w:tcPr>
            <w:tcW w:w="3510" w:type="dxa"/>
            <w:shd w:val="clear" w:color="auto" w:fill="auto"/>
          </w:tcPr>
          <w:p w14:paraId="210013C5" w14:textId="77777777" w:rsidR="003C5C1A" w:rsidRPr="00BF2AAF" w:rsidRDefault="003C5C1A" w:rsidP="003C5C1A">
            <w:pPr>
              <w:pStyle w:val="08-Tabelageral"/>
              <w:ind w:left="113"/>
              <w:jc w:val="left"/>
              <w:rPr>
                <w:rFonts w:cs="Arial"/>
                <w:bCs/>
              </w:rPr>
            </w:pPr>
            <w:r w:rsidRPr="00BF2AAF">
              <w:rPr>
                <w:rFonts w:cs="Arial"/>
              </w:rPr>
              <w:t>Patrimônio líquido</w:t>
            </w:r>
          </w:p>
        </w:tc>
        <w:tc>
          <w:tcPr>
            <w:tcW w:w="1239" w:type="dxa"/>
            <w:shd w:val="clear" w:color="auto" w:fill="auto"/>
            <w:vAlign w:val="bottom"/>
          </w:tcPr>
          <w:p w14:paraId="1B033909" w14:textId="6BE9CC70" w:rsidR="003C5C1A" w:rsidRPr="00BF2AAF" w:rsidRDefault="003C5C1A" w:rsidP="003C5C1A">
            <w:pPr>
              <w:pStyle w:val="08-Tabelageral"/>
              <w:rPr>
                <w:rFonts w:cs="Arial"/>
              </w:rPr>
            </w:pPr>
            <w:r w:rsidRPr="00BF2AAF">
              <w:rPr>
                <w:rFonts w:cs="Arial"/>
              </w:rPr>
              <w:t>18.939.216</w:t>
            </w:r>
          </w:p>
        </w:tc>
        <w:tc>
          <w:tcPr>
            <w:tcW w:w="1630" w:type="dxa"/>
            <w:shd w:val="clear" w:color="auto" w:fill="auto"/>
            <w:vAlign w:val="bottom"/>
          </w:tcPr>
          <w:p w14:paraId="65AFBC89" w14:textId="0354DDC7" w:rsidR="003C5C1A" w:rsidRPr="00BF2AAF" w:rsidRDefault="003C5C1A" w:rsidP="003C5C1A">
            <w:pPr>
              <w:pStyle w:val="08-Tabelageral"/>
              <w:rPr>
                <w:rFonts w:cs="Arial"/>
              </w:rPr>
            </w:pPr>
            <w:r w:rsidRPr="00BF2AAF">
              <w:rPr>
                <w:rFonts w:cs="Arial"/>
              </w:rPr>
              <w:t>5.872</w:t>
            </w:r>
          </w:p>
        </w:tc>
        <w:tc>
          <w:tcPr>
            <w:tcW w:w="1630" w:type="dxa"/>
            <w:shd w:val="clear" w:color="auto" w:fill="auto"/>
            <w:vAlign w:val="bottom"/>
          </w:tcPr>
          <w:p w14:paraId="21E0C70D" w14:textId="69CCBCC9" w:rsidR="003C5C1A" w:rsidRPr="00BF2AAF" w:rsidRDefault="003C5C1A" w:rsidP="003C5C1A">
            <w:pPr>
              <w:pStyle w:val="08-Tabelageral"/>
              <w:rPr>
                <w:rFonts w:cs="Arial"/>
              </w:rPr>
            </w:pPr>
            <w:r w:rsidRPr="00BF2AAF">
              <w:rPr>
                <w:rFonts w:cs="Arial"/>
              </w:rPr>
              <w:t>(9.128.606)</w:t>
            </w:r>
          </w:p>
        </w:tc>
        <w:tc>
          <w:tcPr>
            <w:tcW w:w="1630" w:type="dxa"/>
            <w:shd w:val="clear" w:color="auto" w:fill="auto"/>
            <w:vAlign w:val="bottom"/>
          </w:tcPr>
          <w:p w14:paraId="4740EF7A" w14:textId="259648B8" w:rsidR="003C5C1A" w:rsidRPr="00BF2AAF" w:rsidRDefault="003C5C1A" w:rsidP="003C5C1A">
            <w:pPr>
              <w:pStyle w:val="08-Tabelageral"/>
              <w:rPr>
                <w:rFonts w:cs="Arial"/>
              </w:rPr>
            </w:pPr>
            <w:r w:rsidRPr="00BF2AAF">
              <w:rPr>
                <w:rFonts w:cs="Arial"/>
              </w:rPr>
              <w:t>9.816.482</w:t>
            </w:r>
          </w:p>
        </w:tc>
      </w:tr>
      <w:tr w:rsidR="003C5C1A" w:rsidRPr="00BF2AAF" w14:paraId="42CA2A5C" w14:textId="77777777" w:rsidTr="00CD2A77">
        <w:trPr>
          <w:trHeight w:val="238"/>
          <w:jc w:val="center"/>
        </w:trPr>
        <w:tc>
          <w:tcPr>
            <w:tcW w:w="3510" w:type="dxa"/>
            <w:tcBorders>
              <w:bottom w:val="single" w:sz="2" w:space="0" w:color="1F3864" w:themeColor="accent1" w:themeShade="80"/>
            </w:tcBorders>
            <w:shd w:val="clear" w:color="auto" w:fill="auto"/>
          </w:tcPr>
          <w:p w14:paraId="459E116E" w14:textId="77777777" w:rsidR="003C5C1A" w:rsidRPr="00BF2AAF" w:rsidRDefault="003C5C1A" w:rsidP="003C5C1A">
            <w:pPr>
              <w:pStyle w:val="08-Tabelageral"/>
              <w:jc w:val="left"/>
              <w:rPr>
                <w:rFonts w:cs="Arial"/>
                <w:b/>
                <w:bCs/>
              </w:rPr>
            </w:pPr>
            <w:r w:rsidRPr="00BF2AAF">
              <w:rPr>
                <w:rFonts w:cs="Arial"/>
                <w:b/>
                <w:bCs/>
              </w:rPr>
              <w:t>Total do Passivo e Patrimônio Líquido</w:t>
            </w:r>
          </w:p>
        </w:tc>
        <w:tc>
          <w:tcPr>
            <w:tcW w:w="1239" w:type="dxa"/>
            <w:tcBorders>
              <w:bottom w:val="single" w:sz="2" w:space="0" w:color="1F3864" w:themeColor="accent1" w:themeShade="80"/>
            </w:tcBorders>
            <w:shd w:val="clear" w:color="auto" w:fill="auto"/>
            <w:vAlign w:val="bottom"/>
          </w:tcPr>
          <w:p w14:paraId="5C0F94EE" w14:textId="584227CB" w:rsidR="003C5C1A" w:rsidRPr="00BF2AAF" w:rsidRDefault="003C5C1A" w:rsidP="003C5C1A">
            <w:pPr>
              <w:pStyle w:val="08-Tabelageral"/>
              <w:rPr>
                <w:rFonts w:cs="Arial"/>
                <w:b/>
                <w:bCs/>
              </w:rPr>
            </w:pPr>
            <w:r w:rsidRPr="00BF2AAF">
              <w:rPr>
                <w:rFonts w:cs="Arial"/>
                <w:b/>
                <w:bCs/>
              </w:rPr>
              <w:t>22.429.174</w:t>
            </w:r>
          </w:p>
        </w:tc>
        <w:tc>
          <w:tcPr>
            <w:tcW w:w="1630" w:type="dxa"/>
            <w:tcBorders>
              <w:bottom w:val="single" w:sz="2" w:space="0" w:color="1F3864" w:themeColor="accent1" w:themeShade="80"/>
            </w:tcBorders>
            <w:shd w:val="clear" w:color="auto" w:fill="auto"/>
            <w:vAlign w:val="bottom"/>
          </w:tcPr>
          <w:p w14:paraId="5CD164D9" w14:textId="7CFD7514" w:rsidR="003C5C1A" w:rsidRPr="00BF2AAF" w:rsidRDefault="003C5C1A" w:rsidP="003C5C1A">
            <w:pPr>
              <w:pStyle w:val="08-Tabelageral"/>
              <w:rPr>
                <w:rFonts w:cs="Arial"/>
                <w:b/>
                <w:bCs/>
              </w:rPr>
            </w:pPr>
            <w:r w:rsidRPr="00BF2AAF">
              <w:rPr>
                <w:rFonts w:cs="Arial"/>
                <w:b/>
                <w:bCs/>
              </w:rPr>
              <w:t>7.344.597</w:t>
            </w:r>
          </w:p>
        </w:tc>
        <w:tc>
          <w:tcPr>
            <w:tcW w:w="1630" w:type="dxa"/>
            <w:tcBorders>
              <w:bottom w:val="single" w:sz="2" w:space="0" w:color="1F3864" w:themeColor="accent1" w:themeShade="80"/>
            </w:tcBorders>
            <w:shd w:val="clear" w:color="auto" w:fill="auto"/>
            <w:vAlign w:val="bottom"/>
          </w:tcPr>
          <w:p w14:paraId="6816B25F" w14:textId="22817468" w:rsidR="003C5C1A" w:rsidRPr="00BF2AAF" w:rsidRDefault="003C5C1A" w:rsidP="003C5C1A">
            <w:pPr>
              <w:pStyle w:val="08-Tabelageral"/>
              <w:rPr>
                <w:rFonts w:cs="Arial"/>
                <w:b/>
                <w:bCs/>
              </w:rPr>
            </w:pPr>
            <w:r w:rsidRPr="00BF2AAF">
              <w:rPr>
                <w:rFonts w:cs="Arial"/>
                <w:b/>
                <w:bCs/>
              </w:rPr>
              <w:t>(11.501.149)</w:t>
            </w:r>
          </w:p>
        </w:tc>
        <w:tc>
          <w:tcPr>
            <w:tcW w:w="1630" w:type="dxa"/>
            <w:tcBorders>
              <w:bottom w:val="single" w:sz="2" w:space="0" w:color="1F3864" w:themeColor="accent1" w:themeShade="80"/>
            </w:tcBorders>
            <w:shd w:val="clear" w:color="auto" w:fill="auto"/>
            <w:vAlign w:val="bottom"/>
          </w:tcPr>
          <w:p w14:paraId="49C5C2AC" w14:textId="5E4F4EEF" w:rsidR="003C5C1A" w:rsidRPr="00BF2AAF" w:rsidRDefault="003C5C1A" w:rsidP="003C5C1A">
            <w:pPr>
              <w:pStyle w:val="08-Tabelageral"/>
              <w:rPr>
                <w:rFonts w:cs="Arial"/>
                <w:b/>
                <w:bCs/>
              </w:rPr>
            </w:pPr>
            <w:r w:rsidRPr="00BF2AAF">
              <w:rPr>
                <w:rFonts w:cs="Arial"/>
                <w:b/>
                <w:bCs/>
              </w:rPr>
              <w:t>18.272.622</w:t>
            </w:r>
          </w:p>
        </w:tc>
      </w:tr>
    </w:tbl>
    <w:p w14:paraId="60C7D826" w14:textId="77777777" w:rsidR="006E4C57" w:rsidRPr="00BF2AAF" w:rsidRDefault="006E4C57" w:rsidP="006E4C57">
      <w:pPr>
        <w:pStyle w:val="05-Textonormal"/>
        <w:spacing w:before="0" w:after="0" w:line="240" w:lineRule="auto"/>
        <w:rPr>
          <w:rFonts w:cs="Arial"/>
          <w:b/>
          <w:sz w:val="14"/>
        </w:rPr>
      </w:pPr>
    </w:p>
    <w:p w14:paraId="6DBC03A4" w14:textId="77777777" w:rsidR="006E4C57" w:rsidRPr="00BF2AAF" w:rsidRDefault="006E4C57" w:rsidP="006E4C57">
      <w:pPr>
        <w:pStyle w:val="05-Textonormal"/>
        <w:spacing w:before="0" w:after="0" w:line="240" w:lineRule="auto"/>
        <w:jc w:val="right"/>
        <w:rPr>
          <w:rFonts w:cs="Arial"/>
          <w:b/>
          <w:sz w:val="14"/>
        </w:rPr>
      </w:pPr>
      <w:r w:rsidRPr="00BF2AA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E4C57" w:rsidRPr="00BF2AAF" w14:paraId="1AB6F591" w14:textId="77777777" w:rsidTr="00CD2A77">
        <w:trPr>
          <w:trHeight w:val="238"/>
          <w:jc w:val="center"/>
        </w:trPr>
        <w:tc>
          <w:tcPr>
            <w:tcW w:w="3510" w:type="dxa"/>
            <w:tcBorders>
              <w:top w:val="single" w:sz="2" w:space="0" w:color="1F3864" w:themeColor="accent1" w:themeShade="80"/>
            </w:tcBorders>
            <w:shd w:val="clear" w:color="auto" w:fill="auto"/>
          </w:tcPr>
          <w:p w14:paraId="60E4A29D" w14:textId="77777777" w:rsidR="006E4C57" w:rsidRPr="00BF2AAF" w:rsidRDefault="006E4C57" w:rsidP="00CD2A77">
            <w:pPr>
              <w:spacing w:after="0"/>
              <w:jc w:val="center"/>
              <w:rPr>
                <w:rFonts w:ascii="Arial" w:hAnsi="Arial" w:cs="Arial"/>
                <w:b/>
                <w:sz w:val="18"/>
                <w:szCs w:val="18"/>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3E3F3A93" w14:textId="77777777" w:rsidR="006E4C57" w:rsidRPr="00BF2AAF" w:rsidRDefault="006E4C57" w:rsidP="00CD2A77">
            <w:pPr>
              <w:spacing w:after="0"/>
              <w:jc w:val="center"/>
              <w:rPr>
                <w:rFonts w:ascii="Arial" w:hAnsi="Arial" w:cs="Arial"/>
                <w:b/>
                <w:sz w:val="18"/>
                <w:szCs w:val="18"/>
              </w:rPr>
            </w:pPr>
            <w:r w:rsidRPr="00BF2AAF">
              <w:rPr>
                <w:rFonts w:ascii="Arial" w:hAnsi="Arial" w:cs="Arial"/>
                <w:b/>
                <w:sz w:val="14"/>
                <w:szCs w:val="14"/>
              </w:rPr>
              <w:t>31.12.2022</w:t>
            </w:r>
          </w:p>
        </w:tc>
      </w:tr>
      <w:tr w:rsidR="006E4C57" w:rsidRPr="00BF2AAF" w14:paraId="0A52D7FC" w14:textId="77777777" w:rsidTr="00CD2A77">
        <w:trPr>
          <w:trHeight w:val="238"/>
          <w:jc w:val="center"/>
        </w:trPr>
        <w:tc>
          <w:tcPr>
            <w:tcW w:w="3510" w:type="dxa"/>
            <w:tcBorders>
              <w:bottom w:val="single" w:sz="2" w:space="0" w:color="1F3864" w:themeColor="accent1" w:themeShade="80"/>
            </w:tcBorders>
            <w:shd w:val="clear" w:color="auto" w:fill="auto"/>
          </w:tcPr>
          <w:p w14:paraId="77F77F2F" w14:textId="77777777" w:rsidR="006E4C57" w:rsidRPr="00BF2AAF" w:rsidRDefault="006E4C57" w:rsidP="00CD2A77">
            <w:pPr>
              <w:pStyle w:val="08-Tabelageral"/>
              <w:jc w:val="left"/>
              <w:rPr>
                <w:rFonts w:cs="Arial"/>
                <w:b/>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6CD72129" w14:textId="77777777" w:rsidR="006E4C57" w:rsidRPr="00BF2AAF" w:rsidRDefault="006E4C57" w:rsidP="00CD2A77">
            <w:pPr>
              <w:pStyle w:val="08-Tabelageral"/>
              <w:jc w:val="center"/>
              <w:rPr>
                <w:rFonts w:cs="Arial"/>
                <w:b/>
              </w:rPr>
            </w:pPr>
            <w:r w:rsidRPr="00BF2AAF">
              <w:rPr>
                <w:rFonts w:cs="Arial"/>
                <w:b/>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420221A" w14:textId="77777777" w:rsidR="006E4C57" w:rsidRPr="00BF2AAF" w:rsidRDefault="006E4C57" w:rsidP="00CD2A77">
            <w:pPr>
              <w:pStyle w:val="08-Tabelageral"/>
              <w:jc w:val="center"/>
              <w:rPr>
                <w:rFonts w:cs="Arial"/>
                <w:b/>
              </w:rPr>
            </w:pPr>
            <w:r w:rsidRPr="00BF2AAF">
              <w:rPr>
                <w:rFonts w:cs="Arial"/>
                <w:b/>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2FC8EAD5" w14:textId="77777777" w:rsidR="006E4C57" w:rsidRPr="00BF2AAF" w:rsidRDefault="006E4C57" w:rsidP="00CD2A77">
            <w:pPr>
              <w:pStyle w:val="08-Tabelageral"/>
              <w:jc w:val="center"/>
              <w:rPr>
                <w:rFonts w:cs="Arial"/>
                <w:b/>
              </w:rPr>
            </w:pPr>
            <w:r w:rsidRPr="00BF2AAF">
              <w:rPr>
                <w:rFonts w:cs="Arial"/>
                <w:b/>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49E5A760" w14:textId="77777777" w:rsidR="006E4C57" w:rsidRPr="00BF2AAF" w:rsidRDefault="006E4C57" w:rsidP="00CD2A77">
            <w:pPr>
              <w:pStyle w:val="08-Tabelageral"/>
              <w:jc w:val="center"/>
              <w:rPr>
                <w:rFonts w:cs="Arial"/>
                <w:b/>
              </w:rPr>
            </w:pPr>
            <w:r w:rsidRPr="00BF2AAF">
              <w:rPr>
                <w:rFonts w:cs="Arial"/>
                <w:b/>
              </w:rPr>
              <w:t>Total</w:t>
            </w:r>
          </w:p>
        </w:tc>
      </w:tr>
      <w:tr w:rsidR="003C5C1A" w:rsidRPr="00BF2AAF" w14:paraId="493DB8AE" w14:textId="77777777" w:rsidTr="00CD2A77">
        <w:trPr>
          <w:trHeight w:val="238"/>
          <w:jc w:val="center"/>
        </w:trPr>
        <w:tc>
          <w:tcPr>
            <w:tcW w:w="3510" w:type="dxa"/>
            <w:tcBorders>
              <w:top w:val="single" w:sz="2" w:space="0" w:color="1F3864" w:themeColor="accent1" w:themeShade="80"/>
            </w:tcBorders>
            <w:shd w:val="clear" w:color="auto" w:fill="auto"/>
          </w:tcPr>
          <w:p w14:paraId="27348450" w14:textId="77777777" w:rsidR="003C5C1A" w:rsidRPr="00BF2AAF" w:rsidRDefault="003C5C1A" w:rsidP="003C5C1A">
            <w:pPr>
              <w:pStyle w:val="08-Tabelageral"/>
              <w:ind w:left="113"/>
              <w:jc w:val="left"/>
              <w:rPr>
                <w:rFonts w:cs="Arial"/>
                <w:bCs/>
              </w:rPr>
            </w:pPr>
            <w:r w:rsidRPr="00BF2AAF">
              <w:rPr>
                <w:rFonts w:cs="Arial"/>
              </w:rPr>
              <w:t>Ativo circulante</w:t>
            </w:r>
          </w:p>
        </w:tc>
        <w:tc>
          <w:tcPr>
            <w:tcW w:w="1239" w:type="dxa"/>
            <w:tcBorders>
              <w:top w:val="single" w:sz="2" w:space="0" w:color="1F3864" w:themeColor="accent1" w:themeShade="80"/>
            </w:tcBorders>
            <w:shd w:val="clear" w:color="auto" w:fill="auto"/>
            <w:vAlign w:val="bottom"/>
          </w:tcPr>
          <w:p w14:paraId="24C4B985" w14:textId="77777777" w:rsidR="003C5C1A" w:rsidRPr="00BF2AAF" w:rsidRDefault="003C5C1A" w:rsidP="003C5C1A">
            <w:pPr>
              <w:pStyle w:val="08-Tabelageral"/>
              <w:rPr>
                <w:rFonts w:cs="Arial"/>
              </w:rPr>
            </w:pPr>
            <w:r w:rsidRPr="00BF2AAF">
              <w:rPr>
                <w:rFonts w:cs="Arial"/>
                <w:color w:val="000000"/>
                <w:szCs w:val="14"/>
              </w:rPr>
              <w:t>6.148.927</w:t>
            </w:r>
          </w:p>
        </w:tc>
        <w:tc>
          <w:tcPr>
            <w:tcW w:w="1630" w:type="dxa"/>
            <w:tcBorders>
              <w:top w:val="single" w:sz="2" w:space="0" w:color="1F3864" w:themeColor="accent1" w:themeShade="80"/>
            </w:tcBorders>
            <w:shd w:val="clear" w:color="auto" w:fill="auto"/>
            <w:vAlign w:val="bottom"/>
          </w:tcPr>
          <w:p w14:paraId="2A0DEF98" w14:textId="77777777" w:rsidR="003C5C1A" w:rsidRPr="00BF2AAF" w:rsidRDefault="003C5C1A" w:rsidP="003C5C1A">
            <w:pPr>
              <w:pStyle w:val="08-Tabelageral"/>
              <w:rPr>
                <w:rFonts w:cs="Arial"/>
              </w:rPr>
            </w:pPr>
            <w:r w:rsidRPr="00BF2AAF">
              <w:rPr>
                <w:rFonts w:cs="Arial"/>
                <w:color w:val="000000"/>
                <w:szCs w:val="14"/>
              </w:rPr>
              <w:t>4.764.891</w:t>
            </w:r>
          </w:p>
        </w:tc>
        <w:tc>
          <w:tcPr>
            <w:tcW w:w="1630" w:type="dxa"/>
            <w:tcBorders>
              <w:top w:val="single" w:sz="2" w:space="0" w:color="1F3864" w:themeColor="accent1" w:themeShade="80"/>
            </w:tcBorders>
            <w:shd w:val="clear" w:color="auto" w:fill="auto"/>
            <w:vAlign w:val="bottom"/>
          </w:tcPr>
          <w:p w14:paraId="73AD709C" w14:textId="77777777" w:rsidR="003C5C1A" w:rsidRPr="00BF2AAF" w:rsidRDefault="003C5C1A" w:rsidP="003C5C1A">
            <w:pPr>
              <w:pStyle w:val="08-Tabelageral"/>
              <w:rPr>
                <w:rFonts w:cs="Arial"/>
              </w:rPr>
            </w:pPr>
            <w:r w:rsidRPr="00BF2AAF">
              <w:rPr>
                <w:rFonts w:cs="Arial"/>
                <w:color w:val="000000"/>
                <w:szCs w:val="14"/>
              </w:rPr>
              <w:t>(3.692.720)</w:t>
            </w:r>
          </w:p>
        </w:tc>
        <w:tc>
          <w:tcPr>
            <w:tcW w:w="1630" w:type="dxa"/>
            <w:tcBorders>
              <w:top w:val="single" w:sz="2" w:space="0" w:color="1F3864" w:themeColor="accent1" w:themeShade="80"/>
            </w:tcBorders>
            <w:shd w:val="clear" w:color="auto" w:fill="auto"/>
            <w:vAlign w:val="bottom"/>
          </w:tcPr>
          <w:p w14:paraId="5FC5FB12" w14:textId="77777777" w:rsidR="003C5C1A" w:rsidRPr="00BF2AAF" w:rsidRDefault="003C5C1A" w:rsidP="003C5C1A">
            <w:pPr>
              <w:pStyle w:val="08-Tabelageral"/>
              <w:rPr>
                <w:rFonts w:cs="Arial"/>
              </w:rPr>
            </w:pPr>
            <w:r w:rsidRPr="00BF2AAF">
              <w:rPr>
                <w:rFonts w:cs="Arial"/>
                <w:color w:val="000000"/>
                <w:szCs w:val="14"/>
              </w:rPr>
              <w:t>7.221.098</w:t>
            </w:r>
          </w:p>
        </w:tc>
      </w:tr>
      <w:tr w:rsidR="003C5C1A" w:rsidRPr="00BF2AAF" w14:paraId="51931F28" w14:textId="77777777" w:rsidTr="00CD2A77">
        <w:trPr>
          <w:trHeight w:val="238"/>
          <w:jc w:val="center"/>
        </w:trPr>
        <w:tc>
          <w:tcPr>
            <w:tcW w:w="3510" w:type="dxa"/>
            <w:shd w:val="clear" w:color="auto" w:fill="auto"/>
          </w:tcPr>
          <w:p w14:paraId="5FE2CE90" w14:textId="77777777" w:rsidR="003C5C1A" w:rsidRPr="00BF2AAF" w:rsidRDefault="003C5C1A" w:rsidP="003C5C1A">
            <w:pPr>
              <w:pStyle w:val="08-Tabelageral"/>
              <w:ind w:left="113"/>
              <w:jc w:val="left"/>
              <w:rPr>
                <w:rFonts w:cs="Arial"/>
                <w:bCs/>
              </w:rPr>
            </w:pPr>
            <w:r w:rsidRPr="00BF2AAF">
              <w:rPr>
                <w:rFonts w:cs="Arial"/>
              </w:rPr>
              <w:t>Ativo não circulante</w:t>
            </w:r>
          </w:p>
        </w:tc>
        <w:tc>
          <w:tcPr>
            <w:tcW w:w="1239" w:type="dxa"/>
            <w:shd w:val="clear" w:color="auto" w:fill="auto"/>
            <w:vAlign w:val="bottom"/>
          </w:tcPr>
          <w:p w14:paraId="1B1B64F9" w14:textId="77777777" w:rsidR="003C5C1A" w:rsidRPr="00BF2AAF" w:rsidRDefault="003C5C1A" w:rsidP="003C5C1A">
            <w:pPr>
              <w:pStyle w:val="08-Tabelageral"/>
              <w:rPr>
                <w:rFonts w:cs="Arial"/>
              </w:rPr>
            </w:pPr>
            <w:r w:rsidRPr="00BF2AAF">
              <w:rPr>
                <w:rFonts w:cs="Arial"/>
                <w:color w:val="000000"/>
                <w:szCs w:val="14"/>
              </w:rPr>
              <w:t>15.473.419</w:t>
            </w:r>
          </w:p>
        </w:tc>
        <w:tc>
          <w:tcPr>
            <w:tcW w:w="1630" w:type="dxa"/>
            <w:shd w:val="clear" w:color="auto" w:fill="auto"/>
            <w:vAlign w:val="bottom"/>
          </w:tcPr>
          <w:p w14:paraId="04FD6533" w14:textId="77777777" w:rsidR="003C5C1A" w:rsidRPr="00BF2AAF" w:rsidRDefault="003C5C1A" w:rsidP="003C5C1A">
            <w:pPr>
              <w:pStyle w:val="08-Tabelageral"/>
              <w:rPr>
                <w:rFonts w:cs="Arial"/>
              </w:rPr>
            </w:pPr>
            <w:r w:rsidRPr="00BF2AAF">
              <w:rPr>
                <w:rFonts w:cs="Arial"/>
                <w:color w:val="000000"/>
                <w:szCs w:val="14"/>
              </w:rPr>
              <w:t>1.292.714</w:t>
            </w:r>
          </w:p>
        </w:tc>
        <w:tc>
          <w:tcPr>
            <w:tcW w:w="1630" w:type="dxa"/>
            <w:shd w:val="clear" w:color="auto" w:fill="auto"/>
            <w:vAlign w:val="bottom"/>
          </w:tcPr>
          <w:p w14:paraId="0820069C" w14:textId="77777777" w:rsidR="003C5C1A" w:rsidRPr="00BF2AAF" w:rsidRDefault="003C5C1A" w:rsidP="003C5C1A">
            <w:pPr>
              <w:pStyle w:val="08-Tabelageral"/>
              <w:rPr>
                <w:rFonts w:cs="Arial"/>
              </w:rPr>
            </w:pPr>
            <w:r w:rsidRPr="00BF2AAF">
              <w:rPr>
                <w:rFonts w:cs="Arial"/>
                <w:color w:val="000000"/>
                <w:szCs w:val="14"/>
              </w:rPr>
              <w:t>(7.416.770)</w:t>
            </w:r>
          </w:p>
        </w:tc>
        <w:tc>
          <w:tcPr>
            <w:tcW w:w="1630" w:type="dxa"/>
            <w:shd w:val="clear" w:color="auto" w:fill="auto"/>
            <w:vAlign w:val="bottom"/>
          </w:tcPr>
          <w:p w14:paraId="4FAA412C" w14:textId="77777777" w:rsidR="003C5C1A" w:rsidRPr="00BF2AAF" w:rsidRDefault="003C5C1A" w:rsidP="003C5C1A">
            <w:pPr>
              <w:pStyle w:val="08-Tabelageral"/>
              <w:rPr>
                <w:rFonts w:cs="Arial"/>
              </w:rPr>
            </w:pPr>
            <w:r w:rsidRPr="00BF2AAF">
              <w:rPr>
                <w:rFonts w:cs="Arial"/>
                <w:color w:val="000000"/>
                <w:szCs w:val="14"/>
              </w:rPr>
              <w:t>9.349.363</w:t>
            </w:r>
          </w:p>
        </w:tc>
      </w:tr>
      <w:tr w:rsidR="003C5C1A" w:rsidRPr="00BF2AAF" w14:paraId="46858C86" w14:textId="77777777" w:rsidTr="00CD2A77">
        <w:trPr>
          <w:trHeight w:val="238"/>
          <w:jc w:val="center"/>
        </w:trPr>
        <w:tc>
          <w:tcPr>
            <w:tcW w:w="3510" w:type="dxa"/>
            <w:shd w:val="clear" w:color="auto" w:fill="auto"/>
          </w:tcPr>
          <w:p w14:paraId="141F2A22" w14:textId="77777777" w:rsidR="003C5C1A" w:rsidRPr="00BF2AAF" w:rsidRDefault="003C5C1A" w:rsidP="003C5C1A">
            <w:pPr>
              <w:pStyle w:val="08-Tabelageral"/>
              <w:jc w:val="left"/>
              <w:rPr>
                <w:rFonts w:cs="Arial"/>
                <w:b/>
              </w:rPr>
            </w:pPr>
            <w:r w:rsidRPr="00BF2AAF">
              <w:rPr>
                <w:rFonts w:cs="Arial"/>
                <w:b/>
              </w:rPr>
              <w:t>Total do Ativo</w:t>
            </w:r>
          </w:p>
        </w:tc>
        <w:tc>
          <w:tcPr>
            <w:tcW w:w="1239" w:type="dxa"/>
            <w:shd w:val="clear" w:color="auto" w:fill="auto"/>
            <w:vAlign w:val="bottom"/>
          </w:tcPr>
          <w:p w14:paraId="0AA023B6" w14:textId="77777777" w:rsidR="003C5C1A" w:rsidRPr="00BF2AAF" w:rsidRDefault="003C5C1A" w:rsidP="003C5C1A">
            <w:pPr>
              <w:pStyle w:val="08-Tabelageral"/>
              <w:rPr>
                <w:rFonts w:cs="Arial"/>
                <w:b/>
              </w:rPr>
            </w:pPr>
            <w:r w:rsidRPr="00BF2AAF">
              <w:rPr>
                <w:rFonts w:cs="Arial"/>
                <w:b/>
                <w:bCs/>
                <w:color w:val="000000"/>
                <w:szCs w:val="14"/>
              </w:rPr>
              <w:t>21.622.346</w:t>
            </w:r>
          </w:p>
        </w:tc>
        <w:tc>
          <w:tcPr>
            <w:tcW w:w="1630" w:type="dxa"/>
            <w:shd w:val="clear" w:color="auto" w:fill="auto"/>
            <w:vAlign w:val="bottom"/>
          </w:tcPr>
          <w:p w14:paraId="3C86A9ED" w14:textId="77777777" w:rsidR="003C5C1A" w:rsidRPr="00BF2AAF" w:rsidRDefault="003C5C1A" w:rsidP="003C5C1A">
            <w:pPr>
              <w:pStyle w:val="08-Tabelageral"/>
              <w:rPr>
                <w:rFonts w:cs="Arial"/>
                <w:b/>
              </w:rPr>
            </w:pPr>
            <w:r w:rsidRPr="00BF2AAF">
              <w:rPr>
                <w:rFonts w:cs="Arial"/>
                <w:b/>
                <w:bCs/>
                <w:color w:val="000000"/>
                <w:szCs w:val="14"/>
              </w:rPr>
              <w:t>6.057.605</w:t>
            </w:r>
          </w:p>
        </w:tc>
        <w:tc>
          <w:tcPr>
            <w:tcW w:w="1630" w:type="dxa"/>
            <w:shd w:val="clear" w:color="auto" w:fill="auto"/>
            <w:vAlign w:val="bottom"/>
          </w:tcPr>
          <w:p w14:paraId="1531B467" w14:textId="77777777" w:rsidR="003C5C1A" w:rsidRPr="00BF2AAF" w:rsidRDefault="003C5C1A" w:rsidP="003C5C1A">
            <w:pPr>
              <w:pStyle w:val="08-Tabelageral"/>
              <w:rPr>
                <w:rFonts w:cs="Arial"/>
                <w:b/>
              </w:rPr>
            </w:pPr>
            <w:r w:rsidRPr="00BF2AAF">
              <w:rPr>
                <w:rFonts w:cs="Arial"/>
                <w:b/>
                <w:bCs/>
                <w:color w:val="000000"/>
                <w:szCs w:val="14"/>
              </w:rPr>
              <w:t>(11.109.490)</w:t>
            </w:r>
          </w:p>
        </w:tc>
        <w:tc>
          <w:tcPr>
            <w:tcW w:w="1630" w:type="dxa"/>
            <w:shd w:val="clear" w:color="auto" w:fill="auto"/>
            <w:vAlign w:val="bottom"/>
          </w:tcPr>
          <w:p w14:paraId="2EE29BF3" w14:textId="77777777" w:rsidR="003C5C1A" w:rsidRPr="00BF2AAF" w:rsidRDefault="003C5C1A" w:rsidP="003C5C1A">
            <w:pPr>
              <w:pStyle w:val="08-Tabelageral"/>
              <w:rPr>
                <w:rFonts w:cs="Arial"/>
                <w:b/>
              </w:rPr>
            </w:pPr>
            <w:r w:rsidRPr="00BF2AAF">
              <w:rPr>
                <w:rFonts w:cs="Arial"/>
                <w:b/>
                <w:bCs/>
                <w:color w:val="000000"/>
                <w:szCs w:val="14"/>
              </w:rPr>
              <w:t>16.570.461</w:t>
            </w:r>
          </w:p>
        </w:tc>
      </w:tr>
      <w:tr w:rsidR="003C5C1A" w:rsidRPr="00BF2AAF" w14:paraId="1DDAB8BC" w14:textId="77777777" w:rsidTr="00CD2A77">
        <w:trPr>
          <w:trHeight w:val="238"/>
          <w:jc w:val="center"/>
        </w:trPr>
        <w:tc>
          <w:tcPr>
            <w:tcW w:w="3510" w:type="dxa"/>
            <w:shd w:val="clear" w:color="auto" w:fill="auto"/>
          </w:tcPr>
          <w:p w14:paraId="0C6CC2F4" w14:textId="77777777" w:rsidR="003C5C1A" w:rsidRPr="00BF2AAF" w:rsidRDefault="003C5C1A" w:rsidP="003C5C1A">
            <w:pPr>
              <w:pStyle w:val="08-Tabelageral"/>
              <w:ind w:left="113"/>
              <w:jc w:val="left"/>
              <w:rPr>
                <w:rFonts w:cs="Arial"/>
                <w:bCs/>
              </w:rPr>
            </w:pPr>
            <w:r w:rsidRPr="00BF2AAF">
              <w:rPr>
                <w:rFonts w:cs="Arial"/>
              </w:rPr>
              <w:t>Passivo circulante</w:t>
            </w:r>
          </w:p>
        </w:tc>
        <w:tc>
          <w:tcPr>
            <w:tcW w:w="1239" w:type="dxa"/>
            <w:shd w:val="clear" w:color="auto" w:fill="auto"/>
            <w:vAlign w:val="bottom"/>
          </w:tcPr>
          <w:p w14:paraId="437FCF0D" w14:textId="77777777" w:rsidR="003C5C1A" w:rsidRPr="00BF2AAF" w:rsidRDefault="003C5C1A" w:rsidP="003C5C1A">
            <w:pPr>
              <w:pStyle w:val="08-Tabelageral"/>
              <w:rPr>
                <w:rFonts w:cs="Arial"/>
              </w:rPr>
            </w:pPr>
            <w:r w:rsidRPr="00BF2AAF">
              <w:rPr>
                <w:rFonts w:cs="Arial"/>
                <w:color w:val="000000"/>
                <w:szCs w:val="14"/>
              </w:rPr>
              <w:t>5.945.958</w:t>
            </w:r>
          </w:p>
        </w:tc>
        <w:tc>
          <w:tcPr>
            <w:tcW w:w="1630" w:type="dxa"/>
            <w:shd w:val="clear" w:color="auto" w:fill="auto"/>
            <w:vAlign w:val="bottom"/>
          </w:tcPr>
          <w:p w14:paraId="1936F958" w14:textId="77777777" w:rsidR="003C5C1A" w:rsidRPr="00BF2AAF" w:rsidRDefault="003C5C1A" w:rsidP="003C5C1A">
            <w:pPr>
              <w:pStyle w:val="08-Tabelageral"/>
              <w:rPr>
                <w:rFonts w:cs="Arial"/>
              </w:rPr>
            </w:pPr>
            <w:r w:rsidRPr="00BF2AAF">
              <w:rPr>
                <w:rFonts w:cs="Arial"/>
                <w:color w:val="000000"/>
                <w:szCs w:val="14"/>
              </w:rPr>
              <w:t>4.254.929</w:t>
            </w:r>
          </w:p>
        </w:tc>
        <w:tc>
          <w:tcPr>
            <w:tcW w:w="1630" w:type="dxa"/>
            <w:shd w:val="clear" w:color="auto" w:fill="auto"/>
            <w:vAlign w:val="bottom"/>
          </w:tcPr>
          <w:p w14:paraId="6D0873B7" w14:textId="77777777" w:rsidR="003C5C1A" w:rsidRPr="00BF2AAF" w:rsidRDefault="003C5C1A" w:rsidP="003C5C1A">
            <w:pPr>
              <w:pStyle w:val="08-Tabelageral"/>
              <w:rPr>
                <w:rFonts w:cs="Arial"/>
              </w:rPr>
            </w:pPr>
            <w:r w:rsidRPr="00BF2AAF">
              <w:rPr>
                <w:rFonts w:cs="Arial"/>
                <w:color w:val="000000"/>
                <w:szCs w:val="14"/>
              </w:rPr>
              <w:t>(3.692.719)</w:t>
            </w:r>
          </w:p>
        </w:tc>
        <w:tc>
          <w:tcPr>
            <w:tcW w:w="1630" w:type="dxa"/>
            <w:shd w:val="clear" w:color="auto" w:fill="auto"/>
            <w:vAlign w:val="bottom"/>
          </w:tcPr>
          <w:p w14:paraId="784C3002" w14:textId="77777777" w:rsidR="003C5C1A" w:rsidRPr="00BF2AAF" w:rsidRDefault="003C5C1A" w:rsidP="003C5C1A">
            <w:pPr>
              <w:pStyle w:val="08-Tabelageral"/>
              <w:rPr>
                <w:rFonts w:cs="Arial"/>
              </w:rPr>
            </w:pPr>
            <w:r w:rsidRPr="00BF2AAF">
              <w:rPr>
                <w:rFonts w:cs="Arial"/>
                <w:color w:val="000000"/>
                <w:szCs w:val="14"/>
              </w:rPr>
              <w:t>6.508.168</w:t>
            </w:r>
          </w:p>
        </w:tc>
      </w:tr>
      <w:tr w:rsidR="003C5C1A" w:rsidRPr="00BF2AAF" w14:paraId="01CBB63B" w14:textId="77777777" w:rsidTr="00CD2A77">
        <w:trPr>
          <w:trHeight w:val="238"/>
          <w:jc w:val="center"/>
        </w:trPr>
        <w:tc>
          <w:tcPr>
            <w:tcW w:w="3510" w:type="dxa"/>
            <w:shd w:val="clear" w:color="auto" w:fill="auto"/>
          </w:tcPr>
          <w:p w14:paraId="6AEDCF73" w14:textId="77777777" w:rsidR="003C5C1A" w:rsidRPr="00BF2AAF" w:rsidRDefault="003C5C1A" w:rsidP="003C5C1A">
            <w:pPr>
              <w:pStyle w:val="08-Tabelageral"/>
              <w:ind w:left="113"/>
              <w:jc w:val="left"/>
              <w:rPr>
                <w:rFonts w:cs="Arial"/>
              </w:rPr>
            </w:pPr>
            <w:r w:rsidRPr="00BF2AAF">
              <w:rPr>
                <w:rFonts w:cs="Arial"/>
              </w:rPr>
              <w:t>Passivo não circulante</w:t>
            </w:r>
          </w:p>
        </w:tc>
        <w:tc>
          <w:tcPr>
            <w:tcW w:w="1239" w:type="dxa"/>
            <w:shd w:val="clear" w:color="auto" w:fill="auto"/>
            <w:vAlign w:val="bottom"/>
          </w:tcPr>
          <w:p w14:paraId="403C4FBC" w14:textId="77777777" w:rsidR="003C5C1A" w:rsidRPr="00BF2AAF" w:rsidRDefault="003C5C1A" w:rsidP="003C5C1A">
            <w:pPr>
              <w:pStyle w:val="08-Tabelageral"/>
              <w:rPr>
                <w:rFonts w:cs="Arial"/>
              </w:rPr>
            </w:pPr>
            <w:r w:rsidRPr="00BF2AAF">
              <w:rPr>
                <w:rFonts w:cs="Arial"/>
                <w:color w:val="000000"/>
                <w:szCs w:val="14"/>
              </w:rPr>
              <w:t>229.225</w:t>
            </w:r>
          </w:p>
        </w:tc>
        <w:tc>
          <w:tcPr>
            <w:tcW w:w="1630" w:type="dxa"/>
            <w:shd w:val="clear" w:color="auto" w:fill="auto"/>
            <w:vAlign w:val="bottom"/>
          </w:tcPr>
          <w:p w14:paraId="64CBBAEF" w14:textId="77777777" w:rsidR="003C5C1A" w:rsidRPr="00BF2AAF" w:rsidRDefault="003C5C1A" w:rsidP="003C5C1A">
            <w:pPr>
              <w:pStyle w:val="08-Tabelageral"/>
              <w:rPr>
                <w:rFonts w:cs="Arial"/>
              </w:rPr>
            </w:pPr>
            <w:r w:rsidRPr="00BF2AAF">
              <w:rPr>
                <w:rFonts w:cs="Arial"/>
                <w:color w:val="000000"/>
                <w:szCs w:val="14"/>
              </w:rPr>
              <w:t>1.796.338</w:t>
            </w:r>
          </w:p>
        </w:tc>
        <w:tc>
          <w:tcPr>
            <w:tcW w:w="1630" w:type="dxa"/>
            <w:shd w:val="clear" w:color="auto" w:fill="auto"/>
            <w:vAlign w:val="bottom"/>
          </w:tcPr>
          <w:p w14:paraId="76CF4248" w14:textId="77777777" w:rsidR="003C5C1A" w:rsidRPr="00BF2AAF" w:rsidRDefault="003C5C1A" w:rsidP="003C5C1A">
            <w:pPr>
              <w:pStyle w:val="08-Tabelageral"/>
              <w:rPr>
                <w:rFonts w:cs="Arial"/>
              </w:rPr>
            </w:pPr>
            <w:r w:rsidRPr="00BF2AAF">
              <w:rPr>
                <w:rFonts w:cs="Arial"/>
              </w:rPr>
              <w:t>--</w:t>
            </w:r>
          </w:p>
        </w:tc>
        <w:tc>
          <w:tcPr>
            <w:tcW w:w="1630" w:type="dxa"/>
            <w:shd w:val="clear" w:color="auto" w:fill="auto"/>
            <w:vAlign w:val="bottom"/>
          </w:tcPr>
          <w:p w14:paraId="082EADBC" w14:textId="77777777" w:rsidR="003C5C1A" w:rsidRPr="00BF2AAF" w:rsidRDefault="003C5C1A" w:rsidP="003C5C1A">
            <w:pPr>
              <w:pStyle w:val="08-Tabelageral"/>
              <w:rPr>
                <w:rFonts w:cs="Arial"/>
              </w:rPr>
            </w:pPr>
            <w:r w:rsidRPr="00BF2AAF">
              <w:rPr>
                <w:rFonts w:cs="Arial"/>
                <w:color w:val="000000"/>
                <w:szCs w:val="14"/>
              </w:rPr>
              <w:t>2.025.563</w:t>
            </w:r>
          </w:p>
        </w:tc>
      </w:tr>
      <w:tr w:rsidR="003C5C1A" w:rsidRPr="00BF2AAF" w14:paraId="41799C94" w14:textId="77777777" w:rsidTr="00CD2A77">
        <w:trPr>
          <w:trHeight w:val="238"/>
          <w:jc w:val="center"/>
        </w:trPr>
        <w:tc>
          <w:tcPr>
            <w:tcW w:w="3510" w:type="dxa"/>
            <w:shd w:val="clear" w:color="auto" w:fill="auto"/>
          </w:tcPr>
          <w:p w14:paraId="7F1A99FF" w14:textId="77777777" w:rsidR="003C5C1A" w:rsidRPr="00BF2AAF" w:rsidRDefault="003C5C1A" w:rsidP="003C5C1A">
            <w:pPr>
              <w:pStyle w:val="08-Tabelageral"/>
              <w:ind w:left="113"/>
              <w:jc w:val="left"/>
              <w:rPr>
                <w:rFonts w:cs="Arial"/>
                <w:bCs/>
              </w:rPr>
            </w:pPr>
            <w:r w:rsidRPr="00BF2AAF">
              <w:rPr>
                <w:rFonts w:cs="Arial"/>
              </w:rPr>
              <w:t>Patrimônio líquido</w:t>
            </w:r>
          </w:p>
        </w:tc>
        <w:tc>
          <w:tcPr>
            <w:tcW w:w="1239" w:type="dxa"/>
            <w:shd w:val="clear" w:color="auto" w:fill="auto"/>
            <w:vAlign w:val="bottom"/>
          </w:tcPr>
          <w:p w14:paraId="3A92BE0E" w14:textId="77777777" w:rsidR="003C5C1A" w:rsidRPr="00BF2AAF" w:rsidRDefault="003C5C1A" w:rsidP="003C5C1A">
            <w:pPr>
              <w:pStyle w:val="08-Tabelageral"/>
              <w:rPr>
                <w:rFonts w:cs="Arial"/>
                <w:b/>
                <w:bCs/>
              </w:rPr>
            </w:pPr>
            <w:r w:rsidRPr="00BF2AAF">
              <w:rPr>
                <w:rFonts w:cs="Arial"/>
                <w:color w:val="000000"/>
                <w:szCs w:val="14"/>
              </w:rPr>
              <w:t>15.447.163</w:t>
            </w:r>
          </w:p>
        </w:tc>
        <w:tc>
          <w:tcPr>
            <w:tcW w:w="1630" w:type="dxa"/>
            <w:shd w:val="clear" w:color="auto" w:fill="auto"/>
            <w:vAlign w:val="bottom"/>
          </w:tcPr>
          <w:p w14:paraId="2A91F794" w14:textId="77777777" w:rsidR="003C5C1A" w:rsidRPr="00BF2AAF" w:rsidRDefault="003C5C1A" w:rsidP="003C5C1A">
            <w:pPr>
              <w:pStyle w:val="08-Tabelageral"/>
              <w:rPr>
                <w:rFonts w:cs="Arial"/>
                <w:b/>
                <w:bCs/>
              </w:rPr>
            </w:pPr>
            <w:r w:rsidRPr="00BF2AAF">
              <w:rPr>
                <w:rFonts w:cs="Arial"/>
                <w:color w:val="000000"/>
                <w:szCs w:val="14"/>
              </w:rPr>
              <w:t>6.338</w:t>
            </w:r>
          </w:p>
        </w:tc>
        <w:tc>
          <w:tcPr>
            <w:tcW w:w="1630" w:type="dxa"/>
            <w:shd w:val="clear" w:color="auto" w:fill="auto"/>
            <w:vAlign w:val="bottom"/>
          </w:tcPr>
          <w:p w14:paraId="3CD3B019" w14:textId="77777777" w:rsidR="003C5C1A" w:rsidRPr="00BF2AAF" w:rsidRDefault="003C5C1A" w:rsidP="003C5C1A">
            <w:pPr>
              <w:pStyle w:val="08-Tabelageral"/>
              <w:rPr>
                <w:rFonts w:cs="Arial"/>
                <w:b/>
                <w:bCs/>
              </w:rPr>
            </w:pPr>
            <w:r w:rsidRPr="00BF2AAF">
              <w:rPr>
                <w:rFonts w:cs="Arial"/>
                <w:color w:val="000000"/>
                <w:szCs w:val="14"/>
              </w:rPr>
              <w:t>(7.416.771)</w:t>
            </w:r>
          </w:p>
        </w:tc>
        <w:tc>
          <w:tcPr>
            <w:tcW w:w="1630" w:type="dxa"/>
            <w:shd w:val="clear" w:color="auto" w:fill="auto"/>
            <w:vAlign w:val="bottom"/>
          </w:tcPr>
          <w:p w14:paraId="201785ED" w14:textId="77777777" w:rsidR="003C5C1A" w:rsidRPr="00BF2AAF" w:rsidRDefault="003C5C1A" w:rsidP="003C5C1A">
            <w:pPr>
              <w:pStyle w:val="08-Tabelageral"/>
              <w:rPr>
                <w:rFonts w:cs="Arial"/>
                <w:b/>
                <w:bCs/>
              </w:rPr>
            </w:pPr>
            <w:r w:rsidRPr="00BF2AAF">
              <w:rPr>
                <w:rFonts w:cs="Arial"/>
                <w:color w:val="000000"/>
                <w:szCs w:val="14"/>
              </w:rPr>
              <w:t>8.036.730</w:t>
            </w:r>
          </w:p>
        </w:tc>
      </w:tr>
      <w:tr w:rsidR="003C5C1A" w:rsidRPr="00BF2AAF" w14:paraId="46B1F795" w14:textId="77777777" w:rsidTr="00CD2A77">
        <w:trPr>
          <w:trHeight w:val="238"/>
          <w:jc w:val="center"/>
        </w:trPr>
        <w:tc>
          <w:tcPr>
            <w:tcW w:w="3510" w:type="dxa"/>
            <w:tcBorders>
              <w:bottom w:val="single" w:sz="2" w:space="0" w:color="1F3864" w:themeColor="accent1" w:themeShade="80"/>
            </w:tcBorders>
            <w:shd w:val="clear" w:color="auto" w:fill="auto"/>
          </w:tcPr>
          <w:p w14:paraId="7178BE8B" w14:textId="77777777" w:rsidR="003C5C1A" w:rsidRPr="00BF2AAF" w:rsidRDefault="003C5C1A" w:rsidP="003C5C1A">
            <w:pPr>
              <w:pStyle w:val="08-Tabelageral"/>
              <w:jc w:val="left"/>
              <w:rPr>
                <w:rFonts w:cs="Arial"/>
                <w:b/>
              </w:rPr>
            </w:pPr>
            <w:r w:rsidRPr="00BF2AAF">
              <w:rPr>
                <w:rFonts w:cs="Arial"/>
                <w:b/>
              </w:rPr>
              <w:t>Total do Passivo e Patrimônio Líquido</w:t>
            </w:r>
          </w:p>
        </w:tc>
        <w:tc>
          <w:tcPr>
            <w:tcW w:w="1239" w:type="dxa"/>
            <w:tcBorders>
              <w:bottom w:val="single" w:sz="2" w:space="0" w:color="1F3864" w:themeColor="accent1" w:themeShade="80"/>
            </w:tcBorders>
            <w:shd w:val="clear" w:color="auto" w:fill="auto"/>
            <w:vAlign w:val="bottom"/>
          </w:tcPr>
          <w:p w14:paraId="4032C019" w14:textId="77777777" w:rsidR="003C5C1A" w:rsidRPr="00BF2AAF" w:rsidRDefault="003C5C1A" w:rsidP="003C5C1A">
            <w:pPr>
              <w:pStyle w:val="08-Tabelageral"/>
              <w:rPr>
                <w:rFonts w:cs="Arial"/>
                <w:b/>
                <w:bCs/>
              </w:rPr>
            </w:pPr>
            <w:r w:rsidRPr="00BF2AAF">
              <w:rPr>
                <w:rFonts w:cs="Arial"/>
                <w:b/>
                <w:bCs/>
                <w:color w:val="000000"/>
                <w:szCs w:val="14"/>
              </w:rPr>
              <w:t>21.622.346</w:t>
            </w:r>
          </w:p>
        </w:tc>
        <w:tc>
          <w:tcPr>
            <w:tcW w:w="1630" w:type="dxa"/>
            <w:tcBorders>
              <w:bottom w:val="single" w:sz="2" w:space="0" w:color="1F3864" w:themeColor="accent1" w:themeShade="80"/>
            </w:tcBorders>
            <w:shd w:val="clear" w:color="auto" w:fill="auto"/>
            <w:vAlign w:val="bottom"/>
          </w:tcPr>
          <w:p w14:paraId="7600649B" w14:textId="77777777" w:rsidR="003C5C1A" w:rsidRPr="00BF2AAF" w:rsidRDefault="003C5C1A" w:rsidP="003C5C1A">
            <w:pPr>
              <w:pStyle w:val="08-Tabelageral"/>
              <w:rPr>
                <w:rFonts w:cs="Arial"/>
                <w:b/>
                <w:bCs/>
              </w:rPr>
            </w:pPr>
            <w:r w:rsidRPr="00BF2AAF">
              <w:rPr>
                <w:rFonts w:cs="Arial"/>
                <w:b/>
                <w:bCs/>
                <w:color w:val="000000"/>
                <w:szCs w:val="14"/>
              </w:rPr>
              <w:t>6.057.605</w:t>
            </w:r>
          </w:p>
        </w:tc>
        <w:tc>
          <w:tcPr>
            <w:tcW w:w="1630" w:type="dxa"/>
            <w:tcBorders>
              <w:bottom w:val="single" w:sz="2" w:space="0" w:color="1F3864" w:themeColor="accent1" w:themeShade="80"/>
            </w:tcBorders>
            <w:shd w:val="clear" w:color="auto" w:fill="auto"/>
            <w:vAlign w:val="bottom"/>
          </w:tcPr>
          <w:p w14:paraId="0820933C" w14:textId="77777777" w:rsidR="003C5C1A" w:rsidRPr="00BF2AAF" w:rsidRDefault="003C5C1A" w:rsidP="003C5C1A">
            <w:pPr>
              <w:pStyle w:val="08-Tabelageral"/>
              <w:rPr>
                <w:rFonts w:cs="Arial"/>
                <w:b/>
                <w:bCs/>
              </w:rPr>
            </w:pPr>
            <w:r w:rsidRPr="00BF2AAF">
              <w:rPr>
                <w:rFonts w:cs="Arial"/>
                <w:b/>
                <w:bCs/>
                <w:color w:val="000000"/>
                <w:szCs w:val="14"/>
              </w:rPr>
              <w:t>(11.109.490)</w:t>
            </w:r>
          </w:p>
        </w:tc>
        <w:tc>
          <w:tcPr>
            <w:tcW w:w="1630" w:type="dxa"/>
            <w:tcBorders>
              <w:bottom w:val="single" w:sz="2" w:space="0" w:color="1F3864" w:themeColor="accent1" w:themeShade="80"/>
            </w:tcBorders>
            <w:shd w:val="clear" w:color="auto" w:fill="auto"/>
            <w:vAlign w:val="bottom"/>
          </w:tcPr>
          <w:p w14:paraId="64BD2143" w14:textId="77777777" w:rsidR="003C5C1A" w:rsidRPr="00BF2AAF" w:rsidRDefault="003C5C1A" w:rsidP="003C5C1A">
            <w:pPr>
              <w:pStyle w:val="08-Tabelageral"/>
              <w:rPr>
                <w:rFonts w:cs="Arial"/>
                <w:b/>
                <w:bCs/>
              </w:rPr>
            </w:pPr>
            <w:r w:rsidRPr="00BF2AAF">
              <w:rPr>
                <w:rFonts w:cs="Arial"/>
                <w:b/>
                <w:bCs/>
                <w:color w:val="000000"/>
                <w:szCs w:val="14"/>
              </w:rPr>
              <w:t>16.570.461</w:t>
            </w:r>
          </w:p>
        </w:tc>
      </w:tr>
      <w:bookmarkEnd w:id="65"/>
    </w:tbl>
    <w:p w14:paraId="35D972C8" w14:textId="77777777" w:rsidR="0067577E" w:rsidRPr="00BF2AAF" w:rsidRDefault="0067577E" w:rsidP="0067577E">
      <w:pPr>
        <w:rPr>
          <w:rFonts w:ascii="Arial" w:hAnsi="Arial" w:cs="Arial"/>
          <w:lang w:eastAsia="pt-BR"/>
        </w:rPr>
      </w:pPr>
    </w:p>
    <w:p w14:paraId="757BD40A" w14:textId="77777777" w:rsidR="00F2241F" w:rsidRPr="00BF2AAF" w:rsidRDefault="002965B6" w:rsidP="000A3E92">
      <w:pPr>
        <w:pStyle w:val="02-TtulodeNota"/>
        <w:keepNext/>
        <w:keepLines/>
        <w:pageBreakBefore/>
        <w:rPr>
          <w:rFonts w:cs="Arial"/>
          <w:color w:val="1F3864" w:themeColor="accent1" w:themeShade="80"/>
        </w:rPr>
      </w:pPr>
      <w:bookmarkStart w:id="67" w:name="_Toc157702403"/>
      <w:bookmarkStart w:id="68" w:name="OLE_LINK25"/>
      <w:bookmarkEnd w:id="64"/>
      <w:r w:rsidRPr="00BF2AAF">
        <w:rPr>
          <w:rFonts w:cs="Arial"/>
          <w:color w:val="1F3864" w:themeColor="accent1" w:themeShade="80"/>
        </w:rPr>
        <w:lastRenderedPageBreak/>
        <w:t>7 – INVESTIMENTOS EM PARTICIPAÇÕES SOCIETÁRIAS</w:t>
      </w:r>
      <w:bookmarkEnd w:id="67"/>
    </w:p>
    <w:p w14:paraId="791955A2" w14:textId="1CBE76FA" w:rsidR="002965B6" w:rsidRPr="00BF2AAF" w:rsidRDefault="002965B6" w:rsidP="000A3E92">
      <w:pPr>
        <w:pStyle w:val="02-TtulodeNota"/>
        <w:rPr>
          <w:rFonts w:cs="Arial"/>
          <w:color w:val="1F3864" w:themeColor="accent1" w:themeShade="80"/>
          <w:sz w:val="16"/>
          <w:szCs w:val="16"/>
        </w:rPr>
      </w:pPr>
    </w:p>
    <w:bookmarkEnd w:id="68"/>
    <w:p w14:paraId="3574BF7D" w14:textId="77777777" w:rsidR="000754FC" w:rsidRPr="00BF2AAF" w:rsidRDefault="000754FC" w:rsidP="000754FC">
      <w:pPr>
        <w:pStyle w:val="01-TtulodeNota"/>
        <w:spacing w:before="0" w:after="0"/>
        <w:ind w:right="-1"/>
        <w:rPr>
          <w:rFonts w:cs="Arial"/>
          <w:color w:val="1F3864" w:themeColor="accent1" w:themeShade="80"/>
          <w:sz w:val="18"/>
          <w:szCs w:val="18"/>
        </w:rPr>
      </w:pPr>
      <w:r w:rsidRPr="00BF2AAF">
        <w:rPr>
          <w:rFonts w:cs="Arial"/>
          <w:color w:val="1F3864" w:themeColor="accent1" w:themeShade="80"/>
          <w:sz w:val="18"/>
          <w:szCs w:val="18"/>
        </w:rPr>
        <w:t>a) Descrição dos Investimentos em Participações Societárias, por segmento de negócio / ramo de atuação</w:t>
      </w:r>
    </w:p>
    <w:p w14:paraId="5AE2F793" w14:textId="77777777" w:rsidR="000754FC" w:rsidRPr="00BF2AAF" w:rsidRDefault="000754FC" w:rsidP="000754FC">
      <w:pPr>
        <w:rPr>
          <w:rFonts w:ascii="Arial" w:hAnsi="Arial" w:cs="Arial"/>
          <w:sz w:val="2"/>
          <w:szCs w:val="2"/>
          <w:lang w:eastAsia="pt-BR"/>
        </w:rPr>
      </w:pPr>
    </w:p>
    <w:tbl>
      <w:tblPr>
        <w:tblStyle w:val="TabeladeLista6Colorida-nfase51"/>
        <w:tblW w:w="9639" w:type="dxa"/>
        <w:jc w:val="center"/>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0754FC" w:rsidRPr="00BF2AAF" w14:paraId="379F0A63"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tcBorders>
            <w:shd w:val="clear" w:color="auto" w:fill="auto"/>
            <w:vAlign w:val="center"/>
          </w:tcPr>
          <w:p w14:paraId="5040A216" w14:textId="77777777" w:rsidR="000754FC" w:rsidRPr="00BF2AAF" w:rsidRDefault="000754FC">
            <w:pPr>
              <w:jc w:val="center"/>
              <w:rPr>
                <w:rFonts w:ascii="Arial" w:hAnsi="Arial" w:cs="Arial"/>
                <w:sz w:val="14"/>
                <w:szCs w:val="14"/>
              </w:rPr>
            </w:pPr>
            <w:r w:rsidRPr="00BF2AAF">
              <w:rPr>
                <w:rFonts w:ascii="Arial" w:hAnsi="Arial" w:cs="Arial"/>
                <w:sz w:val="14"/>
                <w:szCs w:val="14"/>
              </w:rPr>
              <w:t>Segmento</w:t>
            </w:r>
          </w:p>
        </w:tc>
        <w:tc>
          <w:tcPr>
            <w:tcW w:w="1204" w:type="dxa"/>
            <w:vMerge w:val="restart"/>
            <w:tcBorders>
              <w:top w:val="single" w:sz="2" w:space="0" w:color="1F3864" w:themeColor="accent1" w:themeShade="80"/>
            </w:tcBorders>
            <w:shd w:val="clear" w:color="auto" w:fill="auto"/>
            <w:vAlign w:val="center"/>
          </w:tcPr>
          <w:p w14:paraId="5A96FE1B"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Ramo de Atuação</w:t>
            </w:r>
          </w:p>
        </w:tc>
        <w:tc>
          <w:tcPr>
            <w:tcW w:w="1534" w:type="dxa"/>
            <w:vMerge w:val="restart"/>
            <w:tcBorders>
              <w:top w:val="single" w:sz="2" w:space="0" w:color="1F3864" w:themeColor="accent1" w:themeShade="80"/>
            </w:tcBorders>
            <w:shd w:val="clear" w:color="auto" w:fill="auto"/>
            <w:vAlign w:val="center"/>
          </w:tcPr>
          <w:p w14:paraId="6D9F4306"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Empresa</w:t>
            </w:r>
          </w:p>
        </w:tc>
        <w:tc>
          <w:tcPr>
            <w:tcW w:w="1814" w:type="dxa"/>
            <w:vMerge w:val="restart"/>
            <w:tcBorders>
              <w:top w:val="single" w:sz="2" w:space="0" w:color="1F3864" w:themeColor="accent1" w:themeShade="80"/>
            </w:tcBorders>
            <w:shd w:val="clear" w:color="auto" w:fill="auto"/>
            <w:vAlign w:val="center"/>
          </w:tcPr>
          <w:p w14:paraId="11DB28A1"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Descrição</w:t>
            </w:r>
          </w:p>
        </w:tc>
        <w:tc>
          <w:tcPr>
            <w:tcW w:w="1334" w:type="dxa"/>
            <w:vMerge w:val="restart"/>
            <w:tcBorders>
              <w:top w:val="single" w:sz="2" w:space="0" w:color="1F3864" w:themeColor="accent1" w:themeShade="80"/>
            </w:tcBorders>
            <w:shd w:val="clear" w:color="auto" w:fill="auto"/>
            <w:vAlign w:val="center"/>
          </w:tcPr>
          <w:p w14:paraId="1FB26E40"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BF2AAF">
              <w:rPr>
                <w:rFonts w:cs="Arial"/>
                <w:szCs w:val="14"/>
              </w:rPr>
              <w:t>Prática Contábil</w:t>
            </w:r>
          </w:p>
          <w:p w14:paraId="1B3C44D9"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F2AAF">
              <w:rPr>
                <w:rFonts w:cs="Arial"/>
                <w:szCs w:val="14"/>
              </w:rPr>
              <w:t>Original</w:t>
            </w:r>
          </w:p>
        </w:tc>
        <w:tc>
          <w:tcPr>
            <w:tcW w:w="670" w:type="dxa"/>
            <w:tcBorders>
              <w:top w:val="single" w:sz="2" w:space="0" w:color="1F3864" w:themeColor="accent1" w:themeShade="80"/>
            </w:tcBorders>
            <w:shd w:val="clear" w:color="auto" w:fill="auto"/>
          </w:tcPr>
          <w:p w14:paraId="722A0A20"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083" w:type="dxa"/>
            <w:gridSpan w:val="3"/>
            <w:tcBorders>
              <w:top w:val="single" w:sz="2" w:space="0" w:color="1F3864" w:themeColor="accent1" w:themeShade="80"/>
              <w:bottom w:val="single" w:sz="2" w:space="0" w:color="1F3864" w:themeColor="accent1" w:themeShade="80"/>
            </w:tcBorders>
            <w:shd w:val="clear" w:color="auto" w:fill="auto"/>
          </w:tcPr>
          <w:p w14:paraId="51D370E6" w14:textId="77777777" w:rsidR="000754FC" w:rsidRPr="00BF2AAF" w:rsidRDefault="000754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F2AAF">
              <w:rPr>
                <w:rFonts w:cs="Arial"/>
                <w:szCs w:val="14"/>
              </w:rPr>
              <w:t xml:space="preserve">% de participação em 31.12.2023 e 31.12.2022 </w:t>
            </w:r>
            <w:r w:rsidRPr="00BF2AAF">
              <w:rPr>
                <w:rFonts w:cs="Arial"/>
                <w:szCs w:val="14"/>
                <w:vertAlign w:val="superscript"/>
              </w:rPr>
              <w:t>(1)</w:t>
            </w:r>
          </w:p>
        </w:tc>
      </w:tr>
      <w:tr w:rsidR="000754FC" w:rsidRPr="00BF2AAF" w14:paraId="53E7F94A" w14:textId="77777777" w:rsidTr="00E32795">
        <w:trPr>
          <w:trHeight w:val="645"/>
          <w:jc w:val="center"/>
        </w:trPr>
        <w:tc>
          <w:tcPr>
            <w:cnfStyle w:val="001000000000" w:firstRow="0" w:lastRow="0" w:firstColumn="1" w:lastColumn="0" w:oddVBand="0" w:evenVBand="0" w:oddHBand="0" w:evenHBand="0" w:firstRowFirstColumn="0" w:firstRowLastColumn="0" w:lastRowFirstColumn="0" w:lastRowLastColumn="0"/>
            <w:tcW w:w="1000" w:type="dxa"/>
            <w:vMerge/>
            <w:tcBorders>
              <w:bottom w:val="single" w:sz="2" w:space="0" w:color="1F3864" w:themeColor="accent1" w:themeShade="80"/>
            </w:tcBorders>
            <w:vAlign w:val="center"/>
          </w:tcPr>
          <w:p w14:paraId="6B5E41D8" w14:textId="77777777" w:rsidR="000754FC" w:rsidRPr="00BF2AAF" w:rsidRDefault="000754FC">
            <w:pPr>
              <w:rPr>
                <w:rFonts w:ascii="Arial" w:hAnsi="Arial" w:cs="Arial"/>
                <w:sz w:val="14"/>
                <w:szCs w:val="14"/>
                <w:highlight w:val="yellow"/>
              </w:rPr>
            </w:pPr>
          </w:p>
        </w:tc>
        <w:tc>
          <w:tcPr>
            <w:tcW w:w="1204" w:type="dxa"/>
            <w:vMerge/>
            <w:tcBorders>
              <w:bottom w:val="single" w:sz="4" w:space="0" w:color="1F3864" w:themeColor="accent1" w:themeShade="80"/>
            </w:tcBorders>
          </w:tcPr>
          <w:p w14:paraId="1A10D90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534" w:type="dxa"/>
            <w:vMerge/>
            <w:tcBorders>
              <w:bottom w:val="single" w:sz="4" w:space="0" w:color="1F3864" w:themeColor="accent1" w:themeShade="80"/>
            </w:tcBorders>
          </w:tcPr>
          <w:p w14:paraId="1363C2FC"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814" w:type="dxa"/>
            <w:vMerge/>
            <w:tcBorders>
              <w:bottom w:val="single" w:sz="4" w:space="0" w:color="1F3864" w:themeColor="accent1" w:themeShade="80"/>
            </w:tcBorders>
            <w:vAlign w:val="center"/>
          </w:tcPr>
          <w:p w14:paraId="753BE94D"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vMerge/>
            <w:tcBorders>
              <w:bottom w:val="single" w:sz="4" w:space="0" w:color="1F3864" w:themeColor="accent1" w:themeShade="80"/>
            </w:tcBorders>
            <w:vAlign w:val="center"/>
          </w:tcPr>
          <w:p w14:paraId="1672322D"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highlight w:val="yellow"/>
              </w:rPr>
            </w:pPr>
          </w:p>
        </w:tc>
        <w:tc>
          <w:tcPr>
            <w:tcW w:w="670" w:type="dxa"/>
            <w:tcBorders>
              <w:top w:val="single" w:sz="4" w:space="0" w:color="1F3864" w:themeColor="accent1" w:themeShade="80"/>
              <w:bottom w:val="single" w:sz="4" w:space="0" w:color="1F3864" w:themeColor="accent1" w:themeShade="80"/>
            </w:tcBorders>
          </w:tcPr>
          <w:p w14:paraId="35FB9DEC"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678" w:type="dxa"/>
            <w:tcBorders>
              <w:top w:val="single" w:sz="4" w:space="0" w:color="1F3864" w:themeColor="accent1" w:themeShade="80"/>
              <w:bottom w:val="single" w:sz="4" w:space="0" w:color="1F3864" w:themeColor="accent1" w:themeShade="80"/>
            </w:tcBorders>
            <w:vAlign w:val="center"/>
          </w:tcPr>
          <w:p w14:paraId="10E63BB5"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ON</w:t>
            </w:r>
          </w:p>
        </w:tc>
        <w:tc>
          <w:tcPr>
            <w:tcW w:w="759" w:type="dxa"/>
            <w:tcBorders>
              <w:top w:val="single" w:sz="4" w:space="0" w:color="1F3864" w:themeColor="accent1" w:themeShade="80"/>
              <w:bottom w:val="single" w:sz="4" w:space="0" w:color="1F3864" w:themeColor="accent1" w:themeShade="80"/>
            </w:tcBorders>
            <w:vAlign w:val="center"/>
          </w:tcPr>
          <w:p w14:paraId="6B8D417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PN</w:t>
            </w:r>
          </w:p>
        </w:tc>
        <w:tc>
          <w:tcPr>
            <w:tcW w:w="646" w:type="dxa"/>
            <w:tcBorders>
              <w:top w:val="single" w:sz="2" w:space="0" w:color="1F3864" w:themeColor="accent1" w:themeShade="80"/>
              <w:bottom w:val="single" w:sz="4" w:space="0" w:color="1F3864" w:themeColor="accent1" w:themeShade="80"/>
            </w:tcBorders>
            <w:vAlign w:val="center"/>
          </w:tcPr>
          <w:p w14:paraId="2515E467"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Total</w:t>
            </w:r>
          </w:p>
        </w:tc>
      </w:tr>
      <w:tr w:rsidR="004F530A" w:rsidRPr="00BF2AAF" w14:paraId="27860DF6"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9CC2E5" w:themeColor="accent5" w:themeTint="99"/>
              <w:right w:val="single" w:sz="4" w:space="0" w:color="1F3864" w:themeColor="accent1" w:themeShade="80"/>
            </w:tcBorders>
            <w:shd w:val="clear" w:color="auto" w:fill="auto"/>
            <w:vAlign w:val="center"/>
          </w:tcPr>
          <w:p w14:paraId="05537CBB" w14:textId="77777777" w:rsidR="000754FC" w:rsidRPr="00BF2AAF" w:rsidRDefault="000754FC">
            <w:pPr>
              <w:pStyle w:val="08-Tabelageral"/>
              <w:jc w:val="center"/>
              <w:rPr>
                <w:rFonts w:cs="Arial"/>
                <w:bCs w:val="0"/>
                <w:szCs w:val="14"/>
              </w:rPr>
            </w:pPr>
            <w:r w:rsidRPr="00BF2AAF">
              <w:rPr>
                <w:rFonts w:cs="Arial"/>
                <w:bCs w:val="0"/>
                <w:szCs w:val="14"/>
              </w:rPr>
              <w:t>Seguridade</w:t>
            </w:r>
          </w:p>
        </w:tc>
        <w:tc>
          <w:tcPr>
            <w:tcW w:w="1204" w:type="dxa"/>
            <w:tcBorders>
              <w:top w:val="single" w:sz="4" w:space="0" w:color="1F3864" w:themeColor="accent1" w:themeShade="80"/>
              <w:left w:val="single" w:sz="4" w:space="0" w:color="1F3864" w:themeColor="accent1" w:themeShade="80"/>
              <w:bottom w:val="single" w:sz="4" w:space="0" w:color="1F3864" w:themeColor="accent1" w:themeShade="80"/>
              <w:right w:val="single" w:sz="2" w:space="0" w:color="1F3864" w:themeColor="accent1" w:themeShade="80"/>
            </w:tcBorders>
            <w:shd w:val="clear" w:color="auto" w:fill="auto"/>
            <w:vAlign w:val="center"/>
          </w:tcPr>
          <w:p w14:paraId="6EE4B42C"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34" w:type="dxa"/>
            <w:tcBorders>
              <w:top w:val="single" w:sz="4" w:space="0" w:color="1F3864" w:themeColor="accent1" w:themeShade="80"/>
              <w:left w:val="single" w:sz="2" w:space="0" w:color="1F3864" w:themeColor="accent1" w:themeShade="80"/>
              <w:bottom w:val="single" w:sz="4" w:space="0" w:color="1F3864" w:themeColor="accent1" w:themeShade="80"/>
            </w:tcBorders>
            <w:shd w:val="clear" w:color="auto" w:fill="auto"/>
            <w:vAlign w:val="center"/>
          </w:tcPr>
          <w:p w14:paraId="56E0FC8F"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2AAF">
              <w:rPr>
                <w:rFonts w:cs="Arial"/>
                <w:szCs w:val="14"/>
              </w:rPr>
              <w:t>BB Seguros Participações S.A. (</w:t>
            </w:r>
            <w:r w:rsidRPr="00BF2AAF">
              <w:rPr>
                <w:rFonts w:cs="Arial"/>
                <w:bCs/>
                <w:szCs w:val="14"/>
              </w:rPr>
              <w:t>BB Seguros)</w:t>
            </w:r>
          </w:p>
        </w:tc>
        <w:tc>
          <w:tcPr>
            <w:tcW w:w="1814" w:type="dxa"/>
            <w:tcBorders>
              <w:top w:val="single" w:sz="4" w:space="0" w:color="1F3864" w:themeColor="accent1" w:themeShade="80"/>
              <w:bottom w:val="single" w:sz="4" w:space="0" w:color="1F3864" w:themeColor="accent1" w:themeShade="80"/>
            </w:tcBorders>
            <w:shd w:val="clear" w:color="auto" w:fill="auto"/>
            <w:vAlign w:val="center"/>
          </w:tcPr>
          <w:p w14:paraId="1045EE77"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highlight w:val="yellow"/>
              </w:rPr>
            </w:pPr>
            <w:r w:rsidRPr="00BF2AAF">
              <w:rPr>
                <w:rFonts w:cs="Arial"/>
                <w:bCs/>
                <w:szCs w:val="14"/>
              </w:rPr>
              <w:t>Holding de sociedades com atuação nos setores de seguros, previdência aberta, capitalização e planos odontológicos, além de serviços de intermediação de negócios em geral.</w:t>
            </w:r>
          </w:p>
        </w:tc>
        <w:tc>
          <w:tcPr>
            <w:tcW w:w="1334" w:type="dxa"/>
            <w:tcBorders>
              <w:top w:val="single" w:sz="4" w:space="0" w:color="1F3864" w:themeColor="accent1" w:themeShade="80"/>
              <w:bottom w:val="single" w:sz="4" w:space="0" w:color="1F3864" w:themeColor="accent1" w:themeShade="80"/>
            </w:tcBorders>
            <w:shd w:val="clear" w:color="auto" w:fill="auto"/>
            <w:vAlign w:val="center"/>
          </w:tcPr>
          <w:p w14:paraId="65DA100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BRGAAP</w:t>
            </w:r>
          </w:p>
        </w:tc>
        <w:tc>
          <w:tcPr>
            <w:tcW w:w="670" w:type="dxa"/>
            <w:tcBorders>
              <w:top w:val="single" w:sz="4" w:space="0" w:color="1F3864" w:themeColor="accent1" w:themeShade="80"/>
              <w:bottom w:val="single" w:sz="4" w:space="0" w:color="1F3864" w:themeColor="accent1" w:themeShade="80"/>
            </w:tcBorders>
            <w:shd w:val="clear" w:color="auto" w:fill="auto"/>
          </w:tcPr>
          <w:p w14:paraId="79A5398C"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78" w:type="dxa"/>
            <w:tcBorders>
              <w:top w:val="single" w:sz="4" w:space="0" w:color="1F3864" w:themeColor="accent1" w:themeShade="80"/>
              <w:bottom w:val="single" w:sz="4" w:space="0" w:color="1F3864" w:themeColor="accent1" w:themeShade="80"/>
            </w:tcBorders>
            <w:shd w:val="clear" w:color="auto" w:fill="auto"/>
            <w:vAlign w:val="center"/>
          </w:tcPr>
          <w:p w14:paraId="529DB6BB"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c>
          <w:tcPr>
            <w:tcW w:w="759" w:type="dxa"/>
            <w:tcBorders>
              <w:top w:val="single" w:sz="4" w:space="0" w:color="1F3864" w:themeColor="accent1" w:themeShade="80"/>
              <w:bottom w:val="single" w:sz="4" w:space="0" w:color="1F3864" w:themeColor="accent1" w:themeShade="80"/>
            </w:tcBorders>
            <w:shd w:val="clear" w:color="auto" w:fill="auto"/>
            <w:vAlign w:val="center"/>
          </w:tcPr>
          <w:p w14:paraId="0777FBFA"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646" w:type="dxa"/>
            <w:tcBorders>
              <w:top w:val="single" w:sz="4" w:space="0" w:color="1F3864" w:themeColor="accent1" w:themeShade="80"/>
              <w:bottom w:val="single" w:sz="4" w:space="0" w:color="1F3864" w:themeColor="accent1" w:themeShade="80"/>
            </w:tcBorders>
            <w:shd w:val="clear" w:color="auto" w:fill="auto"/>
            <w:vAlign w:val="center"/>
          </w:tcPr>
          <w:p w14:paraId="210A69B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100,00</w:t>
            </w:r>
          </w:p>
        </w:tc>
      </w:tr>
      <w:tr w:rsidR="000754FC" w:rsidRPr="00BF2AAF" w14:paraId="3568EFD1" w14:textId="77777777" w:rsidTr="00E32795">
        <w:trPr>
          <w:trHeight w:val="5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5CD25B99" w14:textId="77777777" w:rsidR="000754FC" w:rsidRPr="00BF2AAF" w:rsidRDefault="000754FC">
            <w:pPr>
              <w:pStyle w:val="08-Tabelageral"/>
              <w:jc w:val="left"/>
              <w:rPr>
                <w:rFonts w:cs="Arial"/>
                <w:bCs w:val="0"/>
                <w:szCs w:val="14"/>
              </w:rPr>
            </w:pPr>
          </w:p>
        </w:tc>
        <w:tc>
          <w:tcPr>
            <w:tcW w:w="1204" w:type="dxa"/>
            <w:vMerge w:val="restart"/>
            <w:tcBorders>
              <w:top w:val="single" w:sz="4" w:space="0" w:color="1F3864" w:themeColor="accent1" w:themeShade="80"/>
              <w:left w:val="single" w:sz="4" w:space="0" w:color="1F3864" w:themeColor="accent1" w:themeShade="80"/>
              <w:right w:val="single" w:sz="2" w:space="0" w:color="1F3864" w:themeColor="accent1" w:themeShade="80"/>
            </w:tcBorders>
            <w:vAlign w:val="center"/>
          </w:tcPr>
          <w:p w14:paraId="0D10F67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Seguros – Vida, Habitacional, Rural e Danos</w:t>
            </w:r>
          </w:p>
        </w:tc>
        <w:tc>
          <w:tcPr>
            <w:tcW w:w="1534" w:type="dxa"/>
            <w:tcBorders>
              <w:top w:val="single" w:sz="4" w:space="0" w:color="1F3864" w:themeColor="accent1" w:themeShade="80"/>
              <w:left w:val="single" w:sz="2" w:space="0" w:color="1F3864" w:themeColor="accent1" w:themeShade="80"/>
              <w:bottom w:val="nil"/>
            </w:tcBorders>
            <w:vAlign w:val="center"/>
          </w:tcPr>
          <w:p w14:paraId="5ECD078E"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BB MAPFRE Participações S.A. (BB MAPFRE)</w:t>
            </w:r>
          </w:p>
        </w:tc>
        <w:tc>
          <w:tcPr>
            <w:tcW w:w="1814" w:type="dxa"/>
            <w:tcBorders>
              <w:top w:val="single" w:sz="4" w:space="0" w:color="1F3864" w:themeColor="accent1" w:themeShade="80"/>
              <w:bottom w:val="nil"/>
            </w:tcBorders>
            <w:vAlign w:val="center"/>
          </w:tcPr>
          <w:p w14:paraId="7AA7ACD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Holding de sociedades com atuação no setor de seguros e</w:t>
            </w:r>
            <w:r w:rsidRPr="00BF2AAF">
              <w:rPr>
                <w:rFonts w:cs="Arial"/>
                <w:bCs/>
                <w:szCs w:val="14"/>
              </w:rPr>
              <w:t xml:space="preserve"> de serviços de intermediação de negócios em geral</w:t>
            </w:r>
          </w:p>
        </w:tc>
        <w:tc>
          <w:tcPr>
            <w:tcW w:w="1334" w:type="dxa"/>
            <w:tcBorders>
              <w:top w:val="single" w:sz="4" w:space="0" w:color="1F3864" w:themeColor="accent1" w:themeShade="80"/>
              <w:bottom w:val="nil"/>
            </w:tcBorders>
            <w:vAlign w:val="center"/>
          </w:tcPr>
          <w:p w14:paraId="0D9FE27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szCs w:val="14"/>
              </w:rPr>
              <w:t>BRGAAP</w:t>
            </w:r>
          </w:p>
        </w:tc>
        <w:tc>
          <w:tcPr>
            <w:tcW w:w="670" w:type="dxa"/>
            <w:tcBorders>
              <w:top w:val="single" w:sz="4" w:space="0" w:color="1F3864" w:themeColor="accent1" w:themeShade="80"/>
              <w:bottom w:val="nil"/>
            </w:tcBorders>
          </w:tcPr>
          <w:p w14:paraId="49C0E2CD"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4" w:space="0" w:color="1F3864" w:themeColor="accent1" w:themeShade="80"/>
              <w:bottom w:val="nil"/>
            </w:tcBorders>
            <w:vAlign w:val="center"/>
          </w:tcPr>
          <w:p w14:paraId="07C9A2F3"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single" w:sz="4" w:space="0" w:color="1F3864" w:themeColor="accent1" w:themeShade="80"/>
              <w:bottom w:val="nil"/>
            </w:tcBorders>
            <w:vAlign w:val="center"/>
          </w:tcPr>
          <w:p w14:paraId="5D7CFAE6"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single" w:sz="4" w:space="0" w:color="1F3864" w:themeColor="accent1" w:themeShade="80"/>
              <w:bottom w:val="nil"/>
            </w:tcBorders>
            <w:vAlign w:val="center"/>
          </w:tcPr>
          <w:p w14:paraId="1EB2335B"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r w:rsidR="004F530A" w:rsidRPr="00BF2AAF" w14:paraId="6C9E4B6E"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15C502E4"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right w:val="single" w:sz="2" w:space="0" w:color="1F3864" w:themeColor="accent1" w:themeShade="80"/>
            </w:tcBorders>
            <w:shd w:val="clear" w:color="auto" w:fill="auto"/>
            <w:vAlign w:val="center"/>
          </w:tcPr>
          <w:p w14:paraId="420C8FC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shd w:val="clear" w:color="auto" w:fill="auto"/>
            <w:vAlign w:val="center"/>
          </w:tcPr>
          <w:p w14:paraId="76F408BF"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F2AAF">
              <w:rPr>
                <w:rFonts w:cs="Arial"/>
                <w:szCs w:val="14"/>
              </w:rPr>
              <w:t>Brasilseg</w:t>
            </w:r>
            <w:proofErr w:type="spellEnd"/>
            <w:r w:rsidRPr="00BF2AAF">
              <w:rPr>
                <w:rFonts w:cs="Arial"/>
                <w:szCs w:val="14"/>
              </w:rPr>
              <w:t xml:space="preserve"> Companhia de Seguros S.A. (</w:t>
            </w:r>
            <w:proofErr w:type="spellStart"/>
            <w:r w:rsidRPr="00BF2AAF">
              <w:rPr>
                <w:rFonts w:cs="Arial"/>
                <w:szCs w:val="14"/>
              </w:rPr>
              <w:t>Brasilseg</w:t>
            </w:r>
            <w:proofErr w:type="spellEnd"/>
            <w:r w:rsidRPr="00BF2AAF">
              <w:rPr>
                <w:rFonts w:cs="Arial"/>
                <w:szCs w:val="14"/>
              </w:rPr>
              <w:t>)</w:t>
            </w:r>
          </w:p>
        </w:tc>
        <w:tc>
          <w:tcPr>
            <w:tcW w:w="1814" w:type="dxa"/>
            <w:tcBorders>
              <w:top w:val="nil"/>
              <w:bottom w:val="nil"/>
            </w:tcBorders>
            <w:shd w:val="clear" w:color="auto" w:fill="auto"/>
            <w:vAlign w:val="center"/>
          </w:tcPr>
          <w:p w14:paraId="0B00909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Atuação em seguros dos ramos de pessoas, seguros rurais e seguro habitacional.</w:t>
            </w:r>
          </w:p>
        </w:tc>
        <w:tc>
          <w:tcPr>
            <w:tcW w:w="1334" w:type="dxa"/>
            <w:tcBorders>
              <w:top w:val="nil"/>
              <w:bottom w:val="nil"/>
            </w:tcBorders>
            <w:shd w:val="clear" w:color="auto" w:fill="auto"/>
            <w:vAlign w:val="center"/>
          </w:tcPr>
          <w:p w14:paraId="2FB76E1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szCs w:val="14"/>
              </w:rPr>
              <w:t>SUSEPGAAP</w:t>
            </w:r>
          </w:p>
        </w:tc>
        <w:tc>
          <w:tcPr>
            <w:tcW w:w="670" w:type="dxa"/>
            <w:tcBorders>
              <w:top w:val="nil"/>
              <w:bottom w:val="nil"/>
            </w:tcBorders>
            <w:shd w:val="clear" w:color="auto" w:fill="auto"/>
          </w:tcPr>
          <w:p w14:paraId="2B07002F"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nil"/>
              <w:bottom w:val="nil"/>
            </w:tcBorders>
            <w:shd w:val="clear" w:color="auto" w:fill="auto"/>
            <w:vAlign w:val="center"/>
          </w:tcPr>
          <w:p w14:paraId="469EDBC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49,99</w:t>
            </w:r>
          </w:p>
        </w:tc>
        <w:tc>
          <w:tcPr>
            <w:tcW w:w="759" w:type="dxa"/>
            <w:tcBorders>
              <w:top w:val="nil"/>
              <w:bottom w:val="nil"/>
            </w:tcBorders>
            <w:shd w:val="clear" w:color="auto" w:fill="auto"/>
            <w:vAlign w:val="center"/>
          </w:tcPr>
          <w:p w14:paraId="5762067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646" w:type="dxa"/>
            <w:tcBorders>
              <w:top w:val="nil"/>
              <w:bottom w:val="nil"/>
            </w:tcBorders>
            <w:shd w:val="clear" w:color="auto" w:fill="auto"/>
            <w:vAlign w:val="center"/>
          </w:tcPr>
          <w:p w14:paraId="669E93F0"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74,99</w:t>
            </w:r>
          </w:p>
        </w:tc>
      </w:tr>
      <w:tr w:rsidR="000754FC" w:rsidRPr="00BF2AAF" w14:paraId="1F31BCF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0FC0B4B9"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vAlign w:val="center"/>
          </w:tcPr>
          <w:p w14:paraId="6EE1D72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vAlign w:val="center"/>
          </w:tcPr>
          <w:p w14:paraId="6906D01F"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Aliança do Brasil Seguros S.A. (Aliança do Brasil)</w:t>
            </w:r>
          </w:p>
        </w:tc>
        <w:tc>
          <w:tcPr>
            <w:tcW w:w="1814" w:type="dxa"/>
            <w:tcBorders>
              <w:top w:val="nil"/>
              <w:bottom w:val="nil"/>
            </w:tcBorders>
            <w:vAlign w:val="center"/>
          </w:tcPr>
          <w:p w14:paraId="456B2BE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Atuação em seguros dos ramos de danos e seguros rurais.</w:t>
            </w:r>
          </w:p>
        </w:tc>
        <w:tc>
          <w:tcPr>
            <w:tcW w:w="1334" w:type="dxa"/>
            <w:tcBorders>
              <w:top w:val="nil"/>
              <w:bottom w:val="nil"/>
            </w:tcBorders>
            <w:vAlign w:val="center"/>
          </w:tcPr>
          <w:p w14:paraId="3B7EF87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SUSEPGAAP</w:t>
            </w:r>
          </w:p>
        </w:tc>
        <w:tc>
          <w:tcPr>
            <w:tcW w:w="670" w:type="dxa"/>
            <w:tcBorders>
              <w:top w:val="nil"/>
              <w:bottom w:val="nil"/>
            </w:tcBorders>
          </w:tcPr>
          <w:p w14:paraId="110E704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678" w:type="dxa"/>
            <w:tcBorders>
              <w:top w:val="nil"/>
              <w:bottom w:val="nil"/>
            </w:tcBorders>
            <w:vAlign w:val="center"/>
          </w:tcPr>
          <w:p w14:paraId="71F724F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49,99</w:t>
            </w:r>
          </w:p>
        </w:tc>
        <w:tc>
          <w:tcPr>
            <w:tcW w:w="759" w:type="dxa"/>
            <w:tcBorders>
              <w:top w:val="nil"/>
              <w:bottom w:val="nil"/>
            </w:tcBorders>
            <w:vAlign w:val="center"/>
          </w:tcPr>
          <w:p w14:paraId="3152269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100,00</w:t>
            </w:r>
          </w:p>
        </w:tc>
        <w:tc>
          <w:tcPr>
            <w:tcW w:w="646" w:type="dxa"/>
            <w:tcBorders>
              <w:top w:val="nil"/>
              <w:bottom w:val="nil"/>
            </w:tcBorders>
            <w:vAlign w:val="center"/>
          </w:tcPr>
          <w:p w14:paraId="37A06439"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bCs/>
              </w:rPr>
              <w:t>74,99</w:t>
            </w:r>
          </w:p>
        </w:tc>
      </w:tr>
      <w:tr w:rsidR="000754FC" w:rsidRPr="00BF2AAF" w14:paraId="7870CD82"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522B3CE6" w14:textId="77777777" w:rsidR="000754FC" w:rsidRPr="00BF2AAF" w:rsidRDefault="000754FC">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shd w:val="clear" w:color="auto" w:fill="auto"/>
            <w:vAlign w:val="center"/>
          </w:tcPr>
          <w:p w14:paraId="5FCC3658"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shd w:val="clear" w:color="auto" w:fill="auto"/>
            <w:vAlign w:val="center"/>
          </w:tcPr>
          <w:p w14:paraId="384DB24C"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BF2AAF">
              <w:rPr>
                <w:rFonts w:cs="Arial"/>
                <w:szCs w:val="14"/>
              </w:rPr>
              <w:t>Broto S.A.</w:t>
            </w:r>
          </w:p>
        </w:tc>
        <w:tc>
          <w:tcPr>
            <w:tcW w:w="1814" w:type="dxa"/>
            <w:tcBorders>
              <w:top w:val="nil"/>
              <w:bottom w:val="single" w:sz="2" w:space="0" w:color="1F3864" w:themeColor="accent1" w:themeShade="80"/>
            </w:tcBorders>
            <w:shd w:val="clear" w:color="auto" w:fill="auto"/>
            <w:vAlign w:val="center"/>
          </w:tcPr>
          <w:p w14:paraId="17BDEFC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BF2AAF">
              <w:rPr>
                <w:rFonts w:cs="Arial"/>
                <w:szCs w:val="14"/>
              </w:rPr>
              <w:t>Atuação na prestação de serviços de intermediação de negócios em geral.</w:t>
            </w:r>
          </w:p>
        </w:tc>
        <w:tc>
          <w:tcPr>
            <w:tcW w:w="1334" w:type="dxa"/>
            <w:tcBorders>
              <w:top w:val="nil"/>
              <w:bottom w:val="single" w:sz="2" w:space="0" w:color="1F3864" w:themeColor="accent1" w:themeShade="80"/>
            </w:tcBorders>
            <w:shd w:val="clear" w:color="auto" w:fill="auto"/>
            <w:vAlign w:val="center"/>
          </w:tcPr>
          <w:p w14:paraId="6CA40A1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r w:rsidRPr="00BF2AAF">
              <w:rPr>
                <w:rFonts w:cs="Arial"/>
                <w:szCs w:val="14"/>
              </w:rPr>
              <w:t>BRGAAP</w:t>
            </w:r>
          </w:p>
        </w:tc>
        <w:tc>
          <w:tcPr>
            <w:tcW w:w="670" w:type="dxa"/>
            <w:tcBorders>
              <w:top w:val="nil"/>
              <w:bottom w:val="single" w:sz="2" w:space="0" w:color="1F3864" w:themeColor="accent1" w:themeShade="80"/>
            </w:tcBorders>
            <w:shd w:val="clear" w:color="auto" w:fill="auto"/>
          </w:tcPr>
          <w:p w14:paraId="6C24170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p>
        </w:tc>
        <w:tc>
          <w:tcPr>
            <w:tcW w:w="678" w:type="dxa"/>
            <w:tcBorders>
              <w:top w:val="nil"/>
              <w:bottom w:val="single" w:sz="2" w:space="0" w:color="1F3864" w:themeColor="accent1" w:themeShade="80"/>
            </w:tcBorders>
            <w:shd w:val="clear" w:color="auto" w:fill="auto"/>
            <w:vAlign w:val="center"/>
          </w:tcPr>
          <w:p w14:paraId="3F945F5B"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c>
          <w:tcPr>
            <w:tcW w:w="759" w:type="dxa"/>
            <w:tcBorders>
              <w:top w:val="nil"/>
              <w:bottom w:val="single" w:sz="2" w:space="0" w:color="1F3864" w:themeColor="accent1" w:themeShade="80"/>
            </w:tcBorders>
            <w:shd w:val="clear" w:color="auto" w:fill="auto"/>
            <w:vAlign w:val="center"/>
          </w:tcPr>
          <w:p w14:paraId="3A1AEA9E"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c>
          <w:tcPr>
            <w:tcW w:w="646" w:type="dxa"/>
            <w:tcBorders>
              <w:top w:val="nil"/>
              <w:bottom w:val="single" w:sz="2" w:space="0" w:color="1F3864" w:themeColor="accent1" w:themeShade="80"/>
            </w:tcBorders>
            <w:shd w:val="clear" w:color="auto" w:fill="auto"/>
            <w:vAlign w:val="center"/>
          </w:tcPr>
          <w:p w14:paraId="35A790F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37,50</w:t>
            </w:r>
          </w:p>
        </w:tc>
      </w:tr>
      <w:tr w:rsidR="000754FC" w:rsidRPr="00BF2AAF" w14:paraId="21304253"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1A88F182"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right w:val="single" w:sz="2" w:space="0" w:color="1F3864" w:themeColor="accent1" w:themeShade="80"/>
            </w:tcBorders>
            <w:vAlign w:val="center"/>
          </w:tcPr>
          <w:p w14:paraId="12A5D6AE"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Capitalização</w:t>
            </w:r>
          </w:p>
        </w:tc>
        <w:tc>
          <w:tcPr>
            <w:tcW w:w="1534" w:type="dxa"/>
            <w:tcBorders>
              <w:top w:val="single" w:sz="2" w:space="0" w:color="1F3864" w:themeColor="accent1" w:themeShade="80"/>
              <w:left w:val="single" w:sz="2" w:space="0" w:color="1F3864" w:themeColor="accent1" w:themeShade="80"/>
            </w:tcBorders>
            <w:vAlign w:val="center"/>
          </w:tcPr>
          <w:p w14:paraId="7F298B8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F2AAF">
              <w:rPr>
                <w:rFonts w:cs="Arial"/>
                <w:szCs w:val="14"/>
              </w:rPr>
              <w:t>Brasilcap Capitalização S.A. (Brasilcap)</w:t>
            </w:r>
          </w:p>
        </w:tc>
        <w:tc>
          <w:tcPr>
            <w:tcW w:w="1814" w:type="dxa"/>
            <w:tcBorders>
              <w:top w:val="single" w:sz="2" w:space="0" w:color="1F3864" w:themeColor="accent1" w:themeShade="80"/>
            </w:tcBorders>
            <w:vAlign w:val="center"/>
          </w:tcPr>
          <w:p w14:paraId="77D9B9D6"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Instituição e comercialização planos de capitalização, bem como outros produtos e serviços admitidos às sociedades de capitalização.</w:t>
            </w:r>
          </w:p>
        </w:tc>
        <w:tc>
          <w:tcPr>
            <w:tcW w:w="1334" w:type="dxa"/>
            <w:tcBorders>
              <w:top w:val="single" w:sz="2" w:space="0" w:color="1F3864" w:themeColor="accent1" w:themeShade="80"/>
            </w:tcBorders>
            <w:vAlign w:val="center"/>
          </w:tcPr>
          <w:p w14:paraId="76BB4F2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SUSEPGAAP</w:t>
            </w:r>
          </w:p>
        </w:tc>
        <w:tc>
          <w:tcPr>
            <w:tcW w:w="670" w:type="dxa"/>
            <w:tcBorders>
              <w:top w:val="single" w:sz="2" w:space="0" w:color="1F3864" w:themeColor="accent1" w:themeShade="80"/>
              <w:bottom w:val="nil"/>
            </w:tcBorders>
            <w:vAlign w:val="center"/>
          </w:tcPr>
          <w:p w14:paraId="0AD9B57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highlight w:val="yellow"/>
              </w:rPr>
            </w:pPr>
          </w:p>
        </w:tc>
        <w:tc>
          <w:tcPr>
            <w:tcW w:w="678" w:type="dxa"/>
            <w:tcBorders>
              <w:top w:val="single" w:sz="2" w:space="0" w:color="1F3864" w:themeColor="accent1" w:themeShade="80"/>
              <w:bottom w:val="nil"/>
            </w:tcBorders>
            <w:vAlign w:val="center"/>
          </w:tcPr>
          <w:p w14:paraId="5D124ACC"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bCs/>
                <w:highlight w:val="yellow"/>
              </w:rPr>
            </w:pPr>
            <w:r w:rsidRPr="00BF2AAF">
              <w:rPr>
                <w:rFonts w:cs="Arial"/>
                <w:bCs/>
              </w:rPr>
              <w:t>49,99</w:t>
            </w:r>
          </w:p>
        </w:tc>
        <w:tc>
          <w:tcPr>
            <w:tcW w:w="759" w:type="dxa"/>
            <w:tcBorders>
              <w:top w:val="single" w:sz="2" w:space="0" w:color="1F3864" w:themeColor="accent1" w:themeShade="80"/>
              <w:bottom w:val="nil"/>
            </w:tcBorders>
            <w:vAlign w:val="center"/>
          </w:tcPr>
          <w:p w14:paraId="21CC6E6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86,43</w:t>
            </w:r>
          </w:p>
        </w:tc>
        <w:tc>
          <w:tcPr>
            <w:tcW w:w="646" w:type="dxa"/>
            <w:tcBorders>
              <w:top w:val="single" w:sz="2" w:space="0" w:color="1F3864" w:themeColor="accent1" w:themeShade="80"/>
              <w:bottom w:val="nil"/>
            </w:tcBorders>
            <w:vAlign w:val="center"/>
          </w:tcPr>
          <w:p w14:paraId="3AB3DCF4"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66,77</w:t>
            </w:r>
          </w:p>
        </w:tc>
      </w:tr>
      <w:tr w:rsidR="000754FC" w:rsidRPr="00BF2AAF" w14:paraId="70A0FDB5"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auto"/>
            <w:vAlign w:val="center"/>
          </w:tcPr>
          <w:p w14:paraId="536D4125"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bottom w:val="single" w:sz="2" w:space="0" w:color="1F3864" w:themeColor="accent1" w:themeShade="80"/>
              <w:right w:val="single" w:sz="2" w:space="0" w:color="1F3864" w:themeColor="accent1" w:themeShade="80"/>
            </w:tcBorders>
            <w:shd w:val="clear" w:color="auto" w:fill="auto"/>
            <w:vAlign w:val="center"/>
          </w:tcPr>
          <w:p w14:paraId="2168FDDD"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Previdência Privada</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shd w:val="clear" w:color="auto" w:fill="auto"/>
            <w:vAlign w:val="center"/>
          </w:tcPr>
          <w:p w14:paraId="53DFBD75"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Brasilprev Seguros e Previdência S.A. (Brasilprev)</w:t>
            </w:r>
          </w:p>
        </w:tc>
        <w:tc>
          <w:tcPr>
            <w:tcW w:w="1814" w:type="dxa"/>
            <w:tcBorders>
              <w:top w:val="single" w:sz="2" w:space="0" w:color="1F3864" w:themeColor="accent1" w:themeShade="80"/>
              <w:bottom w:val="single" w:sz="2" w:space="0" w:color="1F3864" w:themeColor="accent1" w:themeShade="80"/>
            </w:tcBorders>
            <w:shd w:val="clear" w:color="auto" w:fill="auto"/>
            <w:vAlign w:val="center"/>
          </w:tcPr>
          <w:p w14:paraId="497417DB"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Comercialização de seguros de vida com cobertura de sobrevivência e planos de benefícios de caráter previdenciário, pessoas e vida individual.</w:t>
            </w:r>
          </w:p>
        </w:tc>
        <w:tc>
          <w:tcPr>
            <w:tcW w:w="1334" w:type="dxa"/>
            <w:tcBorders>
              <w:top w:val="single" w:sz="2" w:space="0" w:color="1F3864" w:themeColor="accent1" w:themeShade="80"/>
              <w:bottom w:val="single" w:sz="2" w:space="0" w:color="1F3864" w:themeColor="accent1" w:themeShade="80"/>
            </w:tcBorders>
            <w:shd w:val="clear" w:color="auto" w:fill="auto"/>
            <w:vAlign w:val="center"/>
          </w:tcPr>
          <w:p w14:paraId="05C40B0C"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SUSEPGAAP</w:t>
            </w:r>
          </w:p>
        </w:tc>
        <w:tc>
          <w:tcPr>
            <w:tcW w:w="670" w:type="dxa"/>
            <w:tcBorders>
              <w:top w:val="single" w:sz="4" w:space="0" w:color="1F3864" w:themeColor="accent1" w:themeShade="80"/>
              <w:bottom w:val="single" w:sz="2" w:space="0" w:color="1F3864" w:themeColor="accent1" w:themeShade="80"/>
            </w:tcBorders>
            <w:shd w:val="clear" w:color="auto" w:fill="auto"/>
          </w:tcPr>
          <w:p w14:paraId="4CE880B5"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4" w:space="0" w:color="1F3864" w:themeColor="accent1" w:themeShade="80"/>
              <w:bottom w:val="single" w:sz="2" w:space="0" w:color="1F3864" w:themeColor="accent1" w:themeShade="80"/>
            </w:tcBorders>
            <w:shd w:val="clear" w:color="auto" w:fill="auto"/>
            <w:vAlign w:val="center"/>
          </w:tcPr>
          <w:p w14:paraId="0E9E862F"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49,99</w:t>
            </w:r>
          </w:p>
        </w:tc>
        <w:tc>
          <w:tcPr>
            <w:tcW w:w="759" w:type="dxa"/>
            <w:tcBorders>
              <w:top w:val="single" w:sz="4" w:space="0" w:color="1F3864" w:themeColor="accent1" w:themeShade="80"/>
              <w:bottom w:val="single" w:sz="2" w:space="0" w:color="1F3864" w:themeColor="accent1" w:themeShade="80"/>
            </w:tcBorders>
            <w:shd w:val="clear" w:color="auto" w:fill="auto"/>
            <w:vAlign w:val="center"/>
          </w:tcPr>
          <w:p w14:paraId="728E7829"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646" w:type="dxa"/>
            <w:tcBorders>
              <w:top w:val="single" w:sz="4" w:space="0" w:color="1F3864" w:themeColor="accent1" w:themeShade="80"/>
              <w:bottom w:val="single" w:sz="2" w:space="0" w:color="1F3864" w:themeColor="accent1" w:themeShade="80"/>
            </w:tcBorders>
            <w:shd w:val="clear" w:color="auto" w:fill="auto"/>
            <w:vAlign w:val="center"/>
          </w:tcPr>
          <w:p w14:paraId="5EA4BAD9"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74,99</w:t>
            </w:r>
          </w:p>
        </w:tc>
      </w:tr>
      <w:tr w:rsidR="000754FC" w:rsidRPr="00BF2AAF" w14:paraId="60AA748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6B31F1A7" w14:textId="77777777" w:rsidR="000754FC" w:rsidRPr="00BF2AAF" w:rsidRDefault="000754FC">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761078E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F2AAF">
              <w:rPr>
                <w:rFonts w:cs="Arial"/>
                <w:b/>
                <w:szCs w:val="14"/>
              </w:rPr>
              <w:t>Saúde</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70FAD250"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F2AAF">
              <w:rPr>
                <w:rFonts w:cs="Arial"/>
                <w:szCs w:val="14"/>
              </w:rPr>
              <w:t>Brasildental</w:t>
            </w:r>
            <w:proofErr w:type="spellEnd"/>
            <w:r w:rsidRPr="00BF2AAF">
              <w:rPr>
                <w:rFonts w:cs="Arial"/>
                <w:szCs w:val="14"/>
              </w:rPr>
              <w:t xml:space="preserve"> Operadora de Planos Odontológicos S.A. (</w:t>
            </w:r>
            <w:proofErr w:type="spellStart"/>
            <w:r w:rsidRPr="00BF2AAF">
              <w:rPr>
                <w:rFonts w:cs="Arial"/>
                <w:szCs w:val="14"/>
              </w:rPr>
              <w:t>Brasildental</w:t>
            </w:r>
            <w:proofErr w:type="spellEnd"/>
            <w:r w:rsidRPr="00BF2AAF">
              <w:rPr>
                <w:rFonts w:cs="Arial"/>
                <w:szCs w:val="14"/>
              </w:rPr>
              <w:t>)</w:t>
            </w:r>
          </w:p>
        </w:tc>
        <w:tc>
          <w:tcPr>
            <w:tcW w:w="1814" w:type="dxa"/>
            <w:tcBorders>
              <w:top w:val="single" w:sz="2" w:space="0" w:color="1F3864" w:themeColor="accent1" w:themeShade="80"/>
              <w:bottom w:val="single" w:sz="2" w:space="0" w:color="1F3864" w:themeColor="accent1" w:themeShade="80"/>
            </w:tcBorders>
            <w:vAlign w:val="center"/>
          </w:tcPr>
          <w:p w14:paraId="61634145"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Comercialização de planos de assistência odontológica.</w:t>
            </w:r>
          </w:p>
        </w:tc>
        <w:tc>
          <w:tcPr>
            <w:tcW w:w="1334" w:type="dxa"/>
            <w:tcBorders>
              <w:top w:val="single" w:sz="2" w:space="0" w:color="1F3864" w:themeColor="accent1" w:themeShade="80"/>
              <w:bottom w:val="single" w:sz="2" w:space="0" w:color="1F3864" w:themeColor="accent1" w:themeShade="80"/>
            </w:tcBorders>
            <w:vAlign w:val="center"/>
          </w:tcPr>
          <w:p w14:paraId="37CBD7CC"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ANSGAAP</w:t>
            </w:r>
          </w:p>
        </w:tc>
        <w:tc>
          <w:tcPr>
            <w:tcW w:w="670" w:type="dxa"/>
            <w:tcBorders>
              <w:top w:val="single" w:sz="2" w:space="0" w:color="1F3864" w:themeColor="accent1" w:themeShade="80"/>
              <w:bottom w:val="single" w:sz="2" w:space="0" w:color="1F3864" w:themeColor="accent1" w:themeShade="80"/>
            </w:tcBorders>
          </w:tcPr>
          <w:p w14:paraId="22227DE2"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2" w:space="0" w:color="1F3864" w:themeColor="accent1" w:themeShade="80"/>
              <w:bottom w:val="single" w:sz="2" w:space="0" w:color="1F3864" w:themeColor="accent1" w:themeShade="80"/>
            </w:tcBorders>
            <w:vAlign w:val="center"/>
          </w:tcPr>
          <w:p w14:paraId="2044199A"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single" w:sz="2" w:space="0" w:color="1F3864" w:themeColor="accent1" w:themeShade="80"/>
              <w:bottom w:val="single" w:sz="2" w:space="0" w:color="1F3864" w:themeColor="accent1" w:themeShade="80"/>
            </w:tcBorders>
            <w:vAlign w:val="center"/>
          </w:tcPr>
          <w:p w14:paraId="6F96DBE5"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single" w:sz="2" w:space="0" w:color="1F3864" w:themeColor="accent1" w:themeShade="80"/>
              <w:bottom w:val="single" w:sz="2" w:space="0" w:color="1F3864" w:themeColor="accent1" w:themeShade="80"/>
            </w:tcBorders>
            <w:vAlign w:val="center"/>
          </w:tcPr>
          <w:p w14:paraId="097ECDD1"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r w:rsidR="000754FC" w:rsidRPr="00BF2AAF" w14:paraId="503B036C"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1F3864" w:themeColor="accent1" w:themeShade="80"/>
              <w:right w:val="single" w:sz="2" w:space="0" w:color="1F3864" w:themeColor="accent1" w:themeShade="80"/>
            </w:tcBorders>
            <w:shd w:val="clear" w:color="auto" w:fill="auto"/>
            <w:vAlign w:val="center"/>
          </w:tcPr>
          <w:p w14:paraId="0644982A" w14:textId="77777777" w:rsidR="000754FC" w:rsidRPr="00BF2AAF" w:rsidRDefault="000754FC">
            <w:pPr>
              <w:pStyle w:val="08-Tabelageral"/>
              <w:jc w:val="center"/>
              <w:rPr>
                <w:rFonts w:cs="Arial"/>
                <w:b w:val="0"/>
                <w:bCs w:val="0"/>
                <w:szCs w:val="14"/>
              </w:rPr>
            </w:pPr>
            <w:r w:rsidRPr="00BF2AAF">
              <w:rPr>
                <w:rFonts w:cs="Arial"/>
                <w:bCs w:val="0"/>
                <w:szCs w:val="14"/>
              </w:rPr>
              <w:t>Corretagem</w:t>
            </w:r>
          </w:p>
        </w:tc>
        <w:tc>
          <w:tcPr>
            <w:tcW w:w="1204" w:type="dxa"/>
            <w:tcBorders>
              <w:top w:val="single" w:sz="2" w:space="0" w:color="1F3864" w:themeColor="accent1" w:themeShade="80"/>
              <w:left w:val="single" w:sz="2" w:space="0" w:color="1F3864" w:themeColor="accent1" w:themeShade="80"/>
              <w:bottom w:val="nil"/>
              <w:right w:val="single" w:sz="2" w:space="0" w:color="1F3864" w:themeColor="accent1" w:themeShade="80"/>
            </w:tcBorders>
            <w:shd w:val="clear" w:color="auto" w:fill="auto"/>
            <w:vAlign w:val="center"/>
          </w:tcPr>
          <w:p w14:paraId="108E3D2E"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single" w:sz="2" w:space="0" w:color="1F3864" w:themeColor="accent1" w:themeShade="80"/>
              <w:left w:val="single" w:sz="2" w:space="0" w:color="1F3864" w:themeColor="accent1" w:themeShade="80"/>
              <w:bottom w:val="nil"/>
            </w:tcBorders>
            <w:shd w:val="clear" w:color="auto" w:fill="auto"/>
            <w:vAlign w:val="center"/>
          </w:tcPr>
          <w:p w14:paraId="3BCDD0D9"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bCs/>
                <w:szCs w:val="14"/>
              </w:rPr>
              <w:t>BB Corretora de Seguros e Adm. de Bens S.A. (</w:t>
            </w:r>
            <w:r w:rsidRPr="00BF2AAF">
              <w:rPr>
                <w:rFonts w:cs="Arial"/>
                <w:szCs w:val="14"/>
              </w:rPr>
              <w:t>BB Corretora)</w:t>
            </w:r>
          </w:p>
        </w:tc>
        <w:tc>
          <w:tcPr>
            <w:tcW w:w="1814" w:type="dxa"/>
            <w:tcBorders>
              <w:top w:val="single" w:sz="2" w:space="0" w:color="1F3864" w:themeColor="accent1" w:themeShade="80"/>
              <w:bottom w:val="nil"/>
            </w:tcBorders>
            <w:shd w:val="clear" w:color="auto" w:fill="auto"/>
            <w:vAlign w:val="center"/>
          </w:tcPr>
          <w:p w14:paraId="61D1E514" w14:textId="77777777" w:rsidR="000754FC" w:rsidRPr="00BF2AAF" w:rsidRDefault="000754F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BF2AAF">
              <w:rPr>
                <w:rFonts w:cs="Arial"/>
                <w:szCs w:val="14"/>
              </w:rPr>
              <w:t>Corretagem de seguros, planos de capitalização, planos de previdência complementar aberta e administração de bens.</w:t>
            </w:r>
          </w:p>
        </w:tc>
        <w:tc>
          <w:tcPr>
            <w:tcW w:w="1334" w:type="dxa"/>
            <w:tcBorders>
              <w:top w:val="single" w:sz="2" w:space="0" w:color="1F3864" w:themeColor="accent1" w:themeShade="80"/>
              <w:bottom w:val="nil"/>
            </w:tcBorders>
            <w:shd w:val="clear" w:color="auto" w:fill="auto"/>
            <w:vAlign w:val="center"/>
          </w:tcPr>
          <w:p w14:paraId="4C4E1EB6"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BRGAAP</w:t>
            </w:r>
          </w:p>
        </w:tc>
        <w:tc>
          <w:tcPr>
            <w:tcW w:w="670" w:type="dxa"/>
            <w:tcBorders>
              <w:top w:val="single" w:sz="2" w:space="0" w:color="1F3864" w:themeColor="accent1" w:themeShade="80"/>
              <w:bottom w:val="nil"/>
            </w:tcBorders>
            <w:shd w:val="clear" w:color="auto" w:fill="auto"/>
          </w:tcPr>
          <w:p w14:paraId="6BFCFBEA"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2" w:space="0" w:color="1F3864" w:themeColor="accent1" w:themeShade="80"/>
              <w:bottom w:val="nil"/>
            </w:tcBorders>
            <w:shd w:val="clear" w:color="auto" w:fill="auto"/>
            <w:vAlign w:val="center"/>
          </w:tcPr>
          <w:p w14:paraId="63592B01"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c>
          <w:tcPr>
            <w:tcW w:w="759" w:type="dxa"/>
            <w:tcBorders>
              <w:top w:val="single" w:sz="2" w:space="0" w:color="1F3864" w:themeColor="accent1" w:themeShade="80"/>
              <w:bottom w:val="nil"/>
            </w:tcBorders>
            <w:shd w:val="clear" w:color="auto" w:fill="auto"/>
            <w:vAlign w:val="center"/>
          </w:tcPr>
          <w:p w14:paraId="6ED3ADE3"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w:t>
            </w:r>
          </w:p>
        </w:tc>
        <w:tc>
          <w:tcPr>
            <w:tcW w:w="646" w:type="dxa"/>
            <w:tcBorders>
              <w:top w:val="single" w:sz="2" w:space="0" w:color="1F3864" w:themeColor="accent1" w:themeShade="80"/>
              <w:bottom w:val="nil"/>
            </w:tcBorders>
            <w:shd w:val="clear" w:color="auto" w:fill="auto"/>
            <w:vAlign w:val="center"/>
          </w:tcPr>
          <w:p w14:paraId="49C2C637" w14:textId="77777777" w:rsidR="000754FC" w:rsidRPr="00BF2AAF" w:rsidRDefault="000754F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100,00</w:t>
            </w:r>
          </w:p>
        </w:tc>
      </w:tr>
      <w:tr w:rsidR="000754FC" w:rsidRPr="00BF2AAF" w14:paraId="1186533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tcPr>
          <w:p w14:paraId="02FF1F1A" w14:textId="77777777" w:rsidR="000754FC" w:rsidRPr="00BF2AAF" w:rsidRDefault="000754FC">
            <w:pPr>
              <w:pStyle w:val="08-Tabelageral"/>
              <w:ind w:left="113"/>
              <w:jc w:val="left"/>
              <w:rPr>
                <w:rFonts w:cs="Arial"/>
                <w:b w:val="0"/>
                <w:bCs w:val="0"/>
                <w:szCs w:val="14"/>
                <w:highlight w:val="yellow"/>
              </w:rPr>
            </w:pPr>
          </w:p>
        </w:tc>
        <w:tc>
          <w:tcPr>
            <w:tcW w:w="1204" w:type="dxa"/>
            <w:tcBorders>
              <w:top w:val="nil"/>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1058EC42"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vAlign w:val="center"/>
          </w:tcPr>
          <w:p w14:paraId="3E6C6237"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F2AAF">
              <w:rPr>
                <w:rFonts w:cs="Arial"/>
                <w:bCs/>
                <w:szCs w:val="14"/>
              </w:rPr>
              <w:t>Ciclic</w:t>
            </w:r>
            <w:proofErr w:type="spellEnd"/>
            <w:r w:rsidRPr="00BF2AAF">
              <w:rPr>
                <w:rFonts w:cs="Arial"/>
                <w:bCs/>
                <w:szCs w:val="14"/>
              </w:rPr>
              <w:t xml:space="preserve"> Corretora de Seguros S.A. (</w:t>
            </w:r>
            <w:proofErr w:type="spellStart"/>
            <w:r w:rsidRPr="00BF2AAF">
              <w:rPr>
                <w:rFonts w:cs="Arial"/>
                <w:szCs w:val="14"/>
              </w:rPr>
              <w:t>Ciclic</w:t>
            </w:r>
            <w:proofErr w:type="spellEnd"/>
            <w:r w:rsidRPr="00BF2AAF">
              <w:rPr>
                <w:rFonts w:cs="Arial"/>
                <w:szCs w:val="14"/>
              </w:rPr>
              <w:t>)</w:t>
            </w:r>
          </w:p>
        </w:tc>
        <w:tc>
          <w:tcPr>
            <w:tcW w:w="1814" w:type="dxa"/>
            <w:tcBorders>
              <w:top w:val="nil"/>
              <w:bottom w:val="single" w:sz="2" w:space="0" w:color="1F3864" w:themeColor="accent1" w:themeShade="80"/>
            </w:tcBorders>
            <w:vAlign w:val="center"/>
          </w:tcPr>
          <w:p w14:paraId="5F00B856" w14:textId="77777777" w:rsidR="000754FC" w:rsidRPr="00BF2AAF" w:rsidRDefault="000754F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F2AAF">
              <w:rPr>
                <w:rFonts w:cs="Arial"/>
                <w:szCs w:val="14"/>
              </w:rPr>
              <w:t>Corretagem de seguros, planos de capitalização, planos de previdência complementar aberta e incentivo à comercialização de produtos em canal digital.</w:t>
            </w:r>
          </w:p>
        </w:tc>
        <w:tc>
          <w:tcPr>
            <w:tcW w:w="1334" w:type="dxa"/>
            <w:tcBorders>
              <w:top w:val="nil"/>
              <w:bottom w:val="single" w:sz="2" w:space="0" w:color="1F3864" w:themeColor="accent1" w:themeShade="80"/>
            </w:tcBorders>
            <w:vAlign w:val="center"/>
          </w:tcPr>
          <w:p w14:paraId="39ACABB6"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BRGAAP</w:t>
            </w:r>
          </w:p>
        </w:tc>
        <w:tc>
          <w:tcPr>
            <w:tcW w:w="670" w:type="dxa"/>
            <w:tcBorders>
              <w:top w:val="nil"/>
              <w:bottom w:val="single" w:sz="2" w:space="0" w:color="1F3864" w:themeColor="accent1" w:themeShade="80"/>
            </w:tcBorders>
          </w:tcPr>
          <w:p w14:paraId="3044313F"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nil"/>
              <w:bottom w:val="single" w:sz="2" w:space="0" w:color="1F3864" w:themeColor="accent1" w:themeShade="80"/>
            </w:tcBorders>
            <w:vAlign w:val="center"/>
          </w:tcPr>
          <w:p w14:paraId="4322065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49,99</w:t>
            </w:r>
          </w:p>
        </w:tc>
        <w:tc>
          <w:tcPr>
            <w:tcW w:w="759" w:type="dxa"/>
            <w:tcBorders>
              <w:top w:val="nil"/>
              <w:bottom w:val="single" w:sz="2" w:space="0" w:color="1F3864" w:themeColor="accent1" w:themeShade="80"/>
            </w:tcBorders>
            <w:vAlign w:val="center"/>
          </w:tcPr>
          <w:p w14:paraId="0B5A2A40"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100,00</w:t>
            </w:r>
          </w:p>
        </w:tc>
        <w:tc>
          <w:tcPr>
            <w:tcW w:w="646" w:type="dxa"/>
            <w:tcBorders>
              <w:top w:val="nil"/>
              <w:bottom w:val="single" w:sz="2" w:space="0" w:color="1F3864" w:themeColor="accent1" w:themeShade="80"/>
            </w:tcBorders>
            <w:vAlign w:val="center"/>
          </w:tcPr>
          <w:p w14:paraId="1D138948" w14:textId="77777777" w:rsidR="000754FC" w:rsidRPr="00BF2AAF" w:rsidRDefault="000754F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74,99</w:t>
            </w:r>
          </w:p>
        </w:tc>
      </w:tr>
    </w:tbl>
    <w:p w14:paraId="693255F1" w14:textId="51E7193B" w:rsidR="000754FC" w:rsidRPr="00BF2AAF" w:rsidRDefault="000754FC" w:rsidP="000754FC">
      <w:pPr>
        <w:pStyle w:val="paragraph"/>
        <w:numPr>
          <w:ilvl w:val="0"/>
          <w:numId w:val="33"/>
        </w:numPr>
        <w:spacing w:before="0" w:beforeAutospacing="0" w:after="0" w:afterAutospacing="0"/>
        <w:jc w:val="both"/>
        <w:textAlignment w:val="baseline"/>
        <w:rPr>
          <w:rStyle w:val="normaltextrun"/>
          <w:rFonts w:ascii="Arial" w:hAnsi="Arial" w:cs="Arial"/>
          <w:sz w:val="14"/>
          <w:szCs w:val="14"/>
        </w:rPr>
      </w:pPr>
      <w:r w:rsidRPr="00BF2AAF">
        <w:rPr>
          <w:rStyle w:val="normaltextrun"/>
          <w:rFonts w:ascii="Arial" w:hAnsi="Arial" w:cs="Arial"/>
          <w:sz w:val="14"/>
          <w:szCs w:val="14"/>
        </w:rPr>
        <w:t>Não houve alteração nos percentuais de participação dos Investimentos em Participações Societárias.</w:t>
      </w:r>
    </w:p>
    <w:p w14:paraId="4B17E1E8" w14:textId="77777777" w:rsidR="000754FC" w:rsidRPr="00BF2AAF" w:rsidRDefault="000754FC" w:rsidP="000754FC">
      <w:pPr>
        <w:pStyle w:val="05-Textonormal"/>
        <w:spacing w:line="240" w:lineRule="auto"/>
        <w:rPr>
          <w:rFonts w:cs="Arial"/>
          <w:lang w:eastAsia="zh-CN"/>
        </w:rPr>
      </w:pPr>
      <w:r w:rsidRPr="00BF2AAF">
        <w:rPr>
          <w:rFonts w:cs="Arial"/>
        </w:rPr>
        <w:t xml:space="preserve">As empresas investidas são avaliadas pelo método de equivalência patrimonial e não </w:t>
      </w:r>
      <w:r w:rsidRPr="00BF2AAF">
        <w:rPr>
          <w:rFonts w:cs="Arial"/>
          <w:lang w:eastAsia="zh-CN"/>
        </w:rPr>
        <w:t xml:space="preserve">possuem ações negociadas em bolsas de valores. </w:t>
      </w:r>
      <w:r w:rsidRPr="00BF2AAF">
        <w:rPr>
          <w:rFonts w:cs="Arial"/>
        </w:rPr>
        <w:t>Não há indicativo de descontinuidade operacional para tais empresas</w:t>
      </w:r>
      <w:r w:rsidRPr="00BF2AAF">
        <w:rPr>
          <w:rFonts w:cs="Arial"/>
          <w:lang w:eastAsia="zh-CN"/>
        </w:rPr>
        <w:t>.</w:t>
      </w:r>
    </w:p>
    <w:p w14:paraId="6E425593" w14:textId="77777777" w:rsidR="000754FC" w:rsidRPr="00BF2AAF" w:rsidRDefault="000754FC" w:rsidP="000754FC">
      <w:pPr>
        <w:pStyle w:val="01-TtulodeNota"/>
        <w:pageBreakBefore/>
        <w:numPr>
          <w:ilvl w:val="0"/>
          <w:numId w:val="25"/>
        </w:numPr>
        <w:spacing w:before="0" w:after="0"/>
        <w:ind w:left="284" w:hanging="284"/>
        <w:jc w:val="left"/>
        <w:rPr>
          <w:rFonts w:cs="Arial"/>
          <w:color w:val="1F3864" w:themeColor="accent1" w:themeShade="80"/>
          <w:sz w:val="18"/>
          <w:szCs w:val="18"/>
        </w:rPr>
      </w:pPr>
      <w:r w:rsidRPr="00BF2AAF">
        <w:rPr>
          <w:rFonts w:cs="Arial"/>
          <w:color w:val="1F3864" w:themeColor="accent1" w:themeShade="80"/>
          <w:sz w:val="18"/>
          <w:szCs w:val="18"/>
        </w:rPr>
        <w:lastRenderedPageBreak/>
        <w:t>Participações Societárias avaliadas pelo Método de Equivalência Patrimonial</w:t>
      </w:r>
    </w:p>
    <w:p w14:paraId="01D9CF82" w14:textId="77777777" w:rsidR="000754FC" w:rsidRPr="00BF2AAF" w:rsidRDefault="000754FC" w:rsidP="000754FC">
      <w:pPr>
        <w:pStyle w:val="01-TtulodeNota"/>
        <w:spacing w:before="0" w:after="0"/>
        <w:jc w:val="right"/>
        <w:rPr>
          <w:rFonts w:cs="Arial"/>
          <w:sz w:val="14"/>
          <w:szCs w:val="14"/>
        </w:rPr>
      </w:pPr>
      <w:bookmarkStart w:id="69" w:name="_Hlk86925654"/>
      <w:r w:rsidRPr="00BF2AAF">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780"/>
        <w:gridCol w:w="2780"/>
      </w:tblGrid>
      <w:tr w:rsidR="000754FC" w:rsidRPr="00BF2AAF" w14:paraId="480C01B4"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1BFA5F4F" w14:textId="77777777" w:rsidR="000754FC" w:rsidRPr="00BF2AAF" w:rsidRDefault="000754FC">
            <w:pPr>
              <w:rPr>
                <w:rFonts w:ascii="Arial" w:hAnsi="Arial" w:cs="Arial"/>
                <w:color w:val="FF0000"/>
                <w:sz w:val="14"/>
                <w:szCs w:val="14"/>
              </w:rPr>
            </w:pPr>
          </w:p>
        </w:tc>
        <w:tc>
          <w:tcPr>
            <w:tcW w:w="556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6F270C33"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BF2AAF">
              <w:rPr>
                <w:rFonts w:ascii="Arial" w:hAnsi="Arial" w:cs="Arial"/>
                <w:bCs w:val="0"/>
                <w:sz w:val="14"/>
                <w:szCs w:val="14"/>
              </w:rPr>
              <w:t>Controlador</w:t>
            </w:r>
          </w:p>
        </w:tc>
      </w:tr>
      <w:tr w:rsidR="000754FC" w:rsidRPr="00BF2AAF" w14:paraId="1977142A"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0FAA35ED" w14:textId="77777777" w:rsidR="000754FC" w:rsidRPr="00BF2AAF" w:rsidRDefault="000754FC">
            <w:pPr>
              <w:rPr>
                <w:rFonts w:ascii="Arial" w:hAnsi="Arial" w:cs="Arial"/>
                <w:color w:val="FF0000"/>
                <w:sz w:val="14"/>
                <w:szCs w:val="14"/>
              </w:rPr>
            </w:pP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0FE38F4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Seguros</w:t>
            </w: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27FC69E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Corretora</w:t>
            </w:r>
          </w:p>
        </w:tc>
      </w:tr>
      <w:tr w:rsidR="000754FC" w:rsidRPr="00BF2AAF" w14:paraId="00EFAD68"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84D5BEA" w14:textId="77777777" w:rsidR="000754FC" w:rsidRPr="00BF2AAF" w:rsidRDefault="000754FC">
            <w:pPr>
              <w:pStyle w:val="08-Tabelageral"/>
              <w:jc w:val="left"/>
              <w:rPr>
                <w:rFonts w:cs="Arial"/>
                <w:b w:val="0"/>
                <w:bCs w:val="0"/>
                <w:color w:val="FF0000"/>
                <w:szCs w:val="14"/>
              </w:rPr>
            </w:pPr>
            <w:r w:rsidRPr="00BF2AAF">
              <w:rPr>
                <w:rFonts w:cs="Arial"/>
                <w:szCs w:val="14"/>
                <w:lang w:eastAsia="en-US"/>
              </w:rPr>
              <w:t>Saldos em 31.12.2023</w:t>
            </w:r>
          </w:p>
        </w:tc>
        <w:tc>
          <w:tcPr>
            <w:tcW w:w="2780" w:type="dxa"/>
            <w:tcBorders>
              <w:top w:val="nil"/>
              <w:left w:val="nil"/>
              <w:bottom w:val="nil"/>
              <w:right w:val="nil"/>
            </w:tcBorders>
            <w:shd w:val="clear" w:color="auto" w:fill="auto"/>
            <w:vAlign w:val="center"/>
          </w:tcPr>
          <w:p w14:paraId="1ACBCC85"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2780" w:type="dxa"/>
            <w:tcBorders>
              <w:top w:val="nil"/>
              <w:left w:val="nil"/>
              <w:bottom w:val="nil"/>
              <w:right w:val="nil"/>
            </w:tcBorders>
            <w:shd w:val="clear" w:color="auto" w:fill="auto"/>
            <w:vAlign w:val="center"/>
          </w:tcPr>
          <w:p w14:paraId="1771B9C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602AAF2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05DC1A2B" w14:textId="77777777" w:rsidR="000754FC" w:rsidRPr="00BF2AAF" w:rsidRDefault="000754FC">
            <w:pPr>
              <w:ind w:firstLine="174"/>
              <w:rPr>
                <w:rFonts w:ascii="Arial" w:hAnsi="Arial" w:cs="Arial"/>
                <w:sz w:val="14"/>
                <w:szCs w:val="14"/>
              </w:rPr>
            </w:pPr>
            <w:r w:rsidRPr="00BF2AAF">
              <w:rPr>
                <w:rFonts w:ascii="Arial" w:hAnsi="Arial" w:cs="Arial"/>
                <w:b w:val="0"/>
                <w:bCs w:val="0"/>
                <w:color w:val="auto"/>
                <w:sz w:val="14"/>
                <w:szCs w:val="14"/>
              </w:rPr>
              <w:t>Capital social</w:t>
            </w:r>
          </w:p>
        </w:tc>
        <w:tc>
          <w:tcPr>
            <w:tcW w:w="2780" w:type="dxa"/>
            <w:tcBorders>
              <w:top w:val="nil"/>
              <w:left w:val="nil"/>
              <w:bottom w:val="nil"/>
              <w:right w:val="nil"/>
            </w:tcBorders>
            <w:vAlign w:val="center"/>
          </w:tcPr>
          <w:p w14:paraId="67E49D9D"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4.210.872</w:t>
            </w:r>
          </w:p>
        </w:tc>
        <w:tc>
          <w:tcPr>
            <w:tcW w:w="2780" w:type="dxa"/>
            <w:tcBorders>
              <w:top w:val="nil"/>
              <w:left w:val="nil"/>
              <w:bottom w:val="nil"/>
              <w:right w:val="nil"/>
            </w:tcBorders>
            <w:vAlign w:val="center"/>
          </w:tcPr>
          <w:p w14:paraId="487F8C00"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1.000</w:t>
            </w:r>
          </w:p>
        </w:tc>
      </w:tr>
      <w:tr w:rsidR="000754FC" w:rsidRPr="00BF2AAF" w14:paraId="52D16462"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08EF649" w14:textId="77777777" w:rsidR="000754FC" w:rsidRPr="00BF2AAF" w:rsidRDefault="000754FC">
            <w:pPr>
              <w:ind w:firstLine="174"/>
              <w:rPr>
                <w:rFonts w:ascii="Arial" w:hAnsi="Arial" w:cs="Arial"/>
                <w:b w:val="0"/>
                <w:bCs w:val="0"/>
                <w:color w:val="FF0000"/>
                <w:sz w:val="14"/>
                <w:szCs w:val="14"/>
              </w:rPr>
            </w:pPr>
            <w:r w:rsidRPr="00BF2AAF">
              <w:rPr>
                <w:rFonts w:ascii="Arial" w:hAnsi="Arial" w:cs="Arial"/>
                <w:b w:val="0"/>
                <w:bCs w:val="0"/>
                <w:color w:val="auto"/>
                <w:sz w:val="14"/>
                <w:szCs w:val="14"/>
              </w:rPr>
              <w:t>Patrimônio líquido</w:t>
            </w:r>
          </w:p>
        </w:tc>
        <w:tc>
          <w:tcPr>
            <w:tcW w:w="2780" w:type="dxa"/>
            <w:tcBorders>
              <w:top w:val="nil"/>
              <w:left w:val="nil"/>
              <w:bottom w:val="nil"/>
              <w:right w:val="nil"/>
            </w:tcBorders>
            <w:shd w:val="clear" w:color="auto" w:fill="auto"/>
            <w:vAlign w:val="center"/>
          </w:tcPr>
          <w:p w14:paraId="678B3D6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9.122.733</w:t>
            </w:r>
          </w:p>
        </w:tc>
        <w:tc>
          <w:tcPr>
            <w:tcW w:w="2780" w:type="dxa"/>
            <w:tcBorders>
              <w:top w:val="nil"/>
              <w:left w:val="nil"/>
              <w:bottom w:val="nil"/>
              <w:right w:val="nil"/>
            </w:tcBorders>
            <w:shd w:val="clear" w:color="auto" w:fill="auto"/>
            <w:vAlign w:val="center"/>
          </w:tcPr>
          <w:p w14:paraId="63BFDEC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color w:val="000000"/>
                <w:szCs w:val="14"/>
              </w:rPr>
              <w:t>5.872</w:t>
            </w:r>
          </w:p>
        </w:tc>
      </w:tr>
      <w:tr w:rsidR="000754FC" w:rsidRPr="00BF2AAF" w14:paraId="3AC7A4A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4604EE60"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Saldos em 31.12.2022</w:t>
            </w:r>
          </w:p>
        </w:tc>
        <w:tc>
          <w:tcPr>
            <w:tcW w:w="2780" w:type="dxa"/>
            <w:tcBorders>
              <w:top w:val="nil"/>
              <w:left w:val="nil"/>
              <w:bottom w:val="nil"/>
              <w:right w:val="nil"/>
            </w:tcBorders>
            <w:vAlign w:val="center"/>
          </w:tcPr>
          <w:p w14:paraId="4639AC7F"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2780" w:type="dxa"/>
            <w:tcBorders>
              <w:top w:val="nil"/>
              <w:left w:val="nil"/>
              <w:bottom w:val="nil"/>
              <w:right w:val="nil"/>
            </w:tcBorders>
            <w:vAlign w:val="center"/>
          </w:tcPr>
          <w:p w14:paraId="2D9B52E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p>
        </w:tc>
      </w:tr>
      <w:tr w:rsidR="000754FC" w:rsidRPr="00BF2AAF" w14:paraId="2E02DF4C"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1803B059" w14:textId="77777777" w:rsidR="000754FC" w:rsidRPr="00BF2AAF" w:rsidRDefault="000754FC">
            <w:pPr>
              <w:pStyle w:val="08-Tabelageral"/>
              <w:ind w:firstLine="174"/>
              <w:jc w:val="left"/>
              <w:rPr>
                <w:rFonts w:cs="Arial"/>
                <w:szCs w:val="14"/>
                <w:lang w:eastAsia="en-US"/>
              </w:rPr>
            </w:pPr>
            <w:r w:rsidRPr="00BF2AAF">
              <w:rPr>
                <w:rFonts w:cs="Arial"/>
                <w:b w:val="0"/>
                <w:bCs w:val="0"/>
                <w:color w:val="auto"/>
                <w:szCs w:val="14"/>
                <w:lang w:eastAsia="en-US"/>
              </w:rPr>
              <w:t>Capital Social</w:t>
            </w:r>
          </w:p>
        </w:tc>
        <w:tc>
          <w:tcPr>
            <w:tcW w:w="2780" w:type="dxa"/>
            <w:tcBorders>
              <w:top w:val="nil"/>
              <w:left w:val="nil"/>
              <w:bottom w:val="nil"/>
              <w:right w:val="nil"/>
            </w:tcBorders>
            <w:shd w:val="clear" w:color="auto" w:fill="auto"/>
            <w:vAlign w:val="center"/>
          </w:tcPr>
          <w:p w14:paraId="60910379"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 xml:space="preserve">4.210.872 </w:t>
            </w:r>
          </w:p>
        </w:tc>
        <w:tc>
          <w:tcPr>
            <w:tcW w:w="2780" w:type="dxa"/>
            <w:tcBorders>
              <w:top w:val="nil"/>
              <w:left w:val="nil"/>
              <w:bottom w:val="nil"/>
              <w:right w:val="nil"/>
            </w:tcBorders>
            <w:shd w:val="clear" w:color="auto" w:fill="auto"/>
            <w:vAlign w:val="center"/>
          </w:tcPr>
          <w:p w14:paraId="363F1B3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 xml:space="preserve">1.000 </w:t>
            </w:r>
          </w:p>
        </w:tc>
      </w:tr>
      <w:tr w:rsidR="000754FC" w:rsidRPr="00BF2AAF" w14:paraId="26F37163"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3F3D3ECD" w14:textId="77777777" w:rsidR="000754FC" w:rsidRPr="00BF2AAF" w:rsidRDefault="000754FC">
            <w:pPr>
              <w:pStyle w:val="08-Tabelageral"/>
              <w:ind w:firstLine="174"/>
              <w:jc w:val="left"/>
              <w:rPr>
                <w:rFonts w:cs="Arial"/>
                <w:b w:val="0"/>
                <w:bCs w:val="0"/>
                <w:szCs w:val="14"/>
                <w:lang w:eastAsia="en-US"/>
              </w:rPr>
            </w:pPr>
            <w:r w:rsidRPr="00BF2AAF">
              <w:rPr>
                <w:rFonts w:cs="Arial"/>
                <w:b w:val="0"/>
                <w:bCs w:val="0"/>
                <w:color w:val="auto"/>
                <w:szCs w:val="14"/>
                <w:lang w:eastAsia="en-US"/>
              </w:rPr>
              <w:t xml:space="preserve">Patrimônio líquido (reapresentado) </w:t>
            </w:r>
            <w:r w:rsidRPr="00BF2AAF">
              <w:rPr>
                <w:rFonts w:cs="Arial"/>
                <w:b w:val="0"/>
                <w:bCs w:val="0"/>
                <w:color w:val="auto"/>
                <w:szCs w:val="14"/>
                <w:vertAlign w:val="superscript"/>
                <w:lang w:eastAsia="en-US"/>
              </w:rPr>
              <w:t>(1)</w:t>
            </w:r>
          </w:p>
        </w:tc>
        <w:tc>
          <w:tcPr>
            <w:tcW w:w="2780" w:type="dxa"/>
            <w:tcBorders>
              <w:top w:val="nil"/>
              <w:left w:val="nil"/>
              <w:bottom w:val="single" w:sz="2" w:space="0" w:color="1F3864" w:themeColor="accent1" w:themeShade="80"/>
              <w:right w:val="nil"/>
            </w:tcBorders>
            <w:vAlign w:val="center"/>
          </w:tcPr>
          <w:p w14:paraId="2B9F104C"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color w:val="000000"/>
                <w:szCs w:val="14"/>
              </w:rPr>
              <w:t>7.851.061</w:t>
            </w:r>
          </w:p>
        </w:tc>
        <w:tc>
          <w:tcPr>
            <w:tcW w:w="2780" w:type="dxa"/>
            <w:tcBorders>
              <w:top w:val="nil"/>
              <w:left w:val="nil"/>
              <w:bottom w:val="single" w:sz="2" w:space="0" w:color="1F3864" w:themeColor="accent1" w:themeShade="80"/>
              <w:right w:val="nil"/>
            </w:tcBorders>
            <w:vAlign w:val="center"/>
          </w:tcPr>
          <w:p w14:paraId="1040F49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color w:val="000000"/>
                <w:szCs w:val="14"/>
                <w:lang w:eastAsia="en-US"/>
              </w:rPr>
              <w:t>6.338</w:t>
            </w:r>
          </w:p>
        </w:tc>
      </w:tr>
      <w:tr w:rsidR="000754FC" w:rsidRPr="00BF2AAF" w14:paraId="2CC55387"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2" w:space="0" w:color="1F3864" w:themeColor="accent1" w:themeShade="80"/>
              <w:left w:val="nil"/>
              <w:bottom w:val="nil"/>
              <w:right w:val="nil"/>
            </w:tcBorders>
            <w:shd w:val="clear" w:color="auto" w:fill="auto"/>
            <w:vAlign w:val="center"/>
          </w:tcPr>
          <w:p w14:paraId="6451AF77" w14:textId="77777777" w:rsidR="000754FC" w:rsidRPr="00BF2AAF" w:rsidRDefault="000754FC">
            <w:pPr>
              <w:pStyle w:val="paragraph"/>
              <w:numPr>
                <w:ilvl w:val="0"/>
                <w:numId w:val="35"/>
              </w:numPr>
              <w:spacing w:before="0" w:beforeAutospacing="0" w:after="0" w:afterAutospacing="0"/>
              <w:jc w:val="both"/>
              <w:textAlignment w:val="baseline"/>
              <w:rPr>
                <w:rFonts w:ascii="Arial" w:hAnsi="Arial" w:cs="Arial"/>
                <w:b w:val="0"/>
                <w:sz w:val="14"/>
                <w:szCs w:val="14"/>
              </w:rPr>
            </w:pPr>
            <w:r w:rsidRPr="00BF2AAF">
              <w:rPr>
                <w:rStyle w:val="normaltextrun"/>
                <w:rFonts w:ascii="Arial" w:hAnsi="Arial" w:cs="Arial"/>
                <w:b w:val="0"/>
                <w:sz w:val="14"/>
                <w:szCs w:val="14"/>
              </w:rPr>
              <w:t>Os saldos reapresentados referem-se à BB Seguros, relativo aos impactos do CPC 48 e 50.</w:t>
            </w:r>
          </w:p>
        </w:tc>
      </w:tr>
    </w:tbl>
    <w:p w14:paraId="29224014" w14:textId="77777777" w:rsidR="000754FC" w:rsidRPr="00BF2AAF" w:rsidRDefault="000754FC" w:rsidP="000754FC">
      <w:pPr>
        <w:pStyle w:val="01-TtulodeNota"/>
        <w:spacing w:before="0" w:after="0"/>
        <w:jc w:val="right"/>
        <w:rPr>
          <w:rFonts w:cs="Arial"/>
          <w:sz w:val="14"/>
          <w:szCs w:val="14"/>
        </w:rPr>
      </w:pP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0754FC" w:rsidRPr="00BF2AAF" w14:paraId="737D1956"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tcPr>
          <w:p w14:paraId="6D446254" w14:textId="77777777" w:rsidR="000754FC" w:rsidRPr="00BF2AAF" w:rsidRDefault="000754FC">
            <w:pPr>
              <w:pStyle w:val="01-TtulodeNota"/>
              <w:spacing w:before="0" w:after="0"/>
              <w:jc w:val="right"/>
              <w:rPr>
                <w:rStyle w:val="normaltextrun"/>
                <w:rFonts w:cs="Arial"/>
                <w:b/>
                <w:sz w:val="14"/>
                <w:szCs w:val="14"/>
              </w:rPr>
            </w:pPr>
            <w:r w:rsidRPr="00BF2AAF">
              <w:rPr>
                <w:rFonts w:cs="Arial"/>
                <w:b/>
                <w:sz w:val="14"/>
                <w:szCs w:val="14"/>
              </w:rPr>
              <w:t>R$ mil</w:t>
            </w:r>
          </w:p>
        </w:tc>
      </w:tr>
      <w:tr w:rsidR="000754FC" w:rsidRPr="00BF2AAF" w14:paraId="169E79B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vAlign w:val="center"/>
          </w:tcPr>
          <w:p w14:paraId="2141FCF1" w14:textId="77777777" w:rsidR="000754FC" w:rsidRPr="00BF2AAF" w:rsidRDefault="000754FC">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vAlign w:val="center"/>
            <w:hideMark/>
          </w:tcPr>
          <w:p w14:paraId="7B917766"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sz w:val="14"/>
                <w:szCs w:val="14"/>
              </w:rPr>
              <w:t>Controlador</w:t>
            </w:r>
          </w:p>
        </w:tc>
      </w:tr>
      <w:tr w:rsidR="000754FC" w:rsidRPr="00BF2AAF" w14:paraId="0B07B30A"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tcPr>
          <w:p w14:paraId="58AF5C08" w14:textId="77777777" w:rsidR="000754FC" w:rsidRPr="00BF2AAF" w:rsidRDefault="000754FC">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6A8BD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484081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36D7F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Total</w:t>
            </w:r>
          </w:p>
        </w:tc>
      </w:tr>
      <w:tr w:rsidR="000754FC" w:rsidRPr="00BF2AAF" w14:paraId="7148A6F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vAlign w:val="center"/>
            <w:hideMark/>
          </w:tcPr>
          <w:p w14:paraId="416C42BA" w14:textId="77777777" w:rsidR="000754FC" w:rsidRPr="00BF2AAF" w:rsidRDefault="000754FC">
            <w:pPr>
              <w:pStyle w:val="08-Tabelageral"/>
              <w:jc w:val="left"/>
              <w:rPr>
                <w:rFonts w:cs="Arial"/>
                <w:b w:val="0"/>
                <w:szCs w:val="14"/>
                <w:lang w:eastAsia="en-US"/>
              </w:rPr>
            </w:pPr>
            <w:r w:rsidRPr="00BF2AAF">
              <w:rPr>
                <w:rFonts w:cs="Arial"/>
                <w:color w:val="auto"/>
                <w:szCs w:val="14"/>
                <w:lang w:eastAsia="en-US"/>
              </w:rPr>
              <w:t>Movimentação dos Investimentos de 01.01 a 31.12.2023</w:t>
            </w:r>
          </w:p>
        </w:tc>
      </w:tr>
      <w:tr w:rsidR="000754FC" w:rsidRPr="00BF2AAF" w14:paraId="4979C6BE"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B3A6A4A" w14:textId="77777777" w:rsidR="000754FC" w:rsidRPr="00BF2AAF" w:rsidRDefault="000754FC">
            <w:pPr>
              <w:pStyle w:val="08-Tabelageral"/>
              <w:ind w:firstLine="174"/>
              <w:jc w:val="left"/>
              <w:rPr>
                <w:rFonts w:cs="Arial"/>
                <w:color w:val="FF0000"/>
                <w:szCs w:val="14"/>
                <w:lang w:eastAsia="en-US"/>
              </w:rPr>
            </w:pPr>
            <w:r w:rsidRPr="00BF2AAF">
              <w:rPr>
                <w:rFonts w:cs="Arial"/>
                <w:szCs w:val="14"/>
                <w:lang w:eastAsia="en-US"/>
              </w:rPr>
              <w:t xml:space="preserve">Saldos Contábeis em 31.12.2022 (reapresentado) </w:t>
            </w:r>
            <w:r w:rsidRPr="00BF2AAF">
              <w:rPr>
                <w:rFonts w:cs="Arial"/>
                <w:szCs w:val="14"/>
                <w:vertAlign w:val="superscript"/>
                <w:lang w:eastAsia="en-US"/>
              </w:rPr>
              <w:t>(1)</w:t>
            </w:r>
          </w:p>
        </w:tc>
        <w:tc>
          <w:tcPr>
            <w:tcW w:w="2006" w:type="dxa"/>
            <w:tcBorders>
              <w:top w:val="nil"/>
              <w:left w:val="nil"/>
              <w:bottom w:val="nil"/>
              <w:right w:val="nil"/>
            </w:tcBorders>
            <w:shd w:val="clear" w:color="auto" w:fill="auto"/>
            <w:vAlign w:val="center"/>
            <w:hideMark/>
          </w:tcPr>
          <w:p w14:paraId="5B0C4577"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7.851.061</w:t>
            </w:r>
          </w:p>
        </w:tc>
        <w:tc>
          <w:tcPr>
            <w:tcW w:w="1742" w:type="dxa"/>
            <w:tcBorders>
              <w:top w:val="nil"/>
              <w:left w:val="nil"/>
              <w:bottom w:val="nil"/>
              <w:right w:val="nil"/>
            </w:tcBorders>
            <w:shd w:val="clear" w:color="auto" w:fill="auto"/>
            <w:vAlign w:val="center"/>
            <w:hideMark/>
          </w:tcPr>
          <w:p w14:paraId="00D1C2FF"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6.338</w:t>
            </w:r>
          </w:p>
        </w:tc>
        <w:tc>
          <w:tcPr>
            <w:tcW w:w="1812" w:type="dxa"/>
            <w:tcBorders>
              <w:top w:val="nil"/>
              <w:left w:val="nil"/>
              <w:bottom w:val="nil"/>
              <w:right w:val="nil"/>
            </w:tcBorders>
            <w:shd w:val="clear" w:color="auto" w:fill="auto"/>
            <w:vAlign w:val="center"/>
            <w:hideMark/>
          </w:tcPr>
          <w:p w14:paraId="0A325F2C"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lang w:eastAsia="en-US"/>
              </w:rPr>
              <w:t>7.857.399</w:t>
            </w:r>
          </w:p>
        </w:tc>
      </w:tr>
      <w:tr w:rsidR="000754FC" w:rsidRPr="00BF2AAF" w14:paraId="3AE80012"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5FCA4F5C" w14:textId="77777777" w:rsidR="000754FC" w:rsidRPr="00BF2AAF" w:rsidRDefault="000754FC">
            <w:pPr>
              <w:ind w:firstLine="174"/>
              <w:rPr>
                <w:rFonts w:ascii="Arial" w:hAnsi="Arial" w:cs="Arial"/>
                <w:sz w:val="14"/>
                <w:szCs w:val="14"/>
              </w:rPr>
            </w:pPr>
            <w:r w:rsidRPr="00BF2AAF">
              <w:rPr>
                <w:rFonts w:ascii="Arial" w:hAnsi="Arial" w:cs="Arial"/>
                <w:b w:val="0"/>
                <w:sz w:val="14"/>
                <w:szCs w:val="14"/>
              </w:rPr>
              <w:t>Dividendos</w:t>
            </w:r>
          </w:p>
        </w:tc>
        <w:tc>
          <w:tcPr>
            <w:tcW w:w="2006" w:type="dxa"/>
            <w:tcBorders>
              <w:top w:val="nil"/>
              <w:left w:val="nil"/>
              <w:bottom w:val="nil"/>
              <w:right w:val="nil"/>
            </w:tcBorders>
            <w:vAlign w:val="center"/>
          </w:tcPr>
          <w:p w14:paraId="6F5366F8"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(3.787.299)</w:t>
            </w:r>
          </w:p>
        </w:tc>
        <w:tc>
          <w:tcPr>
            <w:tcW w:w="1742" w:type="dxa"/>
            <w:tcBorders>
              <w:top w:val="nil"/>
              <w:left w:val="nil"/>
              <w:bottom w:val="nil"/>
              <w:right w:val="nil"/>
            </w:tcBorders>
            <w:vAlign w:val="center"/>
          </w:tcPr>
          <w:p w14:paraId="6DA21D2B"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(2.988.399)</w:t>
            </w:r>
          </w:p>
        </w:tc>
        <w:tc>
          <w:tcPr>
            <w:tcW w:w="1812" w:type="dxa"/>
            <w:tcBorders>
              <w:top w:val="nil"/>
              <w:left w:val="nil"/>
              <w:bottom w:val="nil"/>
              <w:right w:val="nil"/>
            </w:tcBorders>
            <w:vAlign w:val="center"/>
          </w:tcPr>
          <w:p w14:paraId="7F45FC2B"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color w:val="000000"/>
                <w:szCs w:val="14"/>
              </w:rPr>
              <w:t>(6.775.698)</w:t>
            </w:r>
          </w:p>
        </w:tc>
      </w:tr>
      <w:tr w:rsidR="000754FC" w:rsidRPr="00BF2AAF" w14:paraId="5F8F93E8"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71579584"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 xml:space="preserve">Outros resultados abrangentes – </w:t>
            </w:r>
            <w:proofErr w:type="spellStart"/>
            <w:r w:rsidRPr="00BF2AAF">
              <w:rPr>
                <w:rFonts w:ascii="Arial" w:hAnsi="Arial" w:cs="Arial"/>
                <w:b w:val="0"/>
                <w:sz w:val="14"/>
                <w:szCs w:val="14"/>
              </w:rPr>
              <w:t>Instr</w:t>
            </w:r>
            <w:proofErr w:type="spellEnd"/>
            <w:r w:rsidRPr="00BF2AAF">
              <w:rPr>
                <w:rFonts w:ascii="Arial" w:hAnsi="Arial" w:cs="Arial"/>
                <w:b w:val="0"/>
                <w:sz w:val="14"/>
                <w:szCs w:val="14"/>
              </w:rPr>
              <w:t>. Financeiros</w:t>
            </w:r>
          </w:p>
        </w:tc>
        <w:tc>
          <w:tcPr>
            <w:tcW w:w="2006" w:type="dxa"/>
            <w:tcBorders>
              <w:top w:val="nil"/>
              <w:left w:val="nil"/>
              <w:bottom w:val="nil"/>
              <w:right w:val="nil"/>
            </w:tcBorders>
            <w:shd w:val="clear" w:color="auto" w:fill="auto"/>
            <w:vAlign w:val="center"/>
          </w:tcPr>
          <w:p w14:paraId="480FE72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 xml:space="preserve">92.764 </w:t>
            </w:r>
          </w:p>
        </w:tc>
        <w:tc>
          <w:tcPr>
            <w:tcW w:w="1742" w:type="dxa"/>
            <w:tcBorders>
              <w:top w:val="nil"/>
              <w:left w:val="nil"/>
              <w:bottom w:val="nil"/>
              <w:right w:val="nil"/>
            </w:tcBorders>
            <w:shd w:val="clear" w:color="auto" w:fill="auto"/>
            <w:vAlign w:val="center"/>
          </w:tcPr>
          <w:p w14:paraId="2522D8B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w:t>
            </w:r>
          </w:p>
        </w:tc>
        <w:tc>
          <w:tcPr>
            <w:tcW w:w="1812" w:type="dxa"/>
            <w:tcBorders>
              <w:top w:val="nil"/>
              <w:left w:val="nil"/>
              <w:bottom w:val="nil"/>
              <w:right w:val="nil"/>
            </w:tcBorders>
            <w:shd w:val="clear" w:color="auto" w:fill="auto"/>
            <w:vAlign w:val="center"/>
          </w:tcPr>
          <w:p w14:paraId="44DFFA3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 xml:space="preserve">92.764 </w:t>
            </w:r>
          </w:p>
        </w:tc>
      </w:tr>
      <w:tr w:rsidR="000754FC" w:rsidRPr="00BF2AAF" w14:paraId="01E1EA0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22A0965"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 - CPC 50</w:t>
            </w:r>
          </w:p>
        </w:tc>
        <w:tc>
          <w:tcPr>
            <w:tcW w:w="2006" w:type="dxa"/>
            <w:tcBorders>
              <w:top w:val="nil"/>
              <w:left w:val="nil"/>
              <w:bottom w:val="nil"/>
              <w:right w:val="nil"/>
            </w:tcBorders>
            <w:vAlign w:val="center"/>
          </w:tcPr>
          <w:p w14:paraId="41B72090"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28.704</w:t>
            </w:r>
          </w:p>
        </w:tc>
        <w:tc>
          <w:tcPr>
            <w:tcW w:w="1742" w:type="dxa"/>
            <w:tcBorders>
              <w:top w:val="nil"/>
              <w:left w:val="nil"/>
              <w:bottom w:val="nil"/>
              <w:right w:val="nil"/>
            </w:tcBorders>
            <w:vAlign w:val="center"/>
          </w:tcPr>
          <w:p w14:paraId="296908FC"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color w:val="000000"/>
                <w:szCs w:val="14"/>
              </w:rPr>
              <w:t>--</w:t>
            </w:r>
          </w:p>
        </w:tc>
        <w:tc>
          <w:tcPr>
            <w:tcW w:w="1812" w:type="dxa"/>
            <w:tcBorders>
              <w:top w:val="nil"/>
              <w:left w:val="nil"/>
              <w:bottom w:val="nil"/>
              <w:right w:val="nil"/>
            </w:tcBorders>
            <w:vAlign w:val="center"/>
          </w:tcPr>
          <w:p w14:paraId="3D8A68C4"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color w:val="000000"/>
                <w:szCs w:val="14"/>
              </w:rPr>
              <w:t>28.704</w:t>
            </w:r>
          </w:p>
        </w:tc>
      </w:tr>
      <w:tr w:rsidR="000754FC" w:rsidRPr="00BF2AAF" w14:paraId="00A3C059"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52DC5C5F"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w:t>
            </w:r>
          </w:p>
        </w:tc>
        <w:tc>
          <w:tcPr>
            <w:tcW w:w="2006" w:type="dxa"/>
            <w:tcBorders>
              <w:top w:val="nil"/>
              <w:left w:val="nil"/>
              <w:bottom w:val="nil"/>
              <w:right w:val="nil"/>
            </w:tcBorders>
            <w:shd w:val="clear" w:color="auto" w:fill="auto"/>
            <w:vAlign w:val="center"/>
          </w:tcPr>
          <w:p w14:paraId="6AD08114"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w:t>
            </w:r>
          </w:p>
        </w:tc>
        <w:tc>
          <w:tcPr>
            <w:tcW w:w="1742" w:type="dxa"/>
            <w:tcBorders>
              <w:top w:val="nil"/>
              <w:left w:val="nil"/>
              <w:bottom w:val="nil"/>
              <w:right w:val="nil"/>
            </w:tcBorders>
            <w:shd w:val="clear" w:color="auto" w:fill="auto"/>
            <w:vAlign w:val="center"/>
          </w:tcPr>
          <w:p w14:paraId="5BF4C19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sidRPr="00BF2AAF">
              <w:rPr>
                <w:rFonts w:cs="Arial"/>
                <w:color w:val="000000"/>
                <w:szCs w:val="14"/>
              </w:rPr>
              <w:t>(466)</w:t>
            </w:r>
          </w:p>
        </w:tc>
        <w:tc>
          <w:tcPr>
            <w:tcW w:w="1812" w:type="dxa"/>
            <w:tcBorders>
              <w:top w:val="nil"/>
              <w:left w:val="nil"/>
              <w:bottom w:val="nil"/>
              <w:right w:val="nil"/>
            </w:tcBorders>
            <w:shd w:val="clear" w:color="auto" w:fill="auto"/>
            <w:vAlign w:val="center"/>
          </w:tcPr>
          <w:p w14:paraId="57B2C7B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(466)</w:t>
            </w:r>
          </w:p>
        </w:tc>
      </w:tr>
      <w:tr w:rsidR="000754FC" w:rsidRPr="00BF2AAF" w14:paraId="455099E1"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516D127"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Resultado de equivalência patrimonial</w:t>
            </w:r>
          </w:p>
        </w:tc>
        <w:tc>
          <w:tcPr>
            <w:tcW w:w="2006" w:type="dxa"/>
            <w:tcBorders>
              <w:top w:val="nil"/>
              <w:left w:val="nil"/>
              <w:bottom w:val="nil"/>
              <w:right w:val="nil"/>
            </w:tcBorders>
            <w:vAlign w:val="center"/>
          </w:tcPr>
          <w:p w14:paraId="77628F32"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szCs w:val="14"/>
              </w:rPr>
              <w:t>4.937.503</w:t>
            </w:r>
          </w:p>
        </w:tc>
        <w:tc>
          <w:tcPr>
            <w:tcW w:w="1742" w:type="dxa"/>
            <w:tcBorders>
              <w:top w:val="nil"/>
              <w:left w:val="nil"/>
              <w:bottom w:val="nil"/>
              <w:right w:val="nil"/>
            </w:tcBorders>
            <w:vAlign w:val="center"/>
          </w:tcPr>
          <w:p w14:paraId="1B1C6831"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BF2AAF">
              <w:rPr>
                <w:rFonts w:cs="Arial"/>
                <w:szCs w:val="14"/>
              </w:rPr>
              <w:t>2.988.399</w:t>
            </w:r>
          </w:p>
        </w:tc>
        <w:tc>
          <w:tcPr>
            <w:tcW w:w="1812" w:type="dxa"/>
            <w:tcBorders>
              <w:top w:val="nil"/>
              <w:left w:val="nil"/>
              <w:bottom w:val="nil"/>
              <w:right w:val="nil"/>
            </w:tcBorders>
            <w:vAlign w:val="center"/>
          </w:tcPr>
          <w:p w14:paraId="2BD5D4C7"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BF2AAF">
              <w:rPr>
                <w:rFonts w:cs="Arial"/>
                <w:b/>
                <w:bCs/>
                <w:szCs w:val="14"/>
              </w:rPr>
              <w:t>7.925.902</w:t>
            </w:r>
          </w:p>
        </w:tc>
      </w:tr>
      <w:tr w:rsidR="000754FC" w:rsidRPr="00BF2AAF" w14:paraId="24E33D24"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02C206F" w14:textId="77777777" w:rsidR="000754FC" w:rsidRPr="00BF2AAF" w:rsidRDefault="000754FC">
            <w:pPr>
              <w:pStyle w:val="08-Tabelageral"/>
              <w:ind w:firstLine="174"/>
              <w:jc w:val="left"/>
              <w:rPr>
                <w:rFonts w:cs="Arial"/>
                <w:bCs w:val="0"/>
                <w:color w:val="FF0000"/>
                <w:szCs w:val="14"/>
                <w:lang w:eastAsia="en-US"/>
              </w:rPr>
            </w:pPr>
            <w:r w:rsidRPr="00BF2AAF">
              <w:rPr>
                <w:rFonts w:cs="Arial"/>
                <w:bCs w:val="0"/>
                <w:szCs w:val="14"/>
                <w:lang w:eastAsia="en-US"/>
              </w:rPr>
              <w:t>Saldos Contábeis em 31.12.2023</w:t>
            </w:r>
          </w:p>
        </w:tc>
        <w:tc>
          <w:tcPr>
            <w:tcW w:w="2006" w:type="dxa"/>
            <w:tcBorders>
              <w:top w:val="nil"/>
              <w:left w:val="nil"/>
              <w:bottom w:val="nil"/>
              <w:right w:val="nil"/>
            </w:tcBorders>
            <w:shd w:val="clear" w:color="auto" w:fill="auto"/>
            <w:vAlign w:val="center"/>
          </w:tcPr>
          <w:p w14:paraId="77E5180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color w:val="000000"/>
                <w:szCs w:val="14"/>
              </w:rPr>
              <w:t>9.122.733</w:t>
            </w:r>
          </w:p>
        </w:tc>
        <w:tc>
          <w:tcPr>
            <w:tcW w:w="1742" w:type="dxa"/>
            <w:tcBorders>
              <w:top w:val="nil"/>
              <w:left w:val="nil"/>
              <w:bottom w:val="nil"/>
              <w:right w:val="nil"/>
            </w:tcBorders>
            <w:shd w:val="clear" w:color="auto" w:fill="auto"/>
            <w:vAlign w:val="center"/>
          </w:tcPr>
          <w:p w14:paraId="2AD8300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color w:val="000000"/>
                <w:szCs w:val="14"/>
              </w:rPr>
              <w:t>5.872</w:t>
            </w:r>
          </w:p>
        </w:tc>
        <w:tc>
          <w:tcPr>
            <w:tcW w:w="1812" w:type="dxa"/>
            <w:tcBorders>
              <w:top w:val="nil"/>
              <w:left w:val="nil"/>
              <w:bottom w:val="nil"/>
              <w:right w:val="nil"/>
            </w:tcBorders>
            <w:shd w:val="clear" w:color="auto" w:fill="auto"/>
            <w:vAlign w:val="center"/>
          </w:tcPr>
          <w:p w14:paraId="42B7EBF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BF2AAF">
              <w:rPr>
                <w:rFonts w:cs="Arial"/>
                <w:b/>
                <w:bCs/>
                <w:color w:val="000000"/>
                <w:szCs w:val="14"/>
              </w:rPr>
              <w:t>9.128.605</w:t>
            </w:r>
          </w:p>
        </w:tc>
      </w:tr>
      <w:tr w:rsidR="000754FC" w:rsidRPr="00BF2AAF" w14:paraId="37127739"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3CAD5795" w14:textId="77777777" w:rsidR="000754FC" w:rsidRPr="00BF2AAF" w:rsidRDefault="000754FC">
            <w:pPr>
              <w:pStyle w:val="08-Tabelageral"/>
              <w:jc w:val="left"/>
              <w:rPr>
                <w:rFonts w:cs="Arial"/>
                <w:color w:val="FF0000"/>
                <w:szCs w:val="14"/>
                <w:lang w:eastAsia="en-US"/>
              </w:rPr>
            </w:pPr>
          </w:p>
        </w:tc>
        <w:tc>
          <w:tcPr>
            <w:tcW w:w="5560" w:type="dxa"/>
            <w:gridSpan w:val="3"/>
            <w:tcBorders>
              <w:top w:val="nil"/>
              <w:left w:val="nil"/>
              <w:bottom w:val="nil"/>
              <w:right w:val="nil"/>
            </w:tcBorders>
            <w:vAlign w:val="center"/>
          </w:tcPr>
          <w:p w14:paraId="6105D03C" w14:textId="77777777" w:rsidR="000754FC" w:rsidRPr="00BF2AAF" w:rsidRDefault="000754FC">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r>
      <w:tr w:rsidR="000754FC" w:rsidRPr="00BF2AAF" w14:paraId="449E4C1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hideMark/>
          </w:tcPr>
          <w:p w14:paraId="5A748EFC"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Resultado de Equivalência Patrimonial</w:t>
            </w:r>
          </w:p>
        </w:tc>
      </w:tr>
      <w:tr w:rsidR="000754FC" w:rsidRPr="00BF2AAF" w14:paraId="75B03A85" w14:textId="77777777" w:rsidTr="00E32795">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7DAC3F7" w14:textId="77777777" w:rsidR="000754FC" w:rsidRPr="00BF2AAF" w:rsidRDefault="000754FC">
            <w:pPr>
              <w:pStyle w:val="08-Tabelageral"/>
              <w:ind w:firstLine="174"/>
              <w:jc w:val="left"/>
              <w:rPr>
                <w:rFonts w:cs="Arial"/>
                <w:bCs w:val="0"/>
                <w:szCs w:val="14"/>
                <w:highlight w:val="yellow"/>
                <w:lang w:eastAsia="en-US"/>
              </w:rPr>
            </w:pPr>
            <w:bookmarkStart w:id="70" w:name="_Hlk60676302"/>
            <w:r w:rsidRPr="00BF2AAF">
              <w:rPr>
                <w:rFonts w:cs="Arial"/>
                <w:bCs w:val="0"/>
                <w:szCs w:val="14"/>
                <w:lang w:eastAsia="en-US"/>
              </w:rPr>
              <w:t>Exercício 2023</w:t>
            </w:r>
          </w:p>
        </w:tc>
        <w:tc>
          <w:tcPr>
            <w:tcW w:w="2006" w:type="dxa"/>
            <w:tcBorders>
              <w:top w:val="nil"/>
              <w:left w:val="nil"/>
              <w:bottom w:val="nil"/>
              <w:right w:val="nil"/>
            </w:tcBorders>
            <w:vAlign w:val="center"/>
          </w:tcPr>
          <w:p w14:paraId="6E9C7C85"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4.937.503 </w:t>
            </w:r>
          </w:p>
        </w:tc>
        <w:tc>
          <w:tcPr>
            <w:tcW w:w="1742" w:type="dxa"/>
            <w:tcBorders>
              <w:top w:val="nil"/>
              <w:left w:val="nil"/>
              <w:bottom w:val="nil"/>
              <w:right w:val="nil"/>
            </w:tcBorders>
            <w:vAlign w:val="center"/>
          </w:tcPr>
          <w:p w14:paraId="0461F77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2.988.399 </w:t>
            </w:r>
          </w:p>
        </w:tc>
        <w:tc>
          <w:tcPr>
            <w:tcW w:w="1812" w:type="dxa"/>
            <w:tcBorders>
              <w:top w:val="nil"/>
              <w:left w:val="nil"/>
              <w:bottom w:val="nil"/>
              <w:right w:val="nil"/>
            </w:tcBorders>
            <w:vAlign w:val="center"/>
          </w:tcPr>
          <w:p w14:paraId="3D5EB771"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BF2AAF">
              <w:rPr>
                <w:rFonts w:cs="Arial"/>
                <w:b/>
                <w:bCs/>
                <w:color w:val="000000"/>
                <w:szCs w:val="14"/>
              </w:rPr>
              <w:t xml:space="preserve">7.925.902 </w:t>
            </w:r>
          </w:p>
        </w:tc>
      </w:tr>
      <w:bookmarkEnd w:id="70"/>
      <w:tr w:rsidR="000754FC" w:rsidRPr="00BF2AAF" w14:paraId="75BBE3FA" w14:textId="77777777" w:rsidTr="00E32795">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hideMark/>
          </w:tcPr>
          <w:p w14:paraId="04C203AB" w14:textId="77777777" w:rsidR="000754FC" w:rsidRPr="00BF2AAF" w:rsidRDefault="000754FC">
            <w:pPr>
              <w:pStyle w:val="08-Tabelageral"/>
              <w:ind w:firstLine="174"/>
              <w:jc w:val="left"/>
              <w:rPr>
                <w:rFonts w:cs="Arial"/>
                <w:bCs w:val="0"/>
                <w:szCs w:val="14"/>
                <w:highlight w:val="yellow"/>
                <w:lang w:eastAsia="en-US"/>
              </w:rPr>
            </w:pPr>
            <w:r w:rsidRPr="00BF2AAF">
              <w:rPr>
                <w:rFonts w:cs="Arial"/>
                <w:bCs w:val="0"/>
                <w:szCs w:val="14"/>
                <w:lang w:eastAsia="en-US"/>
              </w:rPr>
              <w:t xml:space="preserve">Exercício 2022 (reapresentado) </w:t>
            </w:r>
            <w:r w:rsidRPr="00BF2AAF">
              <w:rPr>
                <w:rFonts w:cs="Arial"/>
                <w:bCs w:val="0"/>
                <w:szCs w:val="14"/>
                <w:vertAlign w:val="superscript"/>
                <w:lang w:eastAsia="en-US"/>
              </w:rPr>
              <w:t>(1)</w:t>
            </w:r>
          </w:p>
        </w:tc>
        <w:tc>
          <w:tcPr>
            <w:tcW w:w="2006" w:type="dxa"/>
            <w:tcBorders>
              <w:top w:val="nil"/>
              <w:left w:val="nil"/>
              <w:bottom w:val="single" w:sz="2" w:space="0" w:color="1F3864" w:themeColor="accent1" w:themeShade="80"/>
              <w:right w:val="nil"/>
            </w:tcBorders>
            <w:shd w:val="clear" w:color="auto" w:fill="auto"/>
            <w:vAlign w:val="center"/>
          </w:tcPr>
          <w:p w14:paraId="22137AA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3.465.154</w:t>
            </w:r>
          </w:p>
        </w:tc>
        <w:tc>
          <w:tcPr>
            <w:tcW w:w="1742" w:type="dxa"/>
            <w:tcBorders>
              <w:top w:val="nil"/>
              <w:left w:val="nil"/>
              <w:bottom w:val="single" w:sz="2" w:space="0" w:color="1F3864" w:themeColor="accent1" w:themeShade="80"/>
              <w:right w:val="nil"/>
            </w:tcBorders>
            <w:shd w:val="clear" w:color="auto" w:fill="auto"/>
            <w:vAlign w:val="center"/>
          </w:tcPr>
          <w:p w14:paraId="60546594"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2.729.478</w:t>
            </w:r>
          </w:p>
        </w:tc>
        <w:tc>
          <w:tcPr>
            <w:tcW w:w="1812" w:type="dxa"/>
            <w:tcBorders>
              <w:top w:val="nil"/>
              <w:left w:val="nil"/>
              <w:bottom w:val="single" w:sz="2" w:space="0" w:color="1F3864" w:themeColor="accent1" w:themeShade="80"/>
              <w:right w:val="nil"/>
            </w:tcBorders>
            <w:shd w:val="clear" w:color="auto" w:fill="auto"/>
            <w:vAlign w:val="center"/>
          </w:tcPr>
          <w:p w14:paraId="20C9B89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BF2AAF">
              <w:rPr>
                <w:rFonts w:cs="Arial"/>
                <w:b/>
                <w:bCs/>
                <w:szCs w:val="14"/>
              </w:rPr>
              <w:t>6.194.632</w:t>
            </w:r>
          </w:p>
        </w:tc>
      </w:tr>
    </w:tbl>
    <w:p w14:paraId="4425ED93" w14:textId="77777777" w:rsidR="000754FC" w:rsidRPr="00BF2AAF" w:rsidRDefault="000754FC" w:rsidP="000754FC">
      <w:pPr>
        <w:pStyle w:val="paragraph"/>
        <w:numPr>
          <w:ilvl w:val="0"/>
          <w:numId w:val="36"/>
        </w:numPr>
        <w:spacing w:before="0" w:beforeAutospacing="0" w:after="0" w:afterAutospacing="0"/>
        <w:jc w:val="both"/>
        <w:textAlignment w:val="baseline"/>
        <w:rPr>
          <w:rStyle w:val="normaltextrun"/>
          <w:rFonts w:ascii="Arial" w:hAnsi="Arial" w:cs="Arial"/>
          <w:sz w:val="14"/>
          <w:szCs w:val="14"/>
        </w:rPr>
      </w:pPr>
      <w:r w:rsidRPr="00BF2AAF">
        <w:rPr>
          <w:rStyle w:val="normaltextrun"/>
          <w:rFonts w:ascii="Arial" w:hAnsi="Arial" w:cs="Arial"/>
          <w:sz w:val="14"/>
          <w:szCs w:val="14"/>
        </w:rPr>
        <w:t>Os saldos reapresentados de Investimento e Resultado de equivalência patrimonial referem-se a BB Seguros, relativo aos impactos do CPC 48 e 50.</w:t>
      </w:r>
    </w:p>
    <w:p w14:paraId="0B503BA8" w14:textId="5351BD07" w:rsidR="000754FC" w:rsidRPr="00BF2AAF" w:rsidRDefault="000754FC" w:rsidP="000754FC">
      <w:pPr>
        <w:pStyle w:val="01-TtulodeNota"/>
        <w:keepNext/>
        <w:keepLines/>
        <w:spacing w:before="0" w:after="0"/>
        <w:jc w:val="right"/>
        <w:rPr>
          <w:rFonts w:cs="Arial"/>
          <w:sz w:val="14"/>
          <w:szCs w:val="14"/>
        </w:rPr>
      </w:pPr>
      <w:r w:rsidRPr="00BF2AAF">
        <w:rPr>
          <w:rFonts w:cs="Arial"/>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91"/>
        <w:gridCol w:w="1191"/>
        <w:gridCol w:w="1191"/>
        <w:gridCol w:w="1191"/>
        <w:gridCol w:w="1192"/>
      </w:tblGrid>
      <w:tr w:rsidR="000754FC" w:rsidRPr="00BF2AAF" w14:paraId="397B6844" w14:textId="77777777" w:rsidTr="00E327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tcPr>
          <w:p w14:paraId="200D5CFF" w14:textId="77777777" w:rsidR="000754FC" w:rsidRPr="00BF2AAF" w:rsidRDefault="000754FC">
            <w:pPr>
              <w:rPr>
                <w:rFonts w:ascii="Arial" w:hAnsi="Arial" w:cs="Arial"/>
                <w:color w:val="FF0000"/>
                <w:sz w:val="14"/>
                <w:szCs w:val="14"/>
              </w:rPr>
            </w:pPr>
          </w:p>
        </w:tc>
        <w:tc>
          <w:tcPr>
            <w:tcW w:w="5956" w:type="dxa"/>
            <w:gridSpan w:val="5"/>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B5689F"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bCs w:val="0"/>
                <w:sz w:val="14"/>
                <w:szCs w:val="14"/>
              </w:rPr>
              <w:t>Consolidado</w:t>
            </w:r>
          </w:p>
        </w:tc>
      </w:tr>
      <w:tr w:rsidR="000754FC" w:rsidRPr="00BF2AAF" w14:paraId="70751CCC"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4E5BBDA3" w14:textId="77777777" w:rsidR="000754FC" w:rsidRPr="00BF2AAF" w:rsidRDefault="000754FC">
            <w:pPr>
              <w:rPr>
                <w:rFonts w:ascii="Arial" w:hAnsi="Arial" w:cs="Arial"/>
                <w:color w:val="FF0000"/>
                <w:sz w:val="14"/>
                <w:szCs w:val="14"/>
              </w:rPr>
            </w:pPr>
            <w:r w:rsidRPr="00BF2AAF">
              <w:rPr>
                <w:rFonts w:ascii="Arial" w:hAnsi="Arial" w:cs="Arial"/>
                <w:color w:val="FF0000"/>
                <w:sz w:val="14"/>
                <w:szCs w:val="14"/>
              </w:rPr>
              <w:t xml:space="preserve"> </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3086F440"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MAPFRE</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4455138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Brasilprev</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0EDA87BF"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Brasilcap</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096673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sidRPr="00BF2AAF">
              <w:rPr>
                <w:rFonts w:ascii="Arial" w:hAnsi="Arial" w:cs="Arial"/>
                <w:b/>
                <w:color w:val="auto"/>
                <w:sz w:val="14"/>
                <w:szCs w:val="14"/>
              </w:rPr>
              <w:t>Brasildental</w:t>
            </w:r>
            <w:proofErr w:type="spellEnd"/>
          </w:p>
        </w:tc>
        <w:tc>
          <w:tcPr>
            <w:tcW w:w="1192" w:type="dxa"/>
            <w:tcBorders>
              <w:top w:val="single" w:sz="2" w:space="0" w:color="1F3864" w:themeColor="accent1" w:themeShade="80"/>
              <w:left w:val="nil"/>
              <w:bottom w:val="single" w:sz="2" w:space="0" w:color="1F3864" w:themeColor="accent1" w:themeShade="80"/>
              <w:right w:val="nil"/>
            </w:tcBorders>
            <w:vAlign w:val="center"/>
          </w:tcPr>
          <w:p w14:paraId="550308CA"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sidRPr="00BF2AAF">
              <w:rPr>
                <w:rFonts w:ascii="Arial" w:hAnsi="Arial" w:cs="Arial"/>
                <w:b/>
                <w:color w:val="auto"/>
                <w:sz w:val="14"/>
                <w:szCs w:val="14"/>
              </w:rPr>
              <w:t>Ciclic</w:t>
            </w:r>
            <w:proofErr w:type="spellEnd"/>
          </w:p>
        </w:tc>
      </w:tr>
      <w:tr w:rsidR="000754FC" w:rsidRPr="00BF2AAF" w14:paraId="70B36BB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hideMark/>
          </w:tcPr>
          <w:p w14:paraId="57DEC222" w14:textId="77777777" w:rsidR="000754FC" w:rsidRPr="00BF2AAF" w:rsidRDefault="000754FC">
            <w:pPr>
              <w:rPr>
                <w:rFonts w:ascii="Arial" w:hAnsi="Arial" w:cs="Arial"/>
                <w:b w:val="0"/>
                <w:bCs w:val="0"/>
                <w:sz w:val="14"/>
                <w:szCs w:val="14"/>
              </w:rPr>
            </w:pPr>
            <w:r w:rsidRPr="00BF2AAF">
              <w:rPr>
                <w:rFonts w:ascii="Arial" w:hAnsi="Arial" w:cs="Arial"/>
                <w:sz w:val="14"/>
                <w:szCs w:val="14"/>
              </w:rPr>
              <w:t>Saldos em 31.12.2023</w:t>
            </w:r>
          </w:p>
        </w:tc>
        <w:tc>
          <w:tcPr>
            <w:tcW w:w="1191" w:type="dxa"/>
            <w:tcBorders>
              <w:top w:val="single" w:sz="2" w:space="0" w:color="1F3864" w:themeColor="accent1" w:themeShade="80"/>
              <w:left w:val="nil"/>
              <w:bottom w:val="nil"/>
              <w:right w:val="nil"/>
            </w:tcBorders>
            <w:shd w:val="clear" w:color="auto" w:fill="auto"/>
            <w:vAlign w:val="center"/>
          </w:tcPr>
          <w:p w14:paraId="17CA6E4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4BF5E1D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32E64149"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4663663C"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2" w:type="dxa"/>
            <w:tcBorders>
              <w:top w:val="single" w:sz="2" w:space="0" w:color="1F3864" w:themeColor="accent1" w:themeShade="80"/>
              <w:left w:val="nil"/>
              <w:bottom w:val="nil"/>
              <w:right w:val="nil"/>
            </w:tcBorders>
            <w:shd w:val="clear" w:color="auto" w:fill="auto"/>
            <w:vAlign w:val="center"/>
          </w:tcPr>
          <w:p w14:paraId="6E55E808"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2F41D517"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2E396D82" w14:textId="77777777" w:rsidR="000754FC" w:rsidRPr="00BF2AAF" w:rsidRDefault="000754FC">
            <w:pPr>
              <w:ind w:firstLine="174"/>
              <w:rPr>
                <w:rFonts w:ascii="Arial" w:hAnsi="Arial" w:cs="Arial"/>
                <w:b w:val="0"/>
                <w:bCs w:val="0"/>
                <w:sz w:val="14"/>
                <w:szCs w:val="14"/>
              </w:rPr>
            </w:pPr>
            <w:r w:rsidRPr="00BF2AAF">
              <w:rPr>
                <w:rFonts w:ascii="Arial" w:hAnsi="Arial" w:cs="Arial"/>
                <w:b w:val="0"/>
                <w:bCs w:val="0"/>
                <w:color w:val="auto"/>
                <w:sz w:val="14"/>
                <w:szCs w:val="14"/>
              </w:rPr>
              <w:t>Capital social</w:t>
            </w:r>
          </w:p>
        </w:tc>
        <w:tc>
          <w:tcPr>
            <w:tcW w:w="1191" w:type="dxa"/>
            <w:tcBorders>
              <w:top w:val="nil"/>
              <w:left w:val="nil"/>
              <w:bottom w:val="nil"/>
              <w:right w:val="nil"/>
            </w:tcBorders>
            <w:vAlign w:val="center"/>
          </w:tcPr>
          <w:p w14:paraId="6C2AD61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1.469.848</w:t>
            </w:r>
          </w:p>
        </w:tc>
        <w:tc>
          <w:tcPr>
            <w:tcW w:w="1191" w:type="dxa"/>
            <w:tcBorders>
              <w:top w:val="nil"/>
              <w:left w:val="nil"/>
              <w:bottom w:val="nil"/>
              <w:right w:val="nil"/>
            </w:tcBorders>
            <w:vAlign w:val="center"/>
          </w:tcPr>
          <w:p w14:paraId="4263FD3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3.529.257</w:t>
            </w:r>
          </w:p>
        </w:tc>
        <w:tc>
          <w:tcPr>
            <w:tcW w:w="1191" w:type="dxa"/>
            <w:tcBorders>
              <w:top w:val="nil"/>
              <w:left w:val="nil"/>
              <w:bottom w:val="nil"/>
              <w:right w:val="nil"/>
            </w:tcBorders>
            <w:vAlign w:val="center"/>
          </w:tcPr>
          <w:p w14:paraId="10F6A85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354.398</w:t>
            </w:r>
          </w:p>
        </w:tc>
        <w:tc>
          <w:tcPr>
            <w:tcW w:w="1191" w:type="dxa"/>
            <w:tcBorders>
              <w:top w:val="nil"/>
              <w:left w:val="nil"/>
              <w:bottom w:val="nil"/>
              <w:right w:val="nil"/>
            </w:tcBorders>
            <w:vAlign w:val="center"/>
          </w:tcPr>
          <w:p w14:paraId="61A5A8C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9.500</w:t>
            </w:r>
          </w:p>
        </w:tc>
        <w:tc>
          <w:tcPr>
            <w:tcW w:w="1192" w:type="dxa"/>
            <w:tcBorders>
              <w:top w:val="nil"/>
              <w:left w:val="nil"/>
              <w:bottom w:val="nil"/>
              <w:right w:val="nil"/>
            </w:tcBorders>
            <w:vAlign w:val="center"/>
          </w:tcPr>
          <w:p w14:paraId="2B491F48"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color w:val="000000"/>
                <w:szCs w:val="14"/>
              </w:rPr>
              <w:t>61.133</w:t>
            </w:r>
          </w:p>
        </w:tc>
      </w:tr>
      <w:tr w:rsidR="000754FC" w:rsidRPr="00BF2AAF" w14:paraId="5A3D2933"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B989539" w14:textId="77777777" w:rsidR="000754FC" w:rsidRPr="00BF2AAF" w:rsidRDefault="000754FC">
            <w:pPr>
              <w:ind w:firstLine="174"/>
              <w:rPr>
                <w:rFonts w:ascii="Arial" w:hAnsi="Arial" w:cs="Arial"/>
                <w:b w:val="0"/>
                <w:bCs w:val="0"/>
                <w:sz w:val="14"/>
                <w:szCs w:val="14"/>
              </w:rPr>
            </w:pPr>
            <w:r w:rsidRPr="00BF2AAF">
              <w:rPr>
                <w:rFonts w:ascii="Arial" w:hAnsi="Arial" w:cs="Arial"/>
                <w:b w:val="0"/>
                <w:bCs w:val="0"/>
                <w:color w:val="auto"/>
                <w:sz w:val="14"/>
                <w:szCs w:val="14"/>
              </w:rPr>
              <w:t>Patrimônio líquido</w:t>
            </w:r>
          </w:p>
        </w:tc>
        <w:tc>
          <w:tcPr>
            <w:tcW w:w="1191" w:type="dxa"/>
            <w:tcBorders>
              <w:top w:val="nil"/>
              <w:left w:val="nil"/>
              <w:bottom w:val="nil"/>
              <w:right w:val="nil"/>
            </w:tcBorders>
            <w:shd w:val="clear" w:color="auto" w:fill="auto"/>
            <w:vAlign w:val="center"/>
          </w:tcPr>
          <w:p w14:paraId="77A1523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3.358.785</w:t>
            </w:r>
          </w:p>
        </w:tc>
        <w:tc>
          <w:tcPr>
            <w:tcW w:w="1191" w:type="dxa"/>
            <w:tcBorders>
              <w:top w:val="nil"/>
              <w:left w:val="nil"/>
              <w:bottom w:val="nil"/>
              <w:right w:val="nil"/>
            </w:tcBorders>
            <w:shd w:val="clear" w:color="auto" w:fill="auto"/>
            <w:vAlign w:val="center"/>
          </w:tcPr>
          <w:p w14:paraId="02DC162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sidRPr="00BF2AAF">
              <w:rPr>
                <w:rFonts w:ascii="Arial" w:hAnsi="Arial" w:cs="Arial"/>
                <w:color w:val="000000"/>
                <w:sz w:val="14"/>
                <w:szCs w:val="14"/>
              </w:rPr>
              <w:t>7.612.425</w:t>
            </w:r>
          </w:p>
        </w:tc>
        <w:tc>
          <w:tcPr>
            <w:tcW w:w="1191" w:type="dxa"/>
            <w:tcBorders>
              <w:top w:val="nil"/>
              <w:left w:val="nil"/>
              <w:bottom w:val="nil"/>
              <w:right w:val="nil"/>
            </w:tcBorders>
            <w:shd w:val="clear" w:color="auto" w:fill="auto"/>
            <w:vAlign w:val="center"/>
          </w:tcPr>
          <w:p w14:paraId="50496CC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766.220</w:t>
            </w:r>
          </w:p>
        </w:tc>
        <w:tc>
          <w:tcPr>
            <w:tcW w:w="1191" w:type="dxa"/>
            <w:tcBorders>
              <w:top w:val="nil"/>
              <w:left w:val="nil"/>
              <w:bottom w:val="nil"/>
              <w:right w:val="nil"/>
            </w:tcBorders>
            <w:shd w:val="clear" w:color="auto" w:fill="auto"/>
            <w:vAlign w:val="center"/>
          </w:tcPr>
          <w:p w14:paraId="2BDE7C5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20.005</w:t>
            </w:r>
          </w:p>
        </w:tc>
        <w:tc>
          <w:tcPr>
            <w:tcW w:w="1192" w:type="dxa"/>
            <w:tcBorders>
              <w:top w:val="nil"/>
              <w:left w:val="nil"/>
              <w:bottom w:val="nil"/>
              <w:right w:val="nil"/>
            </w:tcBorders>
            <w:shd w:val="clear" w:color="auto" w:fill="auto"/>
            <w:vAlign w:val="center"/>
          </w:tcPr>
          <w:p w14:paraId="1153E32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color w:val="000000"/>
                <w:szCs w:val="14"/>
              </w:rPr>
              <w:t>6.033</w:t>
            </w:r>
          </w:p>
        </w:tc>
      </w:tr>
      <w:tr w:rsidR="000754FC" w:rsidRPr="00BF2AAF" w14:paraId="4645E877"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7627CEA" w14:textId="77777777" w:rsidR="000754FC" w:rsidRPr="00BF2AAF" w:rsidRDefault="000754FC">
            <w:pPr>
              <w:pStyle w:val="08-Tabelageral"/>
              <w:jc w:val="left"/>
              <w:rPr>
                <w:rFonts w:cs="Arial"/>
                <w:b w:val="0"/>
                <w:szCs w:val="14"/>
                <w:lang w:eastAsia="en-US"/>
              </w:rPr>
            </w:pPr>
            <w:r w:rsidRPr="00BF2AAF">
              <w:rPr>
                <w:rFonts w:cs="Arial"/>
                <w:szCs w:val="14"/>
                <w:lang w:eastAsia="en-US"/>
              </w:rPr>
              <w:t>Saldos em 31.12.2022</w:t>
            </w:r>
          </w:p>
        </w:tc>
        <w:tc>
          <w:tcPr>
            <w:tcW w:w="1191" w:type="dxa"/>
            <w:tcBorders>
              <w:top w:val="nil"/>
              <w:left w:val="nil"/>
              <w:bottom w:val="nil"/>
              <w:right w:val="nil"/>
            </w:tcBorders>
            <w:vAlign w:val="center"/>
          </w:tcPr>
          <w:p w14:paraId="185F12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125E047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3BDE51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1" w:type="dxa"/>
            <w:tcBorders>
              <w:top w:val="nil"/>
              <w:left w:val="nil"/>
              <w:bottom w:val="nil"/>
              <w:right w:val="nil"/>
            </w:tcBorders>
            <w:vAlign w:val="center"/>
          </w:tcPr>
          <w:p w14:paraId="5AE78B2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w:t>
            </w:r>
          </w:p>
        </w:tc>
        <w:tc>
          <w:tcPr>
            <w:tcW w:w="1192" w:type="dxa"/>
            <w:tcBorders>
              <w:top w:val="nil"/>
              <w:left w:val="nil"/>
              <w:bottom w:val="nil"/>
              <w:right w:val="nil"/>
            </w:tcBorders>
            <w:vAlign w:val="center"/>
          </w:tcPr>
          <w:p w14:paraId="7FD26A5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 </w:t>
            </w:r>
          </w:p>
        </w:tc>
      </w:tr>
      <w:tr w:rsidR="000754FC" w:rsidRPr="00BF2AAF" w14:paraId="2F7AE86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2F3EFE1" w14:textId="77777777" w:rsidR="000754FC" w:rsidRPr="00BF2AAF" w:rsidRDefault="000754FC">
            <w:pPr>
              <w:pStyle w:val="08-Tabelageral"/>
              <w:ind w:firstLine="174"/>
              <w:jc w:val="left"/>
              <w:rPr>
                <w:rFonts w:cs="Arial"/>
                <w:b w:val="0"/>
                <w:szCs w:val="14"/>
                <w:lang w:eastAsia="en-US"/>
              </w:rPr>
            </w:pPr>
            <w:r w:rsidRPr="00BF2AAF">
              <w:rPr>
                <w:rFonts w:cs="Arial"/>
                <w:b w:val="0"/>
                <w:color w:val="auto"/>
                <w:szCs w:val="14"/>
                <w:lang w:eastAsia="en-US"/>
              </w:rPr>
              <w:t>Capital social</w:t>
            </w:r>
          </w:p>
        </w:tc>
        <w:tc>
          <w:tcPr>
            <w:tcW w:w="1191" w:type="dxa"/>
            <w:tcBorders>
              <w:top w:val="nil"/>
              <w:left w:val="nil"/>
              <w:bottom w:val="nil"/>
              <w:right w:val="nil"/>
            </w:tcBorders>
            <w:shd w:val="clear" w:color="auto" w:fill="auto"/>
            <w:vAlign w:val="center"/>
          </w:tcPr>
          <w:p w14:paraId="63464BA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1.469.848</w:t>
            </w:r>
          </w:p>
        </w:tc>
        <w:tc>
          <w:tcPr>
            <w:tcW w:w="1191" w:type="dxa"/>
            <w:tcBorders>
              <w:top w:val="nil"/>
              <w:left w:val="nil"/>
              <w:bottom w:val="nil"/>
              <w:right w:val="nil"/>
            </w:tcBorders>
            <w:shd w:val="clear" w:color="auto" w:fill="auto"/>
            <w:vAlign w:val="center"/>
          </w:tcPr>
          <w:p w14:paraId="1AD01E8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3.529.257</w:t>
            </w:r>
          </w:p>
        </w:tc>
        <w:tc>
          <w:tcPr>
            <w:tcW w:w="1191" w:type="dxa"/>
            <w:tcBorders>
              <w:top w:val="nil"/>
              <w:left w:val="nil"/>
              <w:bottom w:val="nil"/>
              <w:right w:val="nil"/>
            </w:tcBorders>
            <w:shd w:val="clear" w:color="auto" w:fill="auto"/>
            <w:vAlign w:val="center"/>
          </w:tcPr>
          <w:p w14:paraId="3D2F227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354.398</w:t>
            </w:r>
          </w:p>
        </w:tc>
        <w:tc>
          <w:tcPr>
            <w:tcW w:w="1191" w:type="dxa"/>
            <w:tcBorders>
              <w:top w:val="nil"/>
              <w:left w:val="nil"/>
              <w:bottom w:val="nil"/>
              <w:right w:val="nil"/>
            </w:tcBorders>
            <w:shd w:val="clear" w:color="auto" w:fill="auto"/>
            <w:vAlign w:val="center"/>
          </w:tcPr>
          <w:p w14:paraId="544AF74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9.500</w:t>
            </w:r>
          </w:p>
        </w:tc>
        <w:tc>
          <w:tcPr>
            <w:tcW w:w="1192" w:type="dxa"/>
            <w:tcBorders>
              <w:top w:val="nil"/>
              <w:left w:val="nil"/>
              <w:bottom w:val="nil"/>
              <w:right w:val="nil"/>
            </w:tcBorders>
            <w:shd w:val="clear" w:color="auto" w:fill="auto"/>
            <w:vAlign w:val="center"/>
          </w:tcPr>
          <w:p w14:paraId="5AFCCE1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61.133</w:t>
            </w:r>
          </w:p>
        </w:tc>
      </w:tr>
      <w:tr w:rsidR="000754FC" w:rsidRPr="00BF2AAF" w14:paraId="49619DCB"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19336D8D" w14:textId="77777777" w:rsidR="000754FC" w:rsidRPr="00BF2AAF" w:rsidRDefault="000754FC">
            <w:pPr>
              <w:pStyle w:val="08-Tabelageral"/>
              <w:ind w:firstLine="174"/>
              <w:jc w:val="left"/>
              <w:rPr>
                <w:rFonts w:cs="Arial"/>
                <w:b w:val="0"/>
                <w:szCs w:val="14"/>
                <w:lang w:eastAsia="en-US"/>
              </w:rPr>
            </w:pPr>
            <w:r w:rsidRPr="00BF2AAF">
              <w:rPr>
                <w:rFonts w:cs="Arial"/>
                <w:b w:val="0"/>
                <w:color w:val="auto"/>
                <w:szCs w:val="14"/>
                <w:lang w:eastAsia="en-US"/>
              </w:rPr>
              <w:t xml:space="preserve">Patrimônio líquido (reapresentado) </w:t>
            </w:r>
            <w:r w:rsidRPr="00BF2AAF">
              <w:rPr>
                <w:rFonts w:cs="Arial"/>
                <w:b w:val="0"/>
                <w:color w:val="auto"/>
                <w:szCs w:val="14"/>
                <w:vertAlign w:val="superscript"/>
                <w:lang w:eastAsia="en-US"/>
              </w:rPr>
              <w:t>(1)</w:t>
            </w:r>
          </w:p>
        </w:tc>
        <w:tc>
          <w:tcPr>
            <w:tcW w:w="1191" w:type="dxa"/>
            <w:tcBorders>
              <w:top w:val="nil"/>
              <w:left w:val="nil"/>
              <w:bottom w:val="single" w:sz="2" w:space="0" w:color="1F3864" w:themeColor="accent1" w:themeShade="80"/>
              <w:right w:val="nil"/>
            </w:tcBorders>
            <w:vAlign w:val="center"/>
          </w:tcPr>
          <w:p w14:paraId="64FE666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2.743.341</w:t>
            </w:r>
          </w:p>
        </w:tc>
        <w:tc>
          <w:tcPr>
            <w:tcW w:w="1191" w:type="dxa"/>
            <w:tcBorders>
              <w:top w:val="nil"/>
              <w:left w:val="nil"/>
              <w:bottom w:val="single" w:sz="2" w:space="0" w:color="1F3864" w:themeColor="accent1" w:themeShade="80"/>
              <w:right w:val="nil"/>
            </w:tcBorders>
            <w:vAlign w:val="center"/>
          </w:tcPr>
          <w:p w14:paraId="0EAC6A3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6.487.315</w:t>
            </w:r>
          </w:p>
        </w:tc>
        <w:tc>
          <w:tcPr>
            <w:tcW w:w="1191" w:type="dxa"/>
            <w:tcBorders>
              <w:top w:val="nil"/>
              <w:left w:val="nil"/>
              <w:bottom w:val="single" w:sz="2" w:space="0" w:color="1F3864" w:themeColor="accent1" w:themeShade="80"/>
              <w:right w:val="nil"/>
            </w:tcBorders>
            <w:vAlign w:val="center"/>
          </w:tcPr>
          <w:p w14:paraId="0774B60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649.780</w:t>
            </w:r>
          </w:p>
        </w:tc>
        <w:tc>
          <w:tcPr>
            <w:tcW w:w="1191" w:type="dxa"/>
            <w:tcBorders>
              <w:top w:val="nil"/>
              <w:left w:val="nil"/>
              <w:bottom w:val="single" w:sz="2" w:space="0" w:color="1F3864" w:themeColor="accent1" w:themeShade="80"/>
              <w:right w:val="nil"/>
            </w:tcBorders>
            <w:vAlign w:val="center"/>
          </w:tcPr>
          <w:p w14:paraId="2377D46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21.992</w:t>
            </w:r>
          </w:p>
        </w:tc>
        <w:tc>
          <w:tcPr>
            <w:tcW w:w="1192" w:type="dxa"/>
            <w:tcBorders>
              <w:top w:val="nil"/>
              <w:left w:val="nil"/>
              <w:bottom w:val="single" w:sz="2" w:space="0" w:color="1F3864" w:themeColor="accent1" w:themeShade="80"/>
              <w:right w:val="nil"/>
            </w:tcBorders>
            <w:vAlign w:val="center"/>
          </w:tcPr>
          <w:p w14:paraId="471D48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color w:val="000000"/>
                <w:sz w:val="14"/>
                <w:szCs w:val="14"/>
              </w:rPr>
              <w:t>2.466</w:t>
            </w:r>
          </w:p>
        </w:tc>
      </w:tr>
      <w:tr w:rsidR="000754FC" w:rsidRPr="00BF2AAF" w14:paraId="3A38E48D"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2" w:type="dxa"/>
            <w:gridSpan w:val="6"/>
            <w:tcBorders>
              <w:top w:val="single" w:sz="2" w:space="0" w:color="1F3864" w:themeColor="accent1" w:themeShade="80"/>
              <w:left w:val="nil"/>
              <w:bottom w:val="nil"/>
              <w:right w:val="nil"/>
            </w:tcBorders>
            <w:shd w:val="clear" w:color="auto" w:fill="auto"/>
            <w:vAlign w:val="center"/>
          </w:tcPr>
          <w:p w14:paraId="40EF5FBE" w14:textId="77777777" w:rsidR="000754FC" w:rsidRPr="00BF2AAF" w:rsidRDefault="000754FC">
            <w:pPr>
              <w:pStyle w:val="paragraph"/>
              <w:numPr>
                <w:ilvl w:val="0"/>
                <w:numId w:val="37"/>
              </w:numPr>
              <w:spacing w:before="0" w:beforeAutospacing="0" w:after="0" w:afterAutospacing="0"/>
              <w:jc w:val="both"/>
              <w:textAlignment w:val="baseline"/>
              <w:rPr>
                <w:rStyle w:val="normaltextrun"/>
                <w:rFonts w:ascii="Arial" w:hAnsi="Arial" w:cs="Arial"/>
                <w:b w:val="0"/>
                <w:color w:val="auto"/>
                <w:sz w:val="14"/>
                <w:szCs w:val="14"/>
              </w:rPr>
            </w:pPr>
            <w:r w:rsidRPr="00BF2AAF">
              <w:rPr>
                <w:rStyle w:val="normaltextrun"/>
                <w:rFonts w:ascii="Arial" w:hAnsi="Arial" w:cs="Arial"/>
                <w:b w:val="0"/>
                <w:bCs w:val="0"/>
                <w:color w:val="auto"/>
                <w:sz w:val="14"/>
                <w:szCs w:val="14"/>
              </w:rPr>
              <w:t xml:space="preserve">Os saldos reapresentados de Patrimônio líquido referem-se a BB MAPFRE, Brasilprev e </w:t>
            </w:r>
            <w:proofErr w:type="spellStart"/>
            <w:r w:rsidRPr="00BF2AAF">
              <w:rPr>
                <w:rStyle w:val="normaltextrun"/>
                <w:rFonts w:ascii="Arial" w:hAnsi="Arial" w:cs="Arial"/>
                <w:b w:val="0"/>
                <w:bCs w:val="0"/>
                <w:color w:val="auto"/>
                <w:sz w:val="14"/>
                <w:szCs w:val="14"/>
              </w:rPr>
              <w:t>Brasildental</w:t>
            </w:r>
            <w:proofErr w:type="spellEnd"/>
            <w:r w:rsidRPr="00BF2AAF">
              <w:rPr>
                <w:rStyle w:val="normaltextrun"/>
                <w:rFonts w:ascii="Arial" w:hAnsi="Arial" w:cs="Arial"/>
                <w:b w:val="0"/>
                <w:bCs w:val="0"/>
                <w:color w:val="auto"/>
                <w:sz w:val="14"/>
                <w:szCs w:val="14"/>
              </w:rPr>
              <w:t>, relativos aos impactos do CPC 48 e 50.</w:t>
            </w:r>
            <w:r w:rsidRPr="00BF2AAF">
              <w:rPr>
                <w:rStyle w:val="normaltextrun"/>
                <w:rFonts w:ascii="Arial" w:hAnsi="Arial" w:cs="Arial"/>
                <w:b w:val="0"/>
                <w:bCs w:val="0"/>
                <w:color w:val="auto"/>
                <w:sz w:val="14"/>
                <w:szCs w:val="14"/>
              </w:rPr>
              <w:tab/>
            </w:r>
          </w:p>
        </w:tc>
      </w:tr>
    </w:tbl>
    <w:p w14:paraId="33A4B79C" w14:textId="77777777" w:rsidR="000754FC" w:rsidRPr="00BF2AAF" w:rsidRDefault="000754FC" w:rsidP="000754FC">
      <w:pPr>
        <w:pStyle w:val="01-TtulodeNota"/>
        <w:keepNext/>
        <w:keepLines/>
        <w:spacing w:before="0" w:after="0"/>
        <w:jc w:val="right"/>
        <w:rPr>
          <w:rFonts w:cs="Arial"/>
          <w:sz w:val="14"/>
          <w:szCs w:val="14"/>
        </w:rPr>
      </w:pPr>
    </w:p>
    <w:p w14:paraId="5124B2F6" w14:textId="77777777" w:rsidR="000754FC" w:rsidRPr="00BF2AAF" w:rsidRDefault="000754FC" w:rsidP="000754FC">
      <w:pPr>
        <w:pStyle w:val="01-TtulodeNota"/>
        <w:keepNext/>
        <w:keepLines/>
        <w:spacing w:before="0" w:after="0"/>
        <w:jc w:val="right"/>
        <w:rPr>
          <w:rFonts w:cs="Arial"/>
          <w:sz w:val="14"/>
          <w:szCs w:val="14"/>
        </w:rPr>
      </w:pPr>
      <w:r w:rsidRPr="00BF2AAF">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748"/>
        <w:gridCol w:w="1133"/>
        <w:gridCol w:w="1054"/>
        <w:gridCol w:w="936"/>
        <w:gridCol w:w="1046"/>
        <w:gridCol w:w="647"/>
        <w:gridCol w:w="1069"/>
        <w:gridCol w:w="6"/>
      </w:tblGrid>
      <w:tr w:rsidR="000754FC" w:rsidRPr="00BF2AAF" w14:paraId="68897843" w14:textId="77777777" w:rsidTr="00E32795">
        <w:trPr>
          <w:gridAfter w:val="1"/>
          <w:cnfStyle w:val="100000000000" w:firstRow="1" w:lastRow="0" w:firstColumn="0" w:lastColumn="0" w:oddVBand="0" w:evenVBand="0" w:oddHBand="0" w:evenHBand="0"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single" w:sz="2" w:space="0" w:color="1F3864" w:themeColor="accent1" w:themeShade="80"/>
              <w:left w:val="nil"/>
              <w:bottom w:val="nil"/>
              <w:right w:val="nil"/>
            </w:tcBorders>
            <w:shd w:val="clear" w:color="auto" w:fill="auto"/>
            <w:vAlign w:val="center"/>
          </w:tcPr>
          <w:p w14:paraId="07F278AA" w14:textId="77777777" w:rsidR="000754FC" w:rsidRPr="00BF2AAF" w:rsidRDefault="000754FC">
            <w:pPr>
              <w:rPr>
                <w:rFonts w:ascii="Arial" w:hAnsi="Arial" w:cs="Arial"/>
                <w:color w:val="FF0000"/>
                <w:sz w:val="14"/>
                <w:szCs w:val="14"/>
              </w:rPr>
            </w:pPr>
          </w:p>
        </w:tc>
        <w:tc>
          <w:tcPr>
            <w:tcW w:w="5812" w:type="dxa"/>
            <w:gridSpan w:val="6"/>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0BB772" w14:textId="77777777" w:rsidR="000754FC" w:rsidRPr="00BF2AAF" w:rsidRDefault="000754F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Consolidado</w:t>
            </w:r>
          </w:p>
        </w:tc>
      </w:tr>
      <w:tr w:rsidR="000754FC" w:rsidRPr="00BF2AAF" w14:paraId="671F028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single" w:sz="2" w:space="0" w:color="1F3864" w:themeColor="accent1" w:themeShade="80"/>
              <w:right w:val="nil"/>
            </w:tcBorders>
            <w:vAlign w:val="center"/>
            <w:hideMark/>
          </w:tcPr>
          <w:p w14:paraId="7CD7993F" w14:textId="77777777" w:rsidR="000754FC" w:rsidRPr="00BF2AAF" w:rsidRDefault="000754FC">
            <w:pPr>
              <w:rPr>
                <w:rFonts w:ascii="Arial" w:hAnsi="Arial" w:cs="Arial"/>
                <w:color w:val="FF0000"/>
                <w:sz w:val="14"/>
                <w:szCs w:val="14"/>
              </w:rPr>
            </w:pPr>
            <w:r w:rsidRPr="00BF2AAF">
              <w:rPr>
                <w:rFonts w:ascii="Arial" w:hAnsi="Arial" w:cs="Arial"/>
                <w:color w:val="FF0000"/>
                <w:sz w:val="14"/>
                <w:szCs w:val="14"/>
              </w:rPr>
              <w:t xml:space="preserve"> </w:t>
            </w:r>
          </w:p>
        </w:tc>
        <w:tc>
          <w:tcPr>
            <w:tcW w:w="1119" w:type="dxa"/>
            <w:tcBorders>
              <w:top w:val="single" w:sz="2" w:space="0" w:color="1F3864" w:themeColor="accent1" w:themeShade="80"/>
              <w:left w:val="nil"/>
              <w:bottom w:val="single" w:sz="2" w:space="0" w:color="1F3864" w:themeColor="accent1" w:themeShade="80"/>
              <w:right w:val="nil"/>
            </w:tcBorders>
            <w:vAlign w:val="center"/>
            <w:hideMark/>
          </w:tcPr>
          <w:p w14:paraId="761F103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BB MAPFRE</w:t>
            </w:r>
          </w:p>
        </w:tc>
        <w:tc>
          <w:tcPr>
            <w:tcW w:w="1041" w:type="dxa"/>
            <w:tcBorders>
              <w:top w:val="single" w:sz="2" w:space="0" w:color="1F3864" w:themeColor="accent1" w:themeShade="80"/>
              <w:left w:val="nil"/>
              <w:bottom w:val="single" w:sz="2" w:space="0" w:color="1F3864" w:themeColor="accent1" w:themeShade="80"/>
              <w:right w:val="nil"/>
            </w:tcBorders>
            <w:vAlign w:val="center"/>
            <w:hideMark/>
          </w:tcPr>
          <w:p w14:paraId="20BD80B8"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Brasilprev</w:t>
            </w:r>
          </w:p>
        </w:tc>
        <w:tc>
          <w:tcPr>
            <w:tcW w:w="924" w:type="dxa"/>
            <w:tcBorders>
              <w:top w:val="single" w:sz="2" w:space="0" w:color="1F3864" w:themeColor="accent1" w:themeShade="80"/>
              <w:left w:val="nil"/>
              <w:bottom w:val="single" w:sz="2" w:space="0" w:color="1F3864" w:themeColor="accent1" w:themeShade="80"/>
              <w:right w:val="nil"/>
            </w:tcBorders>
            <w:vAlign w:val="center"/>
            <w:hideMark/>
          </w:tcPr>
          <w:p w14:paraId="20FFE6FE"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Brasilcap</w:t>
            </w:r>
          </w:p>
        </w:tc>
        <w:tc>
          <w:tcPr>
            <w:tcW w:w="1033" w:type="dxa"/>
            <w:tcBorders>
              <w:top w:val="single" w:sz="2" w:space="0" w:color="1F3864" w:themeColor="accent1" w:themeShade="80"/>
              <w:left w:val="nil"/>
              <w:bottom w:val="single" w:sz="2" w:space="0" w:color="1F3864" w:themeColor="accent1" w:themeShade="80"/>
              <w:right w:val="nil"/>
            </w:tcBorders>
            <w:vAlign w:val="center"/>
            <w:hideMark/>
          </w:tcPr>
          <w:p w14:paraId="144D5114"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sidRPr="00BF2AAF">
              <w:rPr>
                <w:rFonts w:ascii="Arial" w:hAnsi="Arial" w:cs="Arial"/>
                <w:b/>
                <w:color w:val="auto"/>
                <w:sz w:val="14"/>
                <w:szCs w:val="14"/>
              </w:rPr>
              <w:t>Brasildental</w:t>
            </w:r>
            <w:proofErr w:type="spellEnd"/>
          </w:p>
        </w:tc>
        <w:tc>
          <w:tcPr>
            <w:tcW w:w="639" w:type="dxa"/>
            <w:tcBorders>
              <w:top w:val="single" w:sz="2" w:space="0" w:color="1F3864" w:themeColor="accent1" w:themeShade="80"/>
              <w:left w:val="nil"/>
              <w:bottom w:val="single" w:sz="2" w:space="0" w:color="1F3864" w:themeColor="accent1" w:themeShade="80"/>
              <w:right w:val="nil"/>
            </w:tcBorders>
            <w:vAlign w:val="center"/>
            <w:hideMark/>
          </w:tcPr>
          <w:p w14:paraId="752C2595"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sidRPr="00BF2AAF">
              <w:rPr>
                <w:rFonts w:ascii="Arial" w:hAnsi="Arial" w:cs="Arial"/>
                <w:b/>
                <w:color w:val="auto"/>
                <w:sz w:val="14"/>
                <w:szCs w:val="14"/>
              </w:rPr>
              <w:t>Ciclic</w:t>
            </w:r>
            <w:proofErr w:type="spellEnd"/>
          </w:p>
        </w:tc>
        <w:tc>
          <w:tcPr>
            <w:tcW w:w="1062" w:type="dxa"/>
            <w:gridSpan w:val="2"/>
            <w:tcBorders>
              <w:top w:val="single" w:sz="2" w:space="0" w:color="1F3864" w:themeColor="accent1" w:themeShade="80"/>
              <w:left w:val="nil"/>
              <w:bottom w:val="single" w:sz="2" w:space="0" w:color="1F3864" w:themeColor="accent1" w:themeShade="80"/>
              <w:right w:val="nil"/>
            </w:tcBorders>
            <w:vAlign w:val="center"/>
            <w:hideMark/>
          </w:tcPr>
          <w:p w14:paraId="39AAC39C" w14:textId="77777777" w:rsidR="000754FC" w:rsidRPr="00BF2AAF" w:rsidRDefault="000754F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color w:val="auto"/>
                <w:sz w:val="14"/>
                <w:szCs w:val="14"/>
              </w:rPr>
              <w:t>Total</w:t>
            </w:r>
          </w:p>
        </w:tc>
      </w:tr>
      <w:tr w:rsidR="000754FC" w:rsidRPr="00BF2AAF" w14:paraId="35E14999" w14:textId="77777777" w:rsidTr="00E32795">
        <w:trPr>
          <w:gridAfter w:val="1"/>
          <w:cnfStyle w:val="000000010000" w:firstRow="0" w:lastRow="0" w:firstColumn="0" w:lastColumn="0" w:oddVBand="0" w:evenVBand="0" w:oddHBand="0" w:evenHBand="1"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513" w:type="dxa"/>
            <w:gridSpan w:val="7"/>
            <w:tcBorders>
              <w:top w:val="single" w:sz="2" w:space="0" w:color="1F3864" w:themeColor="accent1" w:themeShade="80"/>
              <w:left w:val="nil"/>
              <w:bottom w:val="nil"/>
              <w:right w:val="nil"/>
            </w:tcBorders>
            <w:shd w:val="clear" w:color="auto" w:fill="auto"/>
            <w:vAlign w:val="center"/>
            <w:hideMark/>
          </w:tcPr>
          <w:p w14:paraId="2BB0BA21" w14:textId="77777777" w:rsidR="000754FC" w:rsidRPr="00BF2AAF" w:rsidRDefault="000754FC">
            <w:pPr>
              <w:pStyle w:val="08-Tabelageral"/>
              <w:jc w:val="left"/>
              <w:rPr>
                <w:rFonts w:cs="Arial"/>
                <w:b w:val="0"/>
                <w:szCs w:val="14"/>
                <w:lang w:eastAsia="en-US"/>
              </w:rPr>
            </w:pPr>
            <w:r w:rsidRPr="00BF2AAF">
              <w:rPr>
                <w:rFonts w:cs="Arial"/>
                <w:color w:val="auto"/>
                <w:szCs w:val="14"/>
                <w:lang w:eastAsia="en-US"/>
              </w:rPr>
              <w:t>Movimentação dos Investimentos de 01.01 a 31.12.2023</w:t>
            </w:r>
          </w:p>
        </w:tc>
      </w:tr>
      <w:tr w:rsidR="000754FC" w:rsidRPr="00BF2AAF" w14:paraId="10AE293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1ED1429C" w14:textId="77777777" w:rsidR="000754FC" w:rsidRPr="00BF2AAF" w:rsidRDefault="000754FC">
            <w:pPr>
              <w:pStyle w:val="08-Tabelageral"/>
              <w:ind w:firstLine="174"/>
              <w:jc w:val="left"/>
              <w:rPr>
                <w:rFonts w:cs="Arial"/>
                <w:color w:val="FF0000"/>
                <w:szCs w:val="14"/>
                <w:lang w:eastAsia="en-US"/>
              </w:rPr>
            </w:pPr>
            <w:r w:rsidRPr="00BF2AAF">
              <w:rPr>
                <w:rFonts w:cs="Arial"/>
                <w:szCs w:val="14"/>
                <w:lang w:eastAsia="en-US"/>
              </w:rPr>
              <w:t xml:space="preserve">Saldos Contábeis em 31.12.2022 (reapresentado) </w:t>
            </w:r>
            <w:r w:rsidRPr="00BF2AAF">
              <w:rPr>
                <w:rFonts w:cs="Arial"/>
                <w:szCs w:val="14"/>
                <w:vertAlign w:val="superscript"/>
                <w:lang w:eastAsia="en-US"/>
              </w:rPr>
              <w:t>(1)</w:t>
            </w:r>
          </w:p>
        </w:tc>
        <w:tc>
          <w:tcPr>
            <w:tcW w:w="1119" w:type="dxa"/>
            <w:tcBorders>
              <w:top w:val="nil"/>
              <w:left w:val="nil"/>
              <w:bottom w:val="nil"/>
              <w:right w:val="nil"/>
            </w:tcBorders>
            <w:vAlign w:val="center"/>
            <w:hideMark/>
          </w:tcPr>
          <w:p w14:paraId="5CF50DD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2.552.517</w:t>
            </w:r>
          </w:p>
        </w:tc>
        <w:tc>
          <w:tcPr>
            <w:tcW w:w="1041" w:type="dxa"/>
            <w:tcBorders>
              <w:top w:val="nil"/>
              <w:left w:val="nil"/>
              <w:bottom w:val="nil"/>
              <w:right w:val="nil"/>
            </w:tcBorders>
            <w:vAlign w:val="center"/>
            <w:hideMark/>
          </w:tcPr>
          <w:p w14:paraId="402119F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4.842.331</w:t>
            </w:r>
          </w:p>
        </w:tc>
        <w:tc>
          <w:tcPr>
            <w:tcW w:w="924" w:type="dxa"/>
            <w:tcBorders>
              <w:top w:val="nil"/>
              <w:left w:val="nil"/>
              <w:bottom w:val="nil"/>
              <w:right w:val="nil"/>
            </w:tcBorders>
            <w:vAlign w:val="center"/>
            <w:hideMark/>
          </w:tcPr>
          <w:p w14:paraId="50EF0F2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544.590</w:t>
            </w:r>
          </w:p>
        </w:tc>
        <w:tc>
          <w:tcPr>
            <w:tcW w:w="1033" w:type="dxa"/>
            <w:tcBorders>
              <w:top w:val="nil"/>
              <w:left w:val="nil"/>
              <w:bottom w:val="nil"/>
              <w:right w:val="nil"/>
            </w:tcBorders>
            <w:vAlign w:val="center"/>
            <w:hideMark/>
          </w:tcPr>
          <w:p w14:paraId="7E24F18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c>
          <w:tcPr>
            <w:tcW w:w="639" w:type="dxa"/>
            <w:tcBorders>
              <w:top w:val="nil"/>
              <w:left w:val="nil"/>
              <w:bottom w:val="nil"/>
              <w:right w:val="nil"/>
            </w:tcBorders>
            <w:vAlign w:val="center"/>
            <w:hideMark/>
          </w:tcPr>
          <w:p w14:paraId="6A52C83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1.506</w:t>
            </w:r>
          </w:p>
        </w:tc>
        <w:tc>
          <w:tcPr>
            <w:tcW w:w="1062" w:type="dxa"/>
            <w:gridSpan w:val="2"/>
            <w:tcBorders>
              <w:top w:val="nil"/>
              <w:left w:val="nil"/>
              <w:bottom w:val="nil"/>
              <w:right w:val="nil"/>
            </w:tcBorders>
            <w:vAlign w:val="center"/>
            <w:hideMark/>
          </w:tcPr>
          <w:p w14:paraId="04D8EAA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7.957.439</w:t>
            </w:r>
          </w:p>
        </w:tc>
      </w:tr>
      <w:tr w:rsidR="000754FC" w:rsidRPr="00BF2AAF" w14:paraId="1EEF0627"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046FC6BA"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Dividendos</w:t>
            </w:r>
          </w:p>
        </w:tc>
        <w:tc>
          <w:tcPr>
            <w:tcW w:w="1119" w:type="dxa"/>
            <w:tcBorders>
              <w:top w:val="nil"/>
              <w:left w:val="nil"/>
              <w:bottom w:val="nil"/>
              <w:right w:val="nil"/>
            </w:tcBorders>
            <w:shd w:val="clear" w:color="auto" w:fill="auto"/>
            <w:vAlign w:val="center"/>
          </w:tcPr>
          <w:p w14:paraId="4F2773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(2.533.912)</w:t>
            </w:r>
          </w:p>
        </w:tc>
        <w:tc>
          <w:tcPr>
            <w:tcW w:w="1041" w:type="dxa"/>
            <w:tcBorders>
              <w:top w:val="nil"/>
              <w:left w:val="nil"/>
              <w:bottom w:val="nil"/>
              <w:right w:val="nil"/>
            </w:tcBorders>
            <w:shd w:val="clear" w:color="auto" w:fill="auto"/>
            <w:vAlign w:val="center"/>
          </w:tcPr>
          <w:p w14:paraId="378072B3"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(937.438)</w:t>
            </w:r>
          </w:p>
        </w:tc>
        <w:tc>
          <w:tcPr>
            <w:tcW w:w="924" w:type="dxa"/>
            <w:tcBorders>
              <w:top w:val="nil"/>
              <w:left w:val="nil"/>
              <w:bottom w:val="nil"/>
              <w:right w:val="nil"/>
            </w:tcBorders>
            <w:shd w:val="clear" w:color="auto" w:fill="auto"/>
            <w:vAlign w:val="center"/>
          </w:tcPr>
          <w:p w14:paraId="55BD094E"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(140.142)</w:t>
            </w:r>
          </w:p>
        </w:tc>
        <w:tc>
          <w:tcPr>
            <w:tcW w:w="1033" w:type="dxa"/>
            <w:tcBorders>
              <w:top w:val="nil"/>
              <w:left w:val="nil"/>
              <w:bottom w:val="nil"/>
              <w:right w:val="nil"/>
            </w:tcBorders>
            <w:shd w:val="clear" w:color="auto" w:fill="auto"/>
            <w:vAlign w:val="center"/>
          </w:tcPr>
          <w:p w14:paraId="501ACBBA"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(25.500)</w:t>
            </w:r>
          </w:p>
        </w:tc>
        <w:tc>
          <w:tcPr>
            <w:tcW w:w="639" w:type="dxa"/>
            <w:tcBorders>
              <w:top w:val="nil"/>
              <w:left w:val="nil"/>
              <w:bottom w:val="nil"/>
              <w:right w:val="nil"/>
            </w:tcBorders>
            <w:shd w:val="clear" w:color="auto" w:fill="auto"/>
            <w:vAlign w:val="center"/>
          </w:tcPr>
          <w:p w14:paraId="2F0688F8"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1062" w:type="dxa"/>
            <w:gridSpan w:val="2"/>
            <w:tcBorders>
              <w:top w:val="nil"/>
              <w:left w:val="nil"/>
              <w:bottom w:val="nil"/>
              <w:right w:val="nil"/>
            </w:tcBorders>
            <w:shd w:val="clear" w:color="auto" w:fill="auto"/>
            <w:vAlign w:val="center"/>
          </w:tcPr>
          <w:p w14:paraId="28C1693D"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b/>
                <w:bCs/>
                <w:color w:val="000000"/>
                <w:spacing w:val="0"/>
                <w:szCs w:val="14"/>
                <w:lang w:eastAsia="en-US"/>
              </w:rPr>
            </w:pPr>
            <w:r w:rsidRPr="00BF2AAF">
              <w:rPr>
                <w:rFonts w:cs="Arial"/>
                <w:b/>
                <w:bCs/>
                <w:color w:val="000000"/>
                <w:szCs w:val="14"/>
              </w:rPr>
              <w:t>(3.636.992)</w:t>
            </w:r>
          </w:p>
        </w:tc>
      </w:tr>
      <w:tr w:rsidR="000754FC" w:rsidRPr="00BF2AAF" w14:paraId="379C42C8"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52CBDA76" w14:textId="77777777" w:rsidR="000754FC" w:rsidRPr="00BF2AAF" w:rsidRDefault="000754FC">
            <w:pPr>
              <w:ind w:left="316" w:hanging="142"/>
              <w:rPr>
                <w:rFonts w:ascii="Arial" w:hAnsi="Arial" w:cs="Arial"/>
                <w:b w:val="0"/>
                <w:sz w:val="14"/>
                <w:szCs w:val="14"/>
              </w:rPr>
            </w:pPr>
            <w:r w:rsidRPr="00BF2AAF">
              <w:rPr>
                <w:rFonts w:ascii="Arial" w:hAnsi="Arial" w:cs="Arial"/>
                <w:b w:val="0"/>
                <w:sz w:val="14"/>
                <w:szCs w:val="14"/>
              </w:rPr>
              <w:t xml:space="preserve">Outros resultados abrangentes – </w:t>
            </w:r>
            <w:proofErr w:type="spellStart"/>
            <w:r w:rsidRPr="00BF2AAF">
              <w:rPr>
                <w:rFonts w:ascii="Arial" w:hAnsi="Arial" w:cs="Arial"/>
                <w:b w:val="0"/>
                <w:sz w:val="14"/>
                <w:szCs w:val="14"/>
              </w:rPr>
              <w:t>Instr</w:t>
            </w:r>
            <w:proofErr w:type="spellEnd"/>
            <w:r w:rsidRPr="00BF2AAF">
              <w:rPr>
                <w:rFonts w:ascii="Arial" w:hAnsi="Arial" w:cs="Arial"/>
                <w:b w:val="0"/>
                <w:sz w:val="14"/>
                <w:szCs w:val="14"/>
              </w:rPr>
              <w:t>. Financeiros</w:t>
            </w:r>
          </w:p>
        </w:tc>
        <w:tc>
          <w:tcPr>
            <w:tcW w:w="1119" w:type="dxa"/>
            <w:tcBorders>
              <w:top w:val="nil"/>
              <w:left w:val="nil"/>
              <w:bottom w:val="nil"/>
              <w:right w:val="nil"/>
            </w:tcBorders>
            <w:vAlign w:val="center"/>
          </w:tcPr>
          <w:p w14:paraId="7188C7F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57.880</w:t>
            </w:r>
          </w:p>
        </w:tc>
        <w:tc>
          <w:tcPr>
            <w:tcW w:w="1041" w:type="dxa"/>
            <w:tcBorders>
              <w:top w:val="nil"/>
              <w:left w:val="nil"/>
              <w:bottom w:val="nil"/>
              <w:right w:val="nil"/>
            </w:tcBorders>
            <w:vAlign w:val="center"/>
          </w:tcPr>
          <w:p w14:paraId="276C4C8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(3.842)</w:t>
            </w:r>
          </w:p>
        </w:tc>
        <w:tc>
          <w:tcPr>
            <w:tcW w:w="924" w:type="dxa"/>
            <w:tcBorders>
              <w:top w:val="nil"/>
              <w:left w:val="nil"/>
              <w:bottom w:val="nil"/>
              <w:right w:val="nil"/>
            </w:tcBorders>
            <w:vAlign w:val="center"/>
          </w:tcPr>
          <w:p w14:paraId="00C0FCB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38.726</w:t>
            </w:r>
          </w:p>
        </w:tc>
        <w:tc>
          <w:tcPr>
            <w:tcW w:w="1033" w:type="dxa"/>
            <w:tcBorders>
              <w:top w:val="nil"/>
              <w:left w:val="nil"/>
              <w:bottom w:val="nil"/>
              <w:right w:val="nil"/>
            </w:tcBorders>
            <w:vAlign w:val="center"/>
          </w:tcPr>
          <w:p w14:paraId="06AB9CE6"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639" w:type="dxa"/>
            <w:tcBorders>
              <w:top w:val="nil"/>
              <w:left w:val="nil"/>
              <w:bottom w:val="nil"/>
              <w:right w:val="nil"/>
            </w:tcBorders>
            <w:vAlign w:val="center"/>
          </w:tcPr>
          <w:p w14:paraId="00AEE1AD"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BF2AAF">
              <w:rPr>
                <w:rFonts w:cs="Arial"/>
                <w:color w:val="000000"/>
                <w:szCs w:val="14"/>
              </w:rPr>
              <w:t>--</w:t>
            </w:r>
          </w:p>
        </w:tc>
        <w:tc>
          <w:tcPr>
            <w:tcW w:w="1062" w:type="dxa"/>
            <w:gridSpan w:val="2"/>
            <w:tcBorders>
              <w:top w:val="nil"/>
              <w:left w:val="nil"/>
              <w:bottom w:val="nil"/>
              <w:right w:val="nil"/>
            </w:tcBorders>
            <w:vAlign w:val="center"/>
          </w:tcPr>
          <w:p w14:paraId="501458B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92.764</w:t>
            </w:r>
          </w:p>
        </w:tc>
      </w:tr>
      <w:tr w:rsidR="000754FC" w:rsidRPr="00BF2AAF" w14:paraId="77ADB9B3"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00BAB546"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 - CPC 50</w:t>
            </w:r>
          </w:p>
        </w:tc>
        <w:tc>
          <w:tcPr>
            <w:tcW w:w="1119" w:type="dxa"/>
            <w:tcBorders>
              <w:top w:val="nil"/>
              <w:left w:val="nil"/>
              <w:bottom w:val="nil"/>
              <w:right w:val="nil"/>
            </w:tcBorders>
            <w:shd w:val="clear" w:color="auto" w:fill="auto"/>
            <w:vAlign w:val="center"/>
          </w:tcPr>
          <w:p w14:paraId="15C8DDE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22.176</w:t>
            </w:r>
          </w:p>
        </w:tc>
        <w:tc>
          <w:tcPr>
            <w:tcW w:w="1041" w:type="dxa"/>
            <w:tcBorders>
              <w:top w:val="nil"/>
              <w:left w:val="nil"/>
              <w:bottom w:val="nil"/>
              <w:right w:val="nil"/>
            </w:tcBorders>
            <w:shd w:val="clear" w:color="auto" w:fill="auto"/>
            <w:vAlign w:val="center"/>
          </w:tcPr>
          <w:p w14:paraId="55F5A57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4.481</w:t>
            </w:r>
          </w:p>
        </w:tc>
        <w:tc>
          <w:tcPr>
            <w:tcW w:w="924" w:type="dxa"/>
            <w:tcBorders>
              <w:top w:val="nil"/>
              <w:left w:val="nil"/>
              <w:bottom w:val="nil"/>
              <w:right w:val="nil"/>
            </w:tcBorders>
            <w:shd w:val="clear" w:color="auto" w:fill="auto"/>
            <w:vAlign w:val="center"/>
          </w:tcPr>
          <w:p w14:paraId="4BDA5EB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33" w:type="dxa"/>
            <w:tcBorders>
              <w:top w:val="nil"/>
              <w:left w:val="nil"/>
              <w:bottom w:val="nil"/>
              <w:right w:val="nil"/>
            </w:tcBorders>
            <w:shd w:val="clear" w:color="auto" w:fill="auto"/>
            <w:vAlign w:val="center"/>
          </w:tcPr>
          <w:p w14:paraId="1370CB1B"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2.047</w:t>
            </w:r>
          </w:p>
        </w:tc>
        <w:tc>
          <w:tcPr>
            <w:tcW w:w="639" w:type="dxa"/>
            <w:tcBorders>
              <w:top w:val="nil"/>
              <w:left w:val="nil"/>
              <w:bottom w:val="nil"/>
              <w:right w:val="nil"/>
            </w:tcBorders>
            <w:shd w:val="clear" w:color="auto" w:fill="auto"/>
            <w:vAlign w:val="center"/>
          </w:tcPr>
          <w:p w14:paraId="692C93DD"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sidRPr="00BF2AAF">
              <w:rPr>
                <w:rFonts w:cs="Arial"/>
                <w:color w:val="000000"/>
                <w:szCs w:val="14"/>
              </w:rPr>
              <w:t>--</w:t>
            </w:r>
          </w:p>
        </w:tc>
        <w:tc>
          <w:tcPr>
            <w:tcW w:w="1062" w:type="dxa"/>
            <w:gridSpan w:val="2"/>
            <w:tcBorders>
              <w:top w:val="nil"/>
              <w:left w:val="nil"/>
              <w:bottom w:val="nil"/>
              <w:right w:val="nil"/>
            </w:tcBorders>
            <w:shd w:val="clear" w:color="auto" w:fill="auto"/>
            <w:vAlign w:val="center"/>
          </w:tcPr>
          <w:p w14:paraId="6E3162F1"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28.704</w:t>
            </w:r>
          </w:p>
        </w:tc>
      </w:tr>
      <w:tr w:rsidR="000754FC" w:rsidRPr="00BF2AAF" w14:paraId="4602F0A0"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5EB9F57F"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Outros resultados Abrangentes</w:t>
            </w:r>
          </w:p>
        </w:tc>
        <w:tc>
          <w:tcPr>
            <w:tcW w:w="1119" w:type="dxa"/>
            <w:tcBorders>
              <w:top w:val="nil"/>
              <w:left w:val="nil"/>
              <w:bottom w:val="nil"/>
              <w:right w:val="nil"/>
            </w:tcBorders>
            <w:vAlign w:val="center"/>
          </w:tcPr>
          <w:p w14:paraId="1F0BF18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41" w:type="dxa"/>
            <w:tcBorders>
              <w:top w:val="nil"/>
              <w:left w:val="nil"/>
              <w:bottom w:val="nil"/>
              <w:right w:val="nil"/>
            </w:tcBorders>
            <w:vAlign w:val="center"/>
          </w:tcPr>
          <w:p w14:paraId="283D096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924" w:type="dxa"/>
            <w:tcBorders>
              <w:top w:val="nil"/>
              <w:left w:val="nil"/>
              <w:bottom w:val="nil"/>
              <w:right w:val="nil"/>
            </w:tcBorders>
            <w:vAlign w:val="center"/>
          </w:tcPr>
          <w:p w14:paraId="489E93F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033" w:type="dxa"/>
            <w:tcBorders>
              <w:top w:val="nil"/>
              <w:left w:val="nil"/>
              <w:bottom w:val="nil"/>
              <w:right w:val="nil"/>
            </w:tcBorders>
            <w:vAlign w:val="center"/>
          </w:tcPr>
          <w:p w14:paraId="069EC1D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639" w:type="dxa"/>
            <w:tcBorders>
              <w:top w:val="nil"/>
              <w:left w:val="nil"/>
              <w:bottom w:val="nil"/>
              <w:right w:val="nil"/>
            </w:tcBorders>
            <w:vAlign w:val="center"/>
          </w:tcPr>
          <w:p w14:paraId="137E686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(466)</w:t>
            </w:r>
          </w:p>
        </w:tc>
        <w:tc>
          <w:tcPr>
            <w:tcW w:w="1062" w:type="dxa"/>
            <w:gridSpan w:val="2"/>
            <w:tcBorders>
              <w:top w:val="nil"/>
              <w:left w:val="nil"/>
              <w:bottom w:val="nil"/>
              <w:right w:val="nil"/>
            </w:tcBorders>
            <w:vAlign w:val="center"/>
          </w:tcPr>
          <w:p w14:paraId="7377624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(466)</w:t>
            </w:r>
          </w:p>
        </w:tc>
      </w:tr>
      <w:tr w:rsidR="000754FC" w:rsidRPr="00BF2AAF" w14:paraId="05621A8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79D5FD11" w14:textId="77777777" w:rsidR="000754FC" w:rsidRPr="00BF2AAF" w:rsidRDefault="000754FC">
            <w:pPr>
              <w:ind w:firstLine="174"/>
              <w:rPr>
                <w:rFonts w:ascii="Arial" w:hAnsi="Arial" w:cs="Arial"/>
                <w:b w:val="0"/>
                <w:sz w:val="14"/>
                <w:szCs w:val="14"/>
              </w:rPr>
            </w:pPr>
            <w:r w:rsidRPr="00BF2AAF">
              <w:rPr>
                <w:rFonts w:ascii="Arial" w:hAnsi="Arial" w:cs="Arial"/>
                <w:b w:val="0"/>
                <w:sz w:val="14"/>
                <w:szCs w:val="14"/>
              </w:rPr>
              <w:t>Resultado de equivalência patrimonial</w:t>
            </w:r>
          </w:p>
        </w:tc>
        <w:tc>
          <w:tcPr>
            <w:tcW w:w="1119" w:type="dxa"/>
            <w:tcBorders>
              <w:top w:val="nil"/>
              <w:left w:val="nil"/>
              <w:bottom w:val="nil"/>
              <w:right w:val="nil"/>
            </w:tcBorders>
            <w:shd w:val="clear" w:color="auto" w:fill="auto"/>
            <w:vAlign w:val="center"/>
          </w:tcPr>
          <w:p w14:paraId="215A784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2.899.970</w:t>
            </w:r>
          </w:p>
        </w:tc>
        <w:tc>
          <w:tcPr>
            <w:tcW w:w="1041" w:type="dxa"/>
            <w:tcBorders>
              <w:top w:val="nil"/>
              <w:left w:val="nil"/>
              <w:bottom w:val="nil"/>
              <w:right w:val="nil"/>
            </w:tcBorders>
            <w:shd w:val="clear" w:color="auto" w:fill="auto"/>
            <w:vAlign w:val="center"/>
          </w:tcPr>
          <w:p w14:paraId="26C5F70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1.789.794</w:t>
            </w:r>
          </w:p>
        </w:tc>
        <w:tc>
          <w:tcPr>
            <w:tcW w:w="924" w:type="dxa"/>
            <w:tcBorders>
              <w:top w:val="nil"/>
              <w:left w:val="nil"/>
              <w:bottom w:val="nil"/>
              <w:right w:val="nil"/>
            </w:tcBorders>
            <w:shd w:val="clear" w:color="auto" w:fill="auto"/>
            <w:vAlign w:val="center"/>
          </w:tcPr>
          <w:p w14:paraId="13A2348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179.162</w:t>
            </w:r>
          </w:p>
        </w:tc>
        <w:tc>
          <w:tcPr>
            <w:tcW w:w="1033" w:type="dxa"/>
            <w:tcBorders>
              <w:top w:val="nil"/>
              <w:left w:val="nil"/>
              <w:bottom w:val="nil"/>
              <w:right w:val="nil"/>
            </w:tcBorders>
            <w:shd w:val="clear" w:color="auto" w:fill="auto"/>
            <w:vAlign w:val="center"/>
          </w:tcPr>
          <w:p w14:paraId="50C55A2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18.213</w:t>
            </w:r>
          </w:p>
        </w:tc>
        <w:tc>
          <w:tcPr>
            <w:tcW w:w="639" w:type="dxa"/>
            <w:tcBorders>
              <w:top w:val="nil"/>
              <w:left w:val="nil"/>
              <w:bottom w:val="nil"/>
              <w:right w:val="nil"/>
            </w:tcBorders>
            <w:shd w:val="clear" w:color="auto" w:fill="auto"/>
            <w:vAlign w:val="center"/>
          </w:tcPr>
          <w:p w14:paraId="3E2199B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3.319</w:t>
            </w:r>
          </w:p>
        </w:tc>
        <w:tc>
          <w:tcPr>
            <w:tcW w:w="1062" w:type="dxa"/>
            <w:gridSpan w:val="2"/>
            <w:tcBorders>
              <w:top w:val="nil"/>
              <w:left w:val="nil"/>
              <w:bottom w:val="nil"/>
              <w:right w:val="nil"/>
            </w:tcBorders>
            <w:shd w:val="clear" w:color="auto" w:fill="auto"/>
            <w:vAlign w:val="center"/>
          </w:tcPr>
          <w:p w14:paraId="2A11BBE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4.890.458</w:t>
            </w:r>
          </w:p>
        </w:tc>
      </w:tr>
      <w:tr w:rsidR="000754FC" w:rsidRPr="00BF2AAF" w14:paraId="653EAA41"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vAlign w:val="center"/>
            <w:hideMark/>
          </w:tcPr>
          <w:p w14:paraId="1FA195AD" w14:textId="77777777" w:rsidR="000754FC" w:rsidRPr="00BF2AAF" w:rsidRDefault="000754FC">
            <w:pPr>
              <w:pStyle w:val="08-Tabelageral"/>
              <w:ind w:firstLine="174"/>
              <w:jc w:val="left"/>
              <w:rPr>
                <w:rFonts w:cs="Arial"/>
                <w:bCs w:val="0"/>
                <w:color w:val="FF0000"/>
                <w:szCs w:val="14"/>
                <w:lang w:eastAsia="en-US"/>
              </w:rPr>
            </w:pPr>
            <w:r w:rsidRPr="00BF2AAF">
              <w:rPr>
                <w:rFonts w:cs="Arial"/>
                <w:bCs w:val="0"/>
                <w:szCs w:val="14"/>
                <w:lang w:eastAsia="en-US"/>
              </w:rPr>
              <w:t>Saldos Contábeis em 31.12.2023</w:t>
            </w:r>
          </w:p>
        </w:tc>
        <w:tc>
          <w:tcPr>
            <w:tcW w:w="1119" w:type="dxa"/>
            <w:tcBorders>
              <w:top w:val="nil"/>
              <w:left w:val="nil"/>
              <w:bottom w:val="nil"/>
              <w:right w:val="nil"/>
            </w:tcBorders>
            <w:vAlign w:val="center"/>
          </w:tcPr>
          <w:p w14:paraId="14F7CA6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2.998.631</w:t>
            </w:r>
          </w:p>
        </w:tc>
        <w:tc>
          <w:tcPr>
            <w:tcW w:w="1041" w:type="dxa"/>
            <w:tcBorders>
              <w:top w:val="nil"/>
              <w:left w:val="nil"/>
              <w:bottom w:val="nil"/>
              <w:right w:val="nil"/>
            </w:tcBorders>
            <w:vAlign w:val="center"/>
          </w:tcPr>
          <w:p w14:paraId="011C2F2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5.695.326</w:t>
            </w:r>
          </w:p>
        </w:tc>
        <w:tc>
          <w:tcPr>
            <w:tcW w:w="924" w:type="dxa"/>
            <w:tcBorders>
              <w:top w:val="nil"/>
              <w:left w:val="nil"/>
              <w:bottom w:val="nil"/>
              <w:right w:val="nil"/>
            </w:tcBorders>
            <w:vAlign w:val="center"/>
          </w:tcPr>
          <w:p w14:paraId="314AAAD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622.336</w:t>
            </w:r>
          </w:p>
        </w:tc>
        <w:tc>
          <w:tcPr>
            <w:tcW w:w="1033" w:type="dxa"/>
            <w:tcBorders>
              <w:top w:val="nil"/>
              <w:left w:val="nil"/>
              <w:bottom w:val="nil"/>
              <w:right w:val="nil"/>
            </w:tcBorders>
            <w:vAlign w:val="center"/>
          </w:tcPr>
          <w:p w14:paraId="1887C2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11.255</w:t>
            </w:r>
          </w:p>
        </w:tc>
        <w:tc>
          <w:tcPr>
            <w:tcW w:w="639" w:type="dxa"/>
            <w:tcBorders>
              <w:top w:val="nil"/>
              <w:left w:val="nil"/>
              <w:bottom w:val="nil"/>
              <w:right w:val="nil"/>
            </w:tcBorders>
            <w:vAlign w:val="center"/>
          </w:tcPr>
          <w:p w14:paraId="2B475F9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4.359</w:t>
            </w:r>
          </w:p>
        </w:tc>
        <w:tc>
          <w:tcPr>
            <w:tcW w:w="1062" w:type="dxa"/>
            <w:gridSpan w:val="2"/>
            <w:tcBorders>
              <w:top w:val="nil"/>
              <w:left w:val="nil"/>
              <w:bottom w:val="nil"/>
              <w:right w:val="nil"/>
            </w:tcBorders>
            <w:vAlign w:val="center"/>
          </w:tcPr>
          <w:p w14:paraId="6C2BBEA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9.331.907</w:t>
            </w:r>
          </w:p>
        </w:tc>
      </w:tr>
      <w:tr w:rsidR="000754FC" w:rsidRPr="00BF2AAF" w14:paraId="3B375D79"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tcPr>
          <w:p w14:paraId="30167913" w14:textId="77777777" w:rsidR="000754FC" w:rsidRPr="00BF2AAF" w:rsidRDefault="000754FC">
            <w:pPr>
              <w:pStyle w:val="08-Tabelageral"/>
              <w:jc w:val="left"/>
              <w:rPr>
                <w:rFonts w:cs="Arial"/>
                <w:szCs w:val="14"/>
                <w:lang w:eastAsia="en-US"/>
              </w:rPr>
            </w:pPr>
          </w:p>
        </w:tc>
        <w:tc>
          <w:tcPr>
            <w:tcW w:w="1119" w:type="dxa"/>
            <w:tcBorders>
              <w:top w:val="nil"/>
              <w:left w:val="nil"/>
              <w:bottom w:val="nil"/>
              <w:right w:val="nil"/>
            </w:tcBorders>
            <w:shd w:val="clear" w:color="auto" w:fill="auto"/>
            <w:vAlign w:val="center"/>
          </w:tcPr>
          <w:p w14:paraId="692F923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041" w:type="dxa"/>
            <w:tcBorders>
              <w:top w:val="nil"/>
              <w:left w:val="nil"/>
              <w:bottom w:val="nil"/>
              <w:right w:val="nil"/>
            </w:tcBorders>
            <w:shd w:val="clear" w:color="auto" w:fill="auto"/>
            <w:vAlign w:val="center"/>
          </w:tcPr>
          <w:p w14:paraId="6109FAC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924" w:type="dxa"/>
            <w:tcBorders>
              <w:top w:val="nil"/>
              <w:left w:val="nil"/>
              <w:bottom w:val="nil"/>
              <w:right w:val="nil"/>
            </w:tcBorders>
            <w:shd w:val="clear" w:color="auto" w:fill="auto"/>
            <w:vAlign w:val="center"/>
          </w:tcPr>
          <w:p w14:paraId="56E7D06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33" w:type="dxa"/>
            <w:tcBorders>
              <w:top w:val="nil"/>
              <w:left w:val="nil"/>
              <w:bottom w:val="nil"/>
              <w:right w:val="nil"/>
            </w:tcBorders>
            <w:shd w:val="clear" w:color="auto" w:fill="auto"/>
            <w:vAlign w:val="center"/>
          </w:tcPr>
          <w:p w14:paraId="1634081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639" w:type="dxa"/>
            <w:tcBorders>
              <w:top w:val="nil"/>
              <w:left w:val="nil"/>
              <w:bottom w:val="nil"/>
              <w:right w:val="nil"/>
            </w:tcBorders>
            <w:shd w:val="clear" w:color="auto" w:fill="auto"/>
            <w:vAlign w:val="center"/>
          </w:tcPr>
          <w:p w14:paraId="65283FE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62" w:type="dxa"/>
            <w:gridSpan w:val="2"/>
            <w:tcBorders>
              <w:top w:val="nil"/>
              <w:left w:val="nil"/>
              <w:bottom w:val="nil"/>
              <w:right w:val="nil"/>
            </w:tcBorders>
            <w:shd w:val="clear" w:color="auto" w:fill="auto"/>
            <w:vAlign w:val="center"/>
          </w:tcPr>
          <w:p w14:paraId="5428C5C1"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0754FC" w:rsidRPr="00BF2AAF" w14:paraId="4D73F2F0" w14:textId="77777777" w:rsidTr="00E32795">
        <w:trPr>
          <w:gridAfter w:val="1"/>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513" w:type="dxa"/>
            <w:gridSpan w:val="7"/>
            <w:tcBorders>
              <w:top w:val="nil"/>
              <w:left w:val="nil"/>
              <w:bottom w:val="nil"/>
              <w:right w:val="nil"/>
            </w:tcBorders>
            <w:vAlign w:val="center"/>
            <w:hideMark/>
          </w:tcPr>
          <w:p w14:paraId="5609B50F" w14:textId="77777777" w:rsidR="000754FC" w:rsidRPr="00BF2AAF" w:rsidRDefault="000754FC">
            <w:pPr>
              <w:pStyle w:val="08-Tabelageral"/>
              <w:jc w:val="left"/>
              <w:rPr>
                <w:rFonts w:cs="Arial"/>
                <w:b w:val="0"/>
                <w:bCs w:val="0"/>
                <w:szCs w:val="14"/>
                <w:lang w:eastAsia="en-US"/>
              </w:rPr>
            </w:pPr>
            <w:r w:rsidRPr="00BF2AAF">
              <w:rPr>
                <w:rFonts w:cs="Arial"/>
                <w:szCs w:val="14"/>
                <w:lang w:eastAsia="en-US"/>
              </w:rPr>
              <w:t>Resultado de Equivalência Patrimonial</w:t>
            </w:r>
          </w:p>
        </w:tc>
      </w:tr>
      <w:tr w:rsidR="000754FC" w:rsidRPr="00BF2AAF" w14:paraId="2497F6BF" w14:textId="77777777" w:rsidTr="00E3279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nil"/>
              <w:right w:val="nil"/>
            </w:tcBorders>
            <w:shd w:val="clear" w:color="auto" w:fill="auto"/>
            <w:vAlign w:val="center"/>
            <w:hideMark/>
          </w:tcPr>
          <w:p w14:paraId="743BD001" w14:textId="77777777" w:rsidR="000754FC" w:rsidRPr="00BF2AAF" w:rsidRDefault="000754FC">
            <w:pPr>
              <w:pStyle w:val="08-Tabelageral"/>
              <w:ind w:left="174"/>
              <w:jc w:val="left"/>
              <w:rPr>
                <w:rFonts w:cs="Arial"/>
                <w:szCs w:val="14"/>
                <w:lang w:eastAsia="en-US"/>
              </w:rPr>
            </w:pPr>
            <w:r w:rsidRPr="00BF2AAF">
              <w:rPr>
                <w:rFonts w:cs="Arial"/>
                <w:szCs w:val="14"/>
                <w:lang w:eastAsia="en-US"/>
              </w:rPr>
              <w:t>Exercício 2023</w:t>
            </w:r>
          </w:p>
        </w:tc>
        <w:tc>
          <w:tcPr>
            <w:tcW w:w="1119" w:type="dxa"/>
            <w:tcBorders>
              <w:top w:val="nil"/>
              <w:left w:val="nil"/>
              <w:bottom w:val="nil"/>
              <w:right w:val="nil"/>
            </w:tcBorders>
            <w:shd w:val="clear" w:color="auto" w:fill="auto"/>
            <w:vAlign w:val="center"/>
          </w:tcPr>
          <w:p w14:paraId="35A7A9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2.899.970</w:t>
            </w:r>
          </w:p>
        </w:tc>
        <w:tc>
          <w:tcPr>
            <w:tcW w:w="1041" w:type="dxa"/>
            <w:tcBorders>
              <w:top w:val="nil"/>
              <w:left w:val="nil"/>
              <w:bottom w:val="nil"/>
              <w:right w:val="nil"/>
            </w:tcBorders>
            <w:shd w:val="clear" w:color="auto" w:fill="auto"/>
            <w:vAlign w:val="center"/>
          </w:tcPr>
          <w:p w14:paraId="7C0B61E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sidRPr="00BF2AAF">
              <w:rPr>
                <w:rFonts w:cs="Arial"/>
                <w:b/>
                <w:bCs/>
                <w:color w:val="000000"/>
                <w:szCs w:val="14"/>
              </w:rPr>
              <w:t>1.789.794</w:t>
            </w:r>
          </w:p>
        </w:tc>
        <w:tc>
          <w:tcPr>
            <w:tcW w:w="924" w:type="dxa"/>
            <w:tcBorders>
              <w:top w:val="nil"/>
              <w:left w:val="nil"/>
              <w:bottom w:val="nil"/>
              <w:right w:val="nil"/>
            </w:tcBorders>
            <w:shd w:val="clear" w:color="auto" w:fill="auto"/>
            <w:vAlign w:val="center"/>
          </w:tcPr>
          <w:p w14:paraId="5BB7D34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179.162</w:t>
            </w:r>
          </w:p>
        </w:tc>
        <w:tc>
          <w:tcPr>
            <w:tcW w:w="1033" w:type="dxa"/>
            <w:tcBorders>
              <w:top w:val="nil"/>
              <w:left w:val="nil"/>
              <w:bottom w:val="nil"/>
              <w:right w:val="nil"/>
            </w:tcBorders>
            <w:shd w:val="clear" w:color="auto" w:fill="auto"/>
            <w:vAlign w:val="center"/>
          </w:tcPr>
          <w:p w14:paraId="363033A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18.213</w:t>
            </w:r>
          </w:p>
        </w:tc>
        <w:tc>
          <w:tcPr>
            <w:tcW w:w="639" w:type="dxa"/>
            <w:tcBorders>
              <w:top w:val="nil"/>
              <w:left w:val="nil"/>
              <w:bottom w:val="nil"/>
              <w:right w:val="nil"/>
            </w:tcBorders>
            <w:shd w:val="clear" w:color="auto" w:fill="auto"/>
            <w:vAlign w:val="center"/>
          </w:tcPr>
          <w:p w14:paraId="723ACC6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F2AAF">
              <w:rPr>
                <w:rFonts w:cs="Arial"/>
                <w:b/>
                <w:bCs/>
                <w:color w:val="000000"/>
                <w:szCs w:val="14"/>
              </w:rPr>
              <w:t>3.319</w:t>
            </w:r>
          </w:p>
        </w:tc>
        <w:tc>
          <w:tcPr>
            <w:tcW w:w="1062" w:type="dxa"/>
            <w:gridSpan w:val="2"/>
            <w:tcBorders>
              <w:top w:val="nil"/>
              <w:left w:val="nil"/>
              <w:bottom w:val="nil"/>
              <w:right w:val="nil"/>
            </w:tcBorders>
            <w:shd w:val="clear" w:color="auto" w:fill="auto"/>
            <w:vAlign w:val="center"/>
          </w:tcPr>
          <w:p w14:paraId="54C1A9B2"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sidRPr="00BF2AAF">
              <w:rPr>
                <w:rFonts w:cs="Arial"/>
                <w:b/>
                <w:bCs/>
                <w:color w:val="000000"/>
                <w:szCs w:val="14"/>
              </w:rPr>
              <w:t>4.890.458</w:t>
            </w:r>
          </w:p>
        </w:tc>
      </w:tr>
      <w:tr w:rsidR="000754FC" w:rsidRPr="00BF2AAF" w14:paraId="2DF8A136" w14:textId="77777777" w:rsidTr="00E32795">
        <w:trPr>
          <w:trHeigh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left w:val="nil"/>
              <w:bottom w:val="single" w:sz="2" w:space="0" w:color="1F3864" w:themeColor="accent1" w:themeShade="80"/>
              <w:right w:val="nil"/>
            </w:tcBorders>
            <w:vAlign w:val="center"/>
            <w:hideMark/>
          </w:tcPr>
          <w:p w14:paraId="74E1B222" w14:textId="77777777" w:rsidR="000754FC" w:rsidRPr="00BF2AAF" w:rsidRDefault="000754FC">
            <w:pPr>
              <w:pStyle w:val="08-Tabelageral"/>
              <w:ind w:left="174"/>
              <w:jc w:val="left"/>
              <w:rPr>
                <w:rFonts w:cs="Arial"/>
                <w:szCs w:val="14"/>
                <w:lang w:eastAsia="en-US"/>
              </w:rPr>
            </w:pPr>
            <w:r w:rsidRPr="00BF2AAF">
              <w:rPr>
                <w:rFonts w:cs="Arial"/>
                <w:szCs w:val="14"/>
                <w:lang w:eastAsia="en-US"/>
              </w:rPr>
              <w:t xml:space="preserve">Exercício 2022 (reapresentado) </w:t>
            </w:r>
            <w:r w:rsidRPr="00BF2AAF">
              <w:rPr>
                <w:rFonts w:cs="Arial"/>
                <w:szCs w:val="14"/>
                <w:vertAlign w:val="superscript"/>
                <w:lang w:eastAsia="en-US"/>
              </w:rPr>
              <w:t>(1)</w:t>
            </w:r>
          </w:p>
        </w:tc>
        <w:tc>
          <w:tcPr>
            <w:tcW w:w="1119" w:type="dxa"/>
            <w:tcBorders>
              <w:top w:val="nil"/>
              <w:left w:val="nil"/>
              <w:bottom w:val="single" w:sz="2" w:space="0" w:color="1F3864" w:themeColor="accent1" w:themeShade="80"/>
              <w:right w:val="nil"/>
            </w:tcBorders>
            <w:vAlign w:val="center"/>
          </w:tcPr>
          <w:p w14:paraId="117BBDC3"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1.937.654</w:t>
            </w:r>
          </w:p>
        </w:tc>
        <w:tc>
          <w:tcPr>
            <w:tcW w:w="1041" w:type="dxa"/>
            <w:tcBorders>
              <w:top w:val="nil"/>
              <w:left w:val="nil"/>
              <w:bottom w:val="single" w:sz="2" w:space="0" w:color="1F3864" w:themeColor="accent1" w:themeShade="80"/>
              <w:right w:val="nil"/>
            </w:tcBorders>
            <w:vAlign w:val="center"/>
          </w:tcPr>
          <w:p w14:paraId="532B9B9C"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sidRPr="00BF2AAF">
              <w:rPr>
                <w:rFonts w:cs="Arial"/>
                <w:b/>
                <w:bCs/>
                <w:color w:val="000000"/>
                <w:szCs w:val="14"/>
              </w:rPr>
              <w:t>1.417.563</w:t>
            </w:r>
          </w:p>
        </w:tc>
        <w:tc>
          <w:tcPr>
            <w:tcW w:w="924" w:type="dxa"/>
            <w:tcBorders>
              <w:top w:val="nil"/>
              <w:left w:val="nil"/>
              <w:bottom w:val="single" w:sz="2" w:space="0" w:color="1F3864" w:themeColor="accent1" w:themeShade="80"/>
              <w:right w:val="nil"/>
            </w:tcBorders>
            <w:vAlign w:val="center"/>
          </w:tcPr>
          <w:p w14:paraId="4AFD8B3C"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145.199</w:t>
            </w:r>
          </w:p>
        </w:tc>
        <w:tc>
          <w:tcPr>
            <w:tcW w:w="1033" w:type="dxa"/>
            <w:tcBorders>
              <w:top w:val="nil"/>
              <w:left w:val="nil"/>
              <w:bottom w:val="single" w:sz="2" w:space="0" w:color="1F3864" w:themeColor="accent1" w:themeShade="80"/>
              <w:right w:val="nil"/>
            </w:tcBorders>
            <w:vAlign w:val="center"/>
          </w:tcPr>
          <w:p w14:paraId="7BD35549"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15.866</w:t>
            </w:r>
          </w:p>
        </w:tc>
        <w:tc>
          <w:tcPr>
            <w:tcW w:w="639" w:type="dxa"/>
            <w:tcBorders>
              <w:top w:val="nil"/>
              <w:left w:val="nil"/>
              <w:bottom w:val="single" w:sz="2" w:space="0" w:color="1F3864" w:themeColor="accent1" w:themeShade="80"/>
              <w:right w:val="nil"/>
            </w:tcBorders>
            <w:vAlign w:val="center"/>
          </w:tcPr>
          <w:p w14:paraId="757BBF36" w14:textId="77777777" w:rsidR="000754FC" w:rsidRPr="00BF2AAF" w:rsidRDefault="000754F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BF2AAF">
              <w:rPr>
                <w:rFonts w:cs="Arial"/>
                <w:b/>
                <w:bCs/>
                <w:color w:val="000000"/>
                <w:szCs w:val="14"/>
              </w:rPr>
              <w:t>(673)</w:t>
            </w:r>
          </w:p>
        </w:tc>
        <w:tc>
          <w:tcPr>
            <w:tcW w:w="1062" w:type="dxa"/>
            <w:gridSpan w:val="2"/>
            <w:tcBorders>
              <w:top w:val="nil"/>
              <w:left w:val="nil"/>
              <w:bottom w:val="single" w:sz="2" w:space="0" w:color="1F3864" w:themeColor="accent1" w:themeShade="80"/>
              <w:right w:val="nil"/>
            </w:tcBorders>
            <w:vAlign w:val="center"/>
          </w:tcPr>
          <w:p w14:paraId="276377D3" w14:textId="77777777" w:rsidR="000754FC" w:rsidRPr="00BF2AAF" w:rsidRDefault="000754F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sidRPr="00BF2AAF">
              <w:rPr>
                <w:rFonts w:cs="Arial"/>
                <w:b/>
                <w:bCs/>
                <w:color w:val="000000"/>
                <w:szCs w:val="14"/>
              </w:rPr>
              <w:t>3.515.609</w:t>
            </w:r>
          </w:p>
        </w:tc>
      </w:tr>
    </w:tbl>
    <w:p w14:paraId="364D5A00" w14:textId="77777777" w:rsidR="000754FC" w:rsidRPr="00BF2AAF" w:rsidRDefault="000754FC" w:rsidP="000754FC">
      <w:pPr>
        <w:pStyle w:val="paragraph"/>
        <w:numPr>
          <w:ilvl w:val="0"/>
          <w:numId w:val="34"/>
        </w:numPr>
        <w:spacing w:before="0" w:beforeAutospacing="0" w:after="0" w:afterAutospacing="0"/>
        <w:ind w:left="426"/>
        <w:jc w:val="both"/>
        <w:textAlignment w:val="baseline"/>
        <w:rPr>
          <w:rStyle w:val="normaltextrun"/>
          <w:rFonts w:ascii="Arial" w:hAnsi="Arial" w:cs="Arial"/>
          <w:sz w:val="14"/>
          <w:szCs w:val="14"/>
        </w:rPr>
      </w:pPr>
      <w:bookmarkStart w:id="71" w:name="_Hlk141457079"/>
      <w:r w:rsidRPr="00BF2AAF">
        <w:rPr>
          <w:rStyle w:val="normaltextrun"/>
          <w:rFonts w:ascii="Arial" w:hAnsi="Arial" w:cs="Arial"/>
          <w:sz w:val="14"/>
          <w:szCs w:val="14"/>
        </w:rPr>
        <w:t xml:space="preserve">Os saldos reapresentados de Investimento e Resultado de equivalência patrimonial referem-se a BB MAPFRE, Brasilprev e </w:t>
      </w:r>
      <w:proofErr w:type="spellStart"/>
      <w:r w:rsidRPr="00BF2AAF">
        <w:rPr>
          <w:rStyle w:val="normaltextrun"/>
          <w:rFonts w:ascii="Arial" w:hAnsi="Arial" w:cs="Arial"/>
          <w:sz w:val="14"/>
          <w:szCs w:val="14"/>
        </w:rPr>
        <w:t>Brasildental</w:t>
      </w:r>
      <w:proofErr w:type="spellEnd"/>
      <w:r w:rsidRPr="00BF2AAF">
        <w:rPr>
          <w:rStyle w:val="normaltextrun"/>
          <w:rFonts w:ascii="Arial" w:hAnsi="Arial" w:cs="Arial"/>
          <w:sz w:val="14"/>
          <w:szCs w:val="14"/>
        </w:rPr>
        <w:t>, relativos aos impactos do CPC 48 e 50.</w:t>
      </w:r>
      <w:r w:rsidRPr="00BF2AAF">
        <w:rPr>
          <w:rStyle w:val="normaltextrun"/>
          <w:rFonts w:ascii="Arial" w:hAnsi="Arial" w:cs="Arial"/>
          <w:sz w:val="14"/>
          <w:szCs w:val="14"/>
        </w:rPr>
        <w:tab/>
      </w:r>
    </w:p>
    <w:bookmarkEnd w:id="71"/>
    <w:p w14:paraId="5082937B" w14:textId="77777777" w:rsidR="000754FC" w:rsidRPr="00BF2AAF" w:rsidRDefault="000754FC" w:rsidP="000754FC">
      <w:pPr>
        <w:pStyle w:val="05-Textonormal"/>
        <w:spacing w:line="240" w:lineRule="auto"/>
        <w:rPr>
          <w:rFonts w:cs="Arial"/>
        </w:rPr>
      </w:pPr>
      <w:r w:rsidRPr="00BF2AAF">
        <w:rPr>
          <w:rFonts w:cs="Arial"/>
        </w:rPr>
        <w:t xml:space="preserve">Os valores dos patrimônios líquidos das investidas BB MAPFRE, Brasilprev, Brasilcap, </w:t>
      </w:r>
      <w:proofErr w:type="spellStart"/>
      <w:r w:rsidRPr="00BF2AAF">
        <w:rPr>
          <w:rFonts w:cs="Arial"/>
        </w:rPr>
        <w:t>Brasildental</w:t>
      </w:r>
      <w:proofErr w:type="spellEnd"/>
      <w:r w:rsidRPr="00BF2AAF">
        <w:rPr>
          <w:rFonts w:cs="Arial"/>
        </w:rPr>
        <w:t xml:space="preserve"> e </w:t>
      </w:r>
      <w:proofErr w:type="spellStart"/>
      <w:r w:rsidRPr="00BF2AAF">
        <w:rPr>
          <w:rFonts w:cs="Arial"/>
        </w:rPr>
        <w:t>Ciclic</w:t>
      </w:r>
      <w:proofErr w:type="spellEnd"/>
      <w:r w:rsidRPr="00BF2AAF">
        <w:rPr>
          <w:rFonts w:cs="Arial"/>
        </w:rPr>
        <w:t xml:space="preserve"> apresentados no quadro anterior não estão proporcionalizados ao percentual de participação societária detido pela BB Seguridade, ou seja, representam o saldo total dos patrimônios líquidos das respectivas empresas.</w:t>
      </w:r>
    </w:p>
    <w:p w14:paraId="3C60BB96" w14:textId="77777777" w:rsidR="000754FC" w:rsidRPr="00BF2AAF" w:rsidRDefault="000754FC" w:rsidP="000754FC">
      <w:pPr>
        <w:pStyle w:val="05-Textonormal"/>
        <w:spacing w:line="240" w:lineRule="auto"/>
        <w:rPr>
          <w:rFonts w:cs="Arial"/>
        </w:rPr>
      </w:pPr>
      <w:r w:rsidRPr="00BF2AAF">
        <w:rPr>
          <w:rFonts w:cs="Arial"/>
        </w:rPr>
        <w:t>O saldo contábil em 31.12.2023, do investimento na BB MAPFRE, de R$ 2.998.631 mil, inclui intangível de vida útil definida no montante líquido de amortizações de R$ 140.874 mil (R$ 156.281 mil em 31.12.2022), sendo o valor da amortização de R$ 15.407 mil no exercício 2023 (R$ 14.727 mil no exercício 2022) e intangível de vida útil indefinida no montante de R$ 339.004 mil oriundo do acordo de parceria com o Grupo MAPFRE.</w:t>
      </w:r>
    </w:p>
    <w:p w14:paraId="66094487" w14:textId="77777777" w:rsidR="000754FC" w:rsidRPr="00BF2AAF" w:rsidRDefault="000754FC" w:rsidP="000754FC">
      <w:pPr>
        <w:pStyle w:val="05-Textonormal"/>
        <w:spacing w:line="240" w:lineRule="auto"/>
        <w:rPr>
          <w:rFonts w:cs="Arial"/>
        </w:rPr>
      </w:pPr>
      <w:r w:rsidRPr="00BF2AAF">
        <w:rPr>
          <w:rFonts w:cs="Arial"/>
        </w:rPr>
        <w:lastRenderedPageBreak/>
        <w:t>O saldo contábil em 31.12.2023, do investimento na Brasilprev, de R$ 5.695.326 mil, inclui R$ 13.612 mil de resultado não realizado da venda da Mapfre Nossa Caixa Vida e Previdência (MNCVP).</w:t>
      </w:r>
    </w:p>
    <w:p w14:paraId="0C96E37C" w14:textId="77777777" w:rsidR="000754FC" w:rsidRPr="00BF2AAF" w:rsidRDefault="000754FC" w:rsidP="000754FC">
      <w:pPr>
        <w:pStyle w:val="05-Textonormal"/>
        <w:spacing w:line="240" w:lineRule="auto"/>
        <w:rPr>
          <w:rFonts w:cs="Arial"/>
        </w:rPr>
      </w:pPr>
      <w:r w:rsidRPr="00BF2AAF">
        <w:rPr>
          <w:rFonts w:cs="Arial"/>
        </w:rPr>
        <w:t>O saldo contábil, em 31.12.2023, do investimento na Brasilcap, de R$ 622.336 mil, inclui o ágio de R$ 110.749 mil, na aquisição de participação societária da empresa Sulacap pela BB Seguros, ocorrida em 22.07.2011.</w:t>
      </w:r>
    </w:p>
    <w:p w14:paraId="13A1C9DE" w14:textId="77777777" w:rsidR="000754FC" w:rsidRPr="00BF2AAF" w:rsidRDefault="000754FC" w:rsidP="000754FC">
      <w:pPr>
        <w:pStyle w:val="05-Textonormal"/>
        <w:spacing w:line="240" w:lineRule="auto"/>
        <w:rPr>
          <w:rFonts w:cs="Arial"/>
        </w:rPr>
      </w:pPr>
      <w:r w:rsidRPr="00BF2AAF">
        <w:rPr>
          <w:rFonts w:cs="Arial"/>
        </w:rPr>
        <w:t xml:space="preserve">Em função de questões operacionais, a partir de janeiro de 2023, o reconhecimento contábil do investimento na </w:t>
      </w:r>
      <w:proofErr w:type="spellStart"/>
      <w:r w:rsidRPr="00BF2AAF">
        <w:rPr>
          <w:rFonts w:cs="Arial"/>
        </w:rPr>
        <w:t>Brasildental</w:t>
      </w:r>
      <w:proofErr w:type="spellEnd"/>
      <w:r w:rsidRPr="00BF2AAF">
        <w:rPr>
          <w:rFonts w:cs="Arial"/>
        </w:rPr>
        <w:t>, por meio de equivalência patrimonial, está sendo efetuado com defasagem de um mês, conforme previsto no CPC 18 [IAS 28]. De acordo com a referida norma, o reconhecimento do investimento pelo método de equivalência patrimonial deve ser efetuado com base no balanço patrimonial ou balancete de verificação levantado na mesma data ou até dois meses de defasagem.</w:t>
      </w:r>
    </w:p>
    <w:p w14:paraId="40C9F781" w14:textId="77777777" w:rsidR="000754FC" w:rsidRPr="00BF2AAF" w:rsidRDefault="000754FC" w:rsidP="000754FC">
      <w:pPr>
        <w:pStyle w:val="05-Textonormal"/>
        <w:spacing w:line="240" w:lineRule="auto"/>
        <w:rPr>
          <w:rFonts w:cs="Arial"/>
        </w:rPr>
      </w:pPr>
      <w:r w:rsidRPr="00BF2AAF">
        <w:rPr>
          <w:rFonts w:cs="Arial"/>
        </w:rPr>
        <w:t xml:space="preserve">Apesar da defasagem no reconhecimento contábil do investimento na </w:t>
      </w:r>
      <w:proofErr w:type="spellStart"/>
      <w:r w:rsidRPr="00BF2AAF">
        <w:rPr>
          <w:rFonts w:cs="Arial"/>
        </w:rPr>
        <w:t>Brasildental</w:t>
      </w:r>
      <w:proofErr w:type="spellEnd"/>
      <w:r w:rsidRPr="00BF2AAF">
        <w:rPr>
          <w:rFonts w:cs="Arial"/>
        </w:rPr>
        <w:t>, dos dividendos recebidos no exercício de 2023, que somam R$ 25.500 mil, R$ 3.750 mil foram recebidos em dezembro e já estão refletidos no saldo do investimento.</w:t>
      </w:r>
    </w:p>
    <w:p w14:paraId="1F28F000" w14:textId="77777777" w:rsidR="000754FC" w:rsidRPr="00BF2AAF" w:rsidRDefault="000754FC" w:rsidP="000754FC">
      <w:pPr>
        <w:pStyle w:val="05-Textonormal"/>
        <w:spacing w:line="240" w:lineRule="auto"/>
        <w:rPr>
          <w:rFonts w:cs="Arial"/>
        </w:rPr>
      </w:pPr>
      <w:r w:rsidRPr="00BF2AAF">
        <w:rPr>
          <w:rFonts w:cs="Arial"/>
        </w:rPr>
        <w:t xml:space="preserve">A BB MAPFRE adota o BRGAAP em suas informações contábeis. Portanto, já efetua os ajustes necessários para uniformização das práticas adotadas pelas suas controladas </w:t>
      </w:r>
      <w:proofErr w:type="spellStart"/>
      <w:r w:rsidRPr="00BF2AAF">
        <w:rPr>
          <w:rFonts w:cs="Arial"/>
        </w:rPr>
        <w:t>Brasilseg</w:t>
      </w:r>
      <w:proofErr w:type="spellEnd"/>
      <w:r w:rsidRPr="00BF2AAF">
        <w:rPr>
          <w:rFonts w:cs="Arial"/>
        </w:rPr>
        <w:t xml:space="preserve"> e Aliança do Brasil, que adotam as normas contábeis definidas pela Susep (SUSEPGAAP).</w:t>
      </w:r>
    </w:p>
    <w:p w14:paraId="008BE534" w14:textId="77777777" w:rsidR="000754FC" w:rsidRPr="00BF2AAF" w:rsidRDefault="000754FC" w:rsidP="000754FC">
      <w:pPr>
        <w:pStyle w:val="05-Textonormal"/>
        <w:spacing w:line="240" w:lineRule="auto"/>
        <w:rPr>
          <w:rFonts w:cs="Arial"/>
        </w:rPr>
      </w:pPr>
      <w:r w:rsidRPr="00BF2AAF">
        <w:rPr>
          <w:rFonts w:cs="Arial"/>
        </w:rPr>
        <w:t xml:space="preserve">Foram recebidos dos investimentos em participações societárias, avaliados pelo método de equivalência patrimonial, R$ 8.174.409 mil de dividendos (R$ </w:t>
      </w:r>
      <w:r w:rsidRPr="00BF2AAF">
        <w:rPr>
          <w:rFonts w:eastAsiaTheme="minorHAnsi" w:cs="Arial"/>
        </w:rPr>
        <w:t xml:space="preserve">3.629.262 </w:t>
      </w:r>
      <w:r w:rsidRPr="00BF2AAF">
        <w:rPr>
          <w:rFonts w:cs="Arial"/>
        </w:rPr>
        <w:t>mil no exercício 2022) pelo Controlador, R$ 3.650.067 mil de dividendos (R$ 2.729.266 mil dividendos e R$ 255.108 mil de JCP no exercício 2022) pelo Consolidado.</w:t>
      </w:r>
    </w:p>
    <w:p w14:paraId="11E4AE05" w14:textId="77777777" w:rsidR="000754FC" w:rsidRPr="00BF2AAF" w:rsidRDefault="000754FC" w:rsidP="000754FC">
      <w:pPr>
        <w:pStyle w:val="01-TtulodeNota"/>
        <w:rPr>
          <w:rFonts w:cs="Arial"/>
          <w:color w:val="1F3864" w:themeColor="accent1" w:themeShade="80"/>
          <w:sz w:val="18"/>
          <w:szCs w:val="18"/>
        </w:rPr>
      </w:pPr>
      <w:r w:rsidRPr="00BF2AAF">
        <w:rPr>
          <w:rFonts w:cs="Arial"/>
          <w:color w:val="1F3864" w:themeColor="accent1" w:themeShade="80"/>
          <w:sz w:val="18"/>
          <w:szCs w:val="18"/>
        </w:rPr>
        <w:t>Aumento de Participação Societária na Brasilcap</w:t>
      </w:r>
    </w:p>
    <w:p w14:paraId="0CF4BD27" w14:textId="77777777" w:rsidR="000754FC" w:rsidRPr="00BF2AAF" w:rsidRDefault="000754FC" w:rsidP="000754FC">
      <w:pPr>
        <w:suppressAutoHyphens/>
        <w:spacing w:before="120" w:after="120" w:line="240" w:lineRule="auto"/>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Em novembro de 2022, foi concluído o aumento de participação acionária da BB Seguros na participada Brasilcap, por meio do exercício de opção de compra de 430.635 ações preferenciais de titularidade dos acionistas Companhia de Seguros Aliança da Bahia (“Aliança da Bahia”) e Icatu Seguros S.A. (“Icatu”), correspondente à 0,11 pontos percentuais do capital total da participada, nos termos do Instrumento Particular de Compromisso de Subscrição de Participação Societária e Outras Avenças (“Instrumento de Subscrição”), celebrado em 22/12/2021. </w:t>
      </w:r>
    </w:p>
    <w:p w14:paraId="24093D26" w14:textId="77777777" w:rsidR="000754FC" w:rsidRPr="00BF2AAF" w:rsidRDefault="000754FC" w:rsidP="000754FC">
      <w:pPr>
        <w:pStyle w:val="04-TtuloNegrito"/>
        <w:keepNext/>
        <w:keepLines/>
        <w:pageBreakBefore/>
        <w:rPr>
          <w:rFonts w:cs="Arial"/>
          <w:color w:val="1F3864" w:themeColor="accent1" w:themeShade="80"/>
          <w:sz w:val="18"/>
          <w:szCs w:val="18"/>
        </w:rPr>
      </w:pPr>
      <w:r w:rsidRPr="00BF2AAF">
        <w:rPr>
          <w:rFonts w:cs="Arial"/>
          <w:color w:val="1F3864" w:themeColor="accent1" w:themeShade="80"/>
          <w:sz w:val="18"/>
          <w:szCs w:val="18"/>
        </w:rPr>
        <w:lastRenderedPageBreak/>
        <w:t>c) Informações financeiras resumidas dos Investimentos em Participações Societárias</w:t>
      </w:r>
    </w:p>
    <w:p w14:paraId="117BB0F0" w14:textId="77777777" w:rsidR="000754FC" w:rsidRPr="00BF2AAF" w:rsidRDefault="000754FC" w:rsidP="000754FC">
      <w:pPr>
        <w:pStyle w:val="01-TtulodeNota"/>
        <w:rPr>
          <w:rFonts w:cs="Arial"/>
          <w:b w:val="0"/>
          <w:sz w:val="18"/>
          <w:lang w:eastAsia="zh-CN"/>
        </w:rPr>
      </w:pPr>
      <w:r w:rsidRPr="00BF2AAF">
        <w:rPr>
          <w:rFonts w:cs="Arial"/>
          <w:b w:val="0"/>
          <w:sz w:val="18"/>
          <w:lang w:eastAsia="zh-CN"/>
        </w:rPr>
        <w:t>Os valores apresentados, a seguir, referem-se às informações contábeis das investidas ajustadas às práticas contábeis adotadas no Brasil e aos IFRS.</w:t>
      </w:r>
    </w:p>
    <w:p w14:paraId="513FA604"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bookmarkStart w:id="72" w:name="_Hlk117187389"/>
      <w:bookmarkStart w:id="73" w:name="_Hlk86328757"/>
      <w:r w:rsidRPr="00BF2AAF">
        <w:rPr>
          <w:rFonts w:ascii="Arial" w:eastAsia="Times New Roman" w:hAnsi="Arial" w:cs="Arial"/>
          <w:b/>
          <w:color w:val="1F3864" w:themeColor="accent1" w:themeShade="80"/>
          <w:spacing w:val="-2"/>
          <w:sz w:val="18"/>
          <w:szCs w:val="20"/>
          <w:lang w:eastAsia="pt-BR"/>
        </w:rPr>
        <w:t xml:space="preserve">c.1) BB MAPFRE Participações, </w:t>
      </w:r>
      <w:proofErr w:type="spellStart"/>
      <w:r w:rsidRPr="00BF2AAF">
        <w:rPr>
          <w:rFonts w:ascii="Arial" w:eastAsia="Times New Roman" w:hAnsi="Arial" w:cs="Arial"/>
          <w:b/>
          <w:color w:val="1F3864" w:themeColor="accent1" w:themeShade="80"/>
          <w:spacing w:val="-2"/>
          <w:sz w:val="18"/>
          <w:szCs w:val="20"/>
          <w:lang w:eastAsia="pt-BR"/>
        </w:rPr>
        <w:t>Brasilseg</w:t>
      </w:r>
      <w:proofErr w:type="spellEnd"/>
      <w:r w:rsidRPr="00BF2AAF">
        <w:rPr>
          <w:rFonts w:ascii="Arial" w:eastAsia="Times New Roman" w:hAnsi="Arial" w:cs="Arial"/>
          <w:b/>
          <w:color w:val="1F3864" w:themeColor="accent1" w:themeShade="80"/>
          <w:spacing w:val="-2"/>
          <w:sz w:val="18"/>
          <w:szCs w:val="20"/>
          <w:lang w:eastAsia="pt-BR"/>
        </w:rPr>
        <w:t xml:space="preserve"> e Aliança do Brasil Seguros </w:t>
      </w:r>
    </w:p>
    <w:p w14:paraId="11D0B9D7" w14:textId="77777777" w:rsidR="000754FC" w:rsidRPr="00BF2AAF" w:rsidRDefault="000754FC"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c.1.1) BB MAPFRE Participações S.A. (BB MAPFRE)</w:t>
      </w:r>
    </w:p>
    <w:p w14:paraId="0F7628C0"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430617B4"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7B625CF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A0321F"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AFA26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F747A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83B41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A0D6E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542D630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795A7AF"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sz w:val="14"/>
                <w:szCs w:val="14"/>
              </w:rPr>
              <w:t>Resultado de equivalência</w:t>
            </w:r>
          </w:p>
        </w:tc>
        <w:tc>
          <w:tcPr>
            <w:tcW w:w="1709" w:type="dxa"/>
            <w:tcBorders>
              <w:top w:val="single" w:sz="2" w:space="0" w:color="1F3864" w:themeColor="accent1" w:themeShade="80"/>
              <w:left w:val="nil"/>
              <w:bottom w:val="nil"/>
              <w:right w:val="nil"/>
            </w:tcBorders>
            <w:shd w:val="clear" w:color="auto" w:fill="auto"/>
            <w:vAlign w:val="center"/>
          </w:tcPr>
          <w:p w14:paraId="134E955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8C4810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3597A40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3.887.620</w:t>
            </w:r>
          </w:p>
        </w:tc>
        <w:tc>
          <w:tcPr>
            <w:tcW w:w="1709" w:type="dxa"/>
            <w:tcBorders>
              <w:top w:val="single" w:sz="2" w:space="0" w:color="1F3864" w:themeColor="accent1" w:themeShade="80"/>
              <w:left w:val="nil"/>
              <w:bottom w:val="nil"/>
              <w:right w:val="nil"/>
            </w:tcBorders>
            <w:shd w:val="clear" w:color="auto" w:fill="auto"/>
            <w:vAlign w:val="center"/>
          </w:tcPr>
          <w:p w14:paraId="157C148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2.603.649</w:t>
            </w:r>
          </w:p>
        </w:tc>
      </w:tr>
      <w:tr w:rsidR="000754FC" w:rsidRPr="00BF2AAF" w14:paraId="634635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C3CDC68"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Resultado Financeiro</w:t>
            </w:r>
          </w:p>
        </w:tc>
        <w:tc>
          <w:tcPr>
            <w:tcW w:w="1709" w:type="dxa"/>
            <w:tcBorders>
              <w:top w:val="nil"/>
              <w:left w:val="nil"/>
              <w:bottom w:val="nil"/>
              <w:right w:val="nil"/>
            </w:tcBorders>
            <w:shd w:val="clear" w:color="auto" w:fill="auto"/>
            <w:vAlign w:val="center"/>
          </w:tcPr>
          <w:p w14:paraId="75E06B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D9A58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653AEBD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1.304 </w:t>
            </w:r>
          </w:p>
        </w:tc>
        <w:tc>
          <w:tcPr>
            <w:tcW w:w="1709" w:type="dxa"/>
            <w:tcBorders>
              <w:top w:val="nil"/>
              <w:left w:val="nil"/>
              <w:bottom w:val="nil"/>
              <w:right w:val="nil"/>
            </w:tcBorders>
            <w:shd w:val="clear" w:color="auto" w:fill="auto"/>
            <w:vAlign w:val="center"/>
          </w:tcPr>
          <w:p w14:paraId="2075D3A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884 </w:t>
            </w:r>
          </w:p>
        </w:tc>
      </w:tr>
      <w:tr w:rsidR="000754FC" w:rsidRPr="00BF2AAF" w14:paraId="59FB49D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76DAC62"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Receitas financeiras</w:t>
            </w:r>
          </w:p>
        </w:tc>
        <w:tc>
          <w:tcPr>
            <w:tcW w:w="1709" w:type="dxa"/>
            <w:tcBorders>
              <w:top w:val="nil"/>
              <w:left w:val="nil"/>
              <w:bottom w:val="nil"/>
              <w:right w:val="nil"/>
            </w:tcBorders>
            <w:shd w:val="clear" w:color="auto" w:fill="auto"/>
            <w:vAlign w:val="center"/>
          </w:tcPr>
          <w:p w14:paraId="657AE6B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6F206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DF9A8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1.304 </w:t>
            </w:r>
          </w:p>
        </w:tc>
        <w:tc>
          <w:tcPr>
            <w:tcW w:w="1709" w:type="dxa"/>
            <w:tcBorders>
              <w:top w:val="nil"/>
              <w:left w:val="nil"/>
              <w:bottom w:val="nil"/>
              <w:right w:val="nil"/>
            </w:tcBorders>
            <w:shd w:val="clear" w:color="auto" w:fill="auto"/>
            <w:vAlign w:val="center"/>
          </w:tcPr>
          <w:p w14:paraId="6DBF2BA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898 </w:t>
            </w:r>
          </w:p>
        </w:tc>
      </w:tr>
      <w:tr w:rsidR="000754FC" w:rsidRPr="00BF2AAF" w14:paraId="3AADFF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84B92CC"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Despesas financeiras</w:t>
            </w:r>
          </w:p>
        </w:tc>
        <w:tc>
          <w:tcPr>
            <w:tcW w:w="1709" w:type="dxa"/>
            <w:tcBorders>
              <w:top w:val="nil"/>
              <w:left w:val="nil"/>
              <w:bottom w:val="nil"/>
              <w:right w:val="nil"/>
            </w:tcBorders>
            <w:shd w:val="clear" w:color="auto" w:fill="auto"/>
            <w:vAlign w:val="center"/>
          </w:tcPr>
          <w:p w14:paraId="264B54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2F9968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C0F7E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1709" w:type="dxa"/>
            <w:tcBorders>
              <w:top w:val="nil"/>
              <w:left w:val="nil"/>
              <w:bottom w:val="nil"/>
              <w:right w:val="nil"/>
            </w:tcBorders>
            <w:shd w:val="clear" w:color="auto" w:fill="auto"/>
            <w:vAlign w:val="center"/>
          </w:tcPr>
          <w:p w14:paraId="696DF71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(13)</w:t>
            </w:r>
          </w:p>
        </w:tc>
      </w:tr>
      <w:tr w:rsidR="000754FC" w:rsidRPr="00BF2AAF" w14:paraId="4B929CC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03E4D9B"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Outras receitas e despesas</w:t>
            </w:r>
          </w:p>
        </w:tc>
        <w:tc>
          <w:tcPr>
            <w:tcW w:w="1709" w:type="dxa"/>
            <w:tcBorders>
              <w:top w:val="nil"/>
              <w:left w:val="nil"/>
              <w:bottom w:val="nil"/>
              <w:right w:val="nil"/>
            </w:tcBorders>
            <w:shd w:val="clear" w:color="auto" w:fill="auto"/>
            <w:vAlign w:val="center"/>
          </w:tcPr>
          <w:p w14:paraId="3133F83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1C7408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404863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(1.215)</w:t>
            </w:r>
          </w:p>
        </w:tc>
        <w:tc>
          <w:tcPr>
            <w:tcW w:w="1709" w:type="dxa"/>
            <w:tcBorders>
              <w:top w:val="nil"/>
              <w:left w:val="nil"/>
              <w:bottom w:val="nil"/>
              <w:right w:val="nil"/>
            </w:tcBorders>
            <w:shd w:val="clear" w:color="auto" w:fill="auto"/>
            <w:vAlign w:val="center"/>
          </w:tcPr>
          <w:p w14:paraId="7C9DC4C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(979)</w:t>
            </w:r>
          </w:p>
        </w:tc>
      </w:tr>
      <w:tr w:rsidR="000754FC" w:rsidRPr="00BF2AAF" w14:paraId="3311C0B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2951E49"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Lucro antes de IRPJ e CSLL</w:t>
            </w:r>
          </w:p>
        </w:tc>
        <w:tc>
          <w:tcPr>
            <w:tcW w:w="1709" w:type="dxa"/>
            <w:tcBorders>
              <w:top w:val="nil"/>
              <w:left w:val="nil"/>
              <w:bottom w:val="nil"/>
              <w:right w:val="nil"/>
            </w:tcBorders>
            <w:shd w:val="clear" w:color="auto" w:fill="auto"/>
            <w:vAlign w:val="center"/>
          </w:tcPr>
          <w:p w14:paraId="3DB7C5D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E2E85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69D6A7B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3.887.709</w:t>
            </w:r>
          </w:p>
        </w:tc>
        <w:tc>
          <w:tcPr>
            <w:tcW w:w="1709" w:type="dxa"/>
            <w:tcBorders>
              <w:top w:val="nil"/>
              <w:left w:val="nil"/>
              <w:bottom w:val="nil"/>
              <w:right w:val="nil"/>
            </w:tcBorders>
            <w:shd w:val="clear" w:color="auto" w:fill="auto"/>
            <w:vAlign w:val="center"/>
          </w:tcPr>
          <w:p w14:paraId="6AED779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2.603.554</w:t>
            </w:r>
          </w:p>
        </w:tc>
      </w:tr>
      <w:tr w:rsidR="000754FC" w:rsidRPr="00BF2AAF" w14:paraId="075F432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B1ACC79"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sz w:val="14"/>
                <w:szCs w:val="14"/>
              </w:rPr>
              <w:t>Impostos</w:t>
            </w:r>
          </w:p>
        </w:tc>
        <w:tc>
          <w:tcPr>
            <w:tcW w:w="1709" w:type="dxa"/>
            <w:tcBorders>
              <w:top w:val="nil"/>
              <w:left w:val="nil"/>
              <w:bottom w:val="nil"/>
              <w:right w:val="nil"/>
            </w:tcBorders>
            <w:shd w:val="clear" w:color="auto" w:fill="auto"/>
            <w:vAlign w:val="center"/>
          </w:tcPr>
          <w:p w14:paraId="5E232D4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68DB9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6188EA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w:t>
            </w:r>
          </w:p>
        </w:tc>
        <w:tc>
          <w:tcPr>
            <w:tcW w:w="1709" w:type="dxa"/>
            <w:tcBorders>
              <w:top w:val="nil"/>
              <w:left w:val="nil"/>
              <w:bottom w:val="nil"/>
              <w:right w:val="nil"/>
            </w:tcBorders>
            <w:shd w:val="clear" w:color="auto" w:fill="auto"/>
            <w:vAlign w:val="center"/>
          </w:tcPr>
          <w:p w14:paraId="7725FCC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(32)</w:t>
            </w:r>
          </w:p>
        </w:tc>
      </w:tr>
      <w:tr w:rsidR="000754FC" w:rsidRPr="00BF2AAF" w14:paraId="47BA603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C9FCF29"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Resultado líquido</w:t>
            </w:r>
          </w:p>
        </w:tc>
        <w:tc>
          <w:tcPr>
            <w:tcW w:w="1709" w:type="dxa"/>
            <w:tcBorders>
              <w:top w:val="nil"/>
              <w:left w:val="nil"/>
              <w:bottom w:val="nil"/>
              <w:right w:val="nil"/>
            </w:tcBorders>
            <w:shd w:val="clear" w:color="auto" w:fill="auto"/>
            <w:vAlign w:val="center"/>
          </w:tcPr>
          <w:p w14:paraId="49DB473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7C48C60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0EE0DBD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3.887.688 </w:t>
            </w:r>
          </w:p>
        </w:tc>
        <w:tc>
          <w:tcPr>
            <w:tcW w:w="1709" w:type="dxa"/>
            <w:tcBorders>
              <w:top w:val="nil"/>
              <w:left w:val="nil"/>
              <w:bottom w:val="nil"/>
              <w:right w:val="nil"/>
            </w:tcBorders>
            <w:shd w:val="clear" w:color="auto" w:fill="auto"/>
            <w:vAlign w:val="center"/>
          </w:tcPr>
          <w:p w14:paraId="635ED26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2.603.522</w:t>
            </w:r>
          </w:p>
        </w:tc>
      </w:tr>
      <w:tr w:rsidR="000754FC" w:rsidRPr="00BF2AAF" w14:paraId="73C7E08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40A94B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Outros resultados abrangentes</w:t>
            </w:r>
          </w:p>
        </w:tc>
        <w:tc>
          <w:tcPr>
            <w:tcW w:w="1709" w:type="dxa"/>
            <w:tcBorders>
              <w:top w:val="nil"/>
              <w:left w:val="nil"/>
              <w:bottom w:val="nil"/>
              <w:right w:val="nil"/>
            </w:tcBorders>
            <w:shd w:val="clear" w:color="auto" w:fill="auto"/>
            <w:vAlign w:val="center"/>
          </w:tcPr>
          <w:p w14:paraId="34F8362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14251C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8492B4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106.756 </w:t>
            </w:r>
          </w:p>
        </w:tc>
        <w:tc>
          <w:tcPr>
            <w:tcW w:w="1709" w:type="dxa"/>
            <w:tcBorders>
              <w:top w:val="nil"/>
              <w:left w:val="nil"/>
              <w:bottom w:val="nil"/>
              <w:right w:val="nil"/>
            </w:tcBorders>
            <w:shd w:val="clear" w:color="auto" w:fill="auto"/>
            <w:vAlign w:val="center"/>
          </w:tcPr>
          <w:p w14:paraId="0A0EC5D3"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(18.076)</w:t>
            </w:r>
          </w:p>
        </w:tc>
      </w:tr>
      <w:tr w:rsidR="000754FC" w:rsidRPr="00BF2AAF" w14:paraId="61D298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FC9F2F"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Resultado abrangente total</w:t>
            </w:r>
          </w:p>
        </w:tc>
        <w:tc>
          <w:tcPr>
            <w:tcW w:w="1709" w:type="dxa"/>
            <w:tcBorders>
              <w:top w:val="nil"/>
              <w:left w:val="nil"/>
              <w:bottom w:val="nil"/>
              <w:right w:val="nil"/>
            </w:tcBorders>
            <w:shd w:val="clear" w:color="auto" w:fill="auto"/>
            <w:vAlign w:val="center"/>
          </w:tcPr>
          <w:p w14:paraId="5773C4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0F4D5C0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25CFFB9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3.994.444 </w:t>
            </w:r>
          </w:p>
        </w:tc>
        <w:tc>
          <w:tcPr>
            <w:tcW w:w="1709" w:type="dxa"/>
            <w:tcBorders>
              <w:top w:val="nil"/>
              <w:left w:val="nil"/>
              <w:bottom w:val="nil"/>
              <w:right w:val="nil"/>
            </w:tcBorders>
            <w:shd w:val="clear" w:color="auto" w:fill="auto"/>
            <w:vAlign w:val="center"/>
          </w:tcPr>
          <w:p w14:paraId="36F4A10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2.585.446</w:t>
            </w:r>
            <w:r w:rsidRPr="00BF2AAF">
              <w:rPr>
                <w:rFonts w:ascii="Arial" w:hAnsi="Arial" w:cs="Arial"/>
                <w:color w:val="000000"/>
                <w:sz w:val="14"/>
                <w:szCs w:val="14"/>
              </w:rPr>
              <w:t xml:space="preserve"> </w:t>
            </w:r>
          </w:p>
        </w:tc>
      </w:tr>
      <w:tr w:rsidR="000754FC" w:rsidRPr="00BF2AAF" w14:paraId="4CDE427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72E9CB5"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023EC96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DC18C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452780F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2.915.377</w:t>
            </w:r>
          </w:p>
        </w:tc>
        <w:tc>
          <w:tcPr>
            <w:tcW w:w="1709" w:type="dxa"/>
            <w:tcBorders>
              <w:top w:val="nil"/>
              <w:left w:val="nil"/>
              <w:bottom w:val="nil"/>
              <w:right w:val="nil"/>
            </w:tcBorders>
            <w:shd w:val="clear" w:color="auto" w:fill="auto"/>
            <w:vAlign w:val="center"/>
          </w:tcPr>
          <w:p w14:paraId="178B0F7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1.952.382</w:t>
            </w:r>
          </w:p>
        </w:tc>
      </w:tr>
      <w:tr w:rsidR="000754FC" w:rsidRPr="00BF2AAF" w14:paraId="6F710E9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5A8CC71"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 xml:space="preserve">Amortização do intangível </w:t>
            </w:r>
            <w:r w:rsidRPr="00BF2AAF">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center"/>
          </w:tcPr>
          <w:p w14:paraId="37B7AC2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C54D26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D1878A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(15.407)</w:t>
            </w:r>
          </w:p>
        </w:tc>
        <w:tc>
          <w:tcPr>
            <w:tcW w:w="1709" w:type="dxa"/>
            <w:tcBorders>
              <w:top w:val="nil"/>
              <w:left w:val="nil"/>
              <w:bottom w:val="nil"/>
              <w:right w:val="nil"/>
            </w:tcBorders>
            <w:shd w:val="clear" w:color="auto" w:fill="auto"/>
            <w:vAlign w:val="center"/>
          </w:tcPr>
          <w:p w14:paraId="2ED9AA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(14.728)</w:t>
            </w:r>
          </w:p>
        </w:tc>
      </w:tr>
      <w:tr w:rsidR="000754FC" w:rsidRPr="00BF2AAF" w14:paraId="4634D59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5F4953C7"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Resultado de equivalência</w:t>
            </w:r>
          </w:p>
        </w:tc>
        <w:tc>
          <w:tcPr>
            <w:tcW w:w="1709" w:type="dxa"/>
            <w:tcBorders>
              <w:top w:val="nil"/>
              <w:left w:val="nil"/>
              <w:bottom w:val="single" w:sz="2" w:space="0" w:color="1F3864" w:themeColor="accent1" w:themeShade="80"/>
              <w:right w:val="nil"/>
            </w:tcBorders>
            <w:shd w:val="clear" w:color="auto" w:fill="auto"/>
            <w:vAlign w:val="center"/>
          </w:tcPr>
          <w:p w14:paraId="1B1FD7A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FA0094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9903E0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2.899.970</w:t>
            </w:r>
          </w:p>
        </w:tc>
        <w:tc>
          <w:tcPr>
            <w:tcW w:w="1709" w:type="dxa"/>
            <w:tcBorders>
              <w:top w:val="nil"/>
              <w:left w:val="nil"/>
              <w:bottom w:val="single" w:sz="2" w:space="0" w:color="1F3864" w:themeColor="accent1" w:themeShade="80"/>
              <w:right w:val="nil"/>
            </w:tcBorders>
            <w:shd w:val="clear" w:color="auto" w:fill="auto"/>
            <w:vAlign w:val="center"/>
          </w:tcPr>
          <w:p w14:paraId="1DA7B76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1.937.654</w:t>
            </w:r>
          </w:p>
        </w:tc>
      </w:tr>
    </w:tbl>
    <w:p w14:paraId="18FE5D39" w14:textId="77777777" w:rsidR="000754FC" w:rsidRPr="00BF2AAF" w:rsidRDefault="000754FC" w:rsidP="000754FC">
      <w:pPr>
        <w:numPr>
          <w:ilvl w:val="0"/>
          <w:numId w:val="24"/>
        </w:numPr>
        <w:spacing w:after="160" w:line="257" w:lineRule="auto"/>
        <w:ind w:left="284" w:hanging="284"/>
        <w:contextualSpacing/>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Oriundo do acordo de parceria com a MAPFRE.</w:t>
      </w:r>
    </w:p>
    <w:p w14:paraId="714B23A7"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6AA3B69A"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66E079D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A11261"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4AE45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25991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6E105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76D54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06D0D65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4CAF8C77"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05AC9D2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A14C4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9B1B7A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3.887.688</w:t>
            </w:r>
          </w:p>
        </w:tc>
        <w:tc>
          <w:tcPr>
            <w:tcW w:w="1709" w:type="dxa"/>
            <w:tcBorders>
              <w:top w:val="single" w:sz="2" w:space="0" w:color="1F3864" w:themeColor="accent1" w:themeShade="80"/>
              <w:left w:val="nil"/>
              <w:bottom w:val="nil"/>
              <w:right w:val="nil"/>
            </w:tcBorders>
            <w:shd w:val="clear" w:color="auto" w:fill="auto"/>
            <w:vAlign w:val="center"/>
          </w:tcPr>
          <w:p w14:paraId="51DF83D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2.603.522</w:t>
            </w:r>
          </w:p>
        </w:tc>
      </w:tr>
      <w:tr w:rsidR="000754FC" w:rsidRPr="00BF2AAF" w14:paraId="507135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4BAE920"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618E223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4C3EE5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B9BC00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4.043.925</w:t>
            </w:r>
          </w:p>
        </w:tc>
        <w:tc>
          <w:tcPr>
            <w:tcW w:w="1709" w:type="dxa"/>
            <w:tcBorders>
              <w:top w:val="nil"/>
              <w:left w:val="nil"/>
              <w:bottom w:val="nil"/>
              <w:right w:val="nil"/>
            </w:tcBorders>
            <w:shd w:val="clear" w:color="auto" w:fill="auto"/>
            <w:vAlign w:val="center"/>
          </w:tcPr>
          <w:p w14:paraId="71226B0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2.795.409</w:t>
            </w:r>
          </w:p>
        </w:tc>
      </w:tr>
      <w:tr w:rsidR="000754FC" w:rsidRPr="00BF2AAF" w14:paraId="0E6D9C2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225F091"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248AAA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6C21A3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F75983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D5E1C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48443DE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E0CA87D"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66A883D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9D6FDC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7D20B3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3.994.444</w:t>
            </w:r>
          </w:p>
        </w:tc>
        <w:tc>
          <w:tcPr>
            <w:tcW w:w="1709" w:type="dxa"/>
            <w:tcBorders>
              <w:top w:val="nil"/>
              <w:left w:val="nil"/>
              <w:bottom w:val="nil"/>
              <w:right w:val="nil"/>
            </w:tcBorders>
            <w:shd w:val="clear" w:color="auto" w:fill="auto"/>
            <w:vAlign w:val="center"/>
          </w:tcPr>
          <w:p w14:paraId="5004191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2.585.446 </w:t>
            </w:r>
          </w:p>
        </w:tc>
      </w:tr>
      <w:tr w:rsidR="000754FC" w:rsidRPr="00BF2AAF" w14:paraId="3871BD7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D08CFD7"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561A590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BD6270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1A313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4.121.109</w:t>
            </w:r>
          </w:p>
        </w:tc>
        <w:tc>
          <w:tcPr>
            <w:tcW w:w="1709" w:type="dxa"/>
            <w:tcBorders>
              <w:top w:val="nil"/>
              <w:left w:val="nil"/>
              <w:bottom w:val="single" w:sz="2" w:space="0" w:color="1F3864" w:themeColor="accent1" w:themeShade="80"/>
              <w:right w:val="nil"/>
            </w:tcBorders>
            <w:shd w:val="clear" w:color="auto" w:fill="auto"/>
            <w:vAlign w:val="center"/>
          </w:tcPr>
          <w:p w14:paraId="182E049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2.801.484</w:t>
            </w:r>
          </w:p>
        </w:tc>
      </w:tr>
    </w:tbl>
    <w:p w14:paraId="7E7D4335" w14:textId="77777777" w:rsidR="000754FC" w:rsidRPr="00BF2AAF" w:rsidRDefault="000754FC" w:rsidP="000754FC">
      <w:pPr>
        <w:spacing w:after="0" w:line="240" w:lineRule="auto"/>
        <w:rPr>
          <w:rFonts w:ascii="Arial" w:eastAsia="Times New Roman" w:hAnsi="Arial" w:cs="Arial"/>
          <w:b/>
          <w:color w:val="1F3864" w:themeColor="accent1" w:themeShade="80"/>
          <w:spacing w:val="-2"/>
          <w:sz w:val="18"/>
          <w:szCs w:val="20"/>
          <w:lang w:eastAsia="pt-BR"/>
        </w:rPr>
      </w:pPr>
    </w:p>
    <w:p w14:paraId="26883A12"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53289B15"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2DBFB38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A799380"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1C8D2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603AE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34EC98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E577AE4"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6D125AC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11.864</w:t>
            </w:r>
          </w:p>
        </w:tc>
        <w:tc>
          <w:tcPr>
            <w:tcW w:w="3260" w:type="dxa"/>
            <w:tcBorders>
              <w:top w:val="single" w:sz="2" w:space="0" w:color="1F3864" w:themeColor="accent1" w:themeShade="80"/>
              <w:left w:val="nil"/>
              <w:bottom w:val="nil"/>
              <w:right w:val="nil"/>
            </w:tcBorders>
            <w:shd w:val="clear" w:color="auto" w:fill="auto"/>
            <w:vAlign w:val="center"/>
          </w:tcPr>
          <w:p w14:paraId="7431C8A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23.362</w:t>
            </w:r>
          </w:p>
        </w:tc>
      </w:tr>
      <w:tr w:rsidR="000754FC" w:rsidRPr="00BF2AAF" w14:paraId="7F41DF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97A00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1AE36C5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w:t>
            </w:r>
          </w:p>
        </w:tc>
        <w:tc>
          <w:tcPr>
            <w:tcW w:w="3260" w:type="dxa"/>
            <w:tcBorders>
              <w:top w:val="nil"/>
              <w:left w:val="nil"/>
              <w:bottom w:val="nil"/>
              <w:right w:val="nil"/>
            </w:tcBorders>
            <w:shd w:val="clear" w:color="auto" w:fill="auto"/>
            <w:vAlign w:val="center"/>
          </w:tcPr>
          <w:p w14:paraId="21C0DF4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71B043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154F7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5596EFF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438</w:t>
            </w:r>
          </w:p>
        </w:tc>
        <w:tc>
          <w:tcPr>
            <w:tcW w:w="3260" w:type="dxa"/>
            <w:tcBorders>
              <w:top w:val="nil"/>
              <w:left w:val="nil"/>
              <w:bottom w:val="nil"/>
              <w:right w:val="nil"/>
            </w:tcBorders>
            <w:shd w:val="clear" w:color="auto" w:fill="auto"/>
            <w:vAlign w:val="center"/>
          </w:tcPr>
          <w:p w14:paraId="1A8169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12.082</w:t>
            </w:r>
          </w:p>
        </w:tc>
      </w:tr>
      <w:tr w:rsidR="000754FC" w:rsidRPr="00BF2AAF" w14:paraId="7A9DB45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2A95FF"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6C902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9.906</w:t>
            </w:r>
          </w:p>
        </w:tc>
        <w:tc>
          <w:tcPr>
            <w:tcW w:w="3260" w:type="dxa"/>
            <w:tcBorders>
              <w:top w:val="nil"/>
              <w:left w:val="nil"/>
              <w:bottom w:val="nil"/>
              <w:right w:val="nil"/>
            </w:tcBorders>
            <w:shd w:val="clear" w:color="auto" w:fill="auto"/>
            <w:vAlign w:val="center"/>
          </w:tcPr>
          <w:p w14:paraId="686EB83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9.487</w:t>
            </w:r>
          </w:p>
        </w:tc>
      </w:tr>
      <w:tr w:rsidR="000754FC" w:rsidRPr="00BF2AAF" w14:paraId="4B269C2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1BC3A6"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372D75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1.361</w:t>
            </w:r>
          </w:p>
        </w:tc>
        <w:tc>
          <w:tcPr>
            <w:tcW w:w="3260" w:type="dxa"/>
            <w:tcBorders>
              <w:top w:val="nil"/>
              <w:left w:val="nil"/>
              <w:bottom w:val="nil"/>
              <w:right w:val="nil"/>
            </w:tcBorders>
            <w:shd w:val="clear" w:color="auto" w:fill="auto"/>
            <w:vAlign w:val="center"/>
          </w:tcPr>
          <w:p w14:paraId="660439B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1.651</w:t>
            </w:r>
          </w:p>
        </w:tc>
      </w:tr>
      <w:tr w:rsidR="000754FC" w:rsidRPr="00BF2AAF" w14:paraId="0B990C0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341AEB5"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9D819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141</w:t>
            </w:r>
          </w:p>
        </w:tc>
        <w:tc>
          <w:tcPr>
            <w:tcW w:w="3260" w:type="dxa"/>
            <w:tcBorders>
              <w:top w:val="nil"/>
              <w:left w:val="nil"/>
              <w:bottom w:val="nil"/>
              <w:right w:val="nil"/>
            </w:tcBorders>
            <w:shd w:val="clear" w:color="auto" w:fill="auto"/>
            <w:vAlign w:val="center"/>
          </w:tcPr>
          <w:p w14:paraId="624852B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142</w:t>
            </w:r>
          </w:p>
        </w:tc>
      </w:tr>
      <w:tr w:rsidR="000754FC" w:rsidRPr="00BF2AAF" w14:paraId="0641FFE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6EECBE"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7F7CEF1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3.347.092</w:t>
            </w:r>
          </w:p>
        </w:tc>
        <w:tc>
          <w:tcPr>
            <w:tcW w:w="3260" w:type="dxa"/>
            <w:tcBorders>
              <w:top w:val="nil"/>
              <w:left w:val="nil"/>
              <w:bottom w:val="nil"/>
              <w:right w:val="nil"/>
            </w:tcBorders>
            <w:shd w:val="clear" w:color="auto" w:fill="auto"/>
            <w:vAlign w:val="center"/>
          </w:tcPr>
          <w:p w14:paraId="76ED3CC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2.720.155</w:t>
            </w:r>
          </w:p>
        </w:tc>
      </w:tr>
      <w:tr w:rsidR="000754FC" w:rsidRPr="00BF2AAF" w14:paraId="461DC9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D0317C3"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6AB35B5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282</w:t>
            </w:r>
          </w:p>
        </w:tc>
        <w:tc>
          <w:tcPr>
            <w:tcW w:w="3260" w:type="dxa"/>
            <w:tcBorders>
              <w:top w:val="nil"/>
              <w:left w:val="nil"/>
              <w:bottom w:val="nil"/>
              <w:right w:val="nil"/>
            </w:tcBorders>
            <w:shd w:val="clear" w:color="auto" w:fill="auto"/>
            <w:vAlign w:val="center"/>
          </w:tcPr>
          <w:p w14:paraId="7DC33D9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3905F83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BF8E5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72C3BE5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3.346.810</w:t>
            </w:r>
          </w:p>
        </w:tc>
        <w:tc>
          <w:tcPr>
            <w:tcW w:w="3260" w:type="dxa"/>
            <w:tcBorders>
              <w:top w:val="nil"/>
              <w:left w:val="nil"/>
              <w:bottom w:val="nil"/>
              <w:right w:val="nil"/>
            </w:tcBorders>
            <w:shd w:val="clear" w:color="auto" w:fill="auto"/>
            <w:vAlign w:val="center"/>
          </w:tcPr>
          <w:p w14:paraId="5A6A3F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2.719.867</w:t>
            </w:r>
          </w:p>
        </w:tc>
      </w:tr>
      <w:tr w:rsidR="000754FC" w:rsidRPr="00BF2AAF" w14:paraId="05F09F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10142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4E2AC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4707811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288</w:t>
            </w:r>
          </w:p>
        </w:tc>
      </w:tr>
      <w:tr w:rsidR="000754FC" w:rsidRPr="00BF2AAF" w14:paraId="0C7086E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B3267FB"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57CC01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3.358.956</w:t>
            </w:r>
          </w:p>
        </w:tc>
        <w:tc>
          <w:tcPr>
            <w:tcW w:w="3260" w:type="dxa"/>
            <w:tcBorders>
              <w:top w:val="nil"/>
              <w:left w:val="nil"/>
              <w:bottom w:val="nil"/>
              <w:right w:val="nil"/>
            </w:tcBorders>
            <w:shd w:val="clear" w:color="auto" w:fill="auto"/>
            <w:vAlign w:val="center"/>
          </w:tcPr>
          <w:p w14:paraId="48735A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2.743.517</w:t>
            </w:r>
          </w:p>
        </w:tc>
      </w:tr>
      <w:tr w:rsidR="000754FC" w:rsidRPr="00BF2AAF" w14:paraId="346CFF8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F335FC" w14:textId="77777777" w:rsidR="000754FC" w:rsidRPr="00BF2AAF" w:rsidRDefault="000754FC">
            <w:pPr>
              <w:keepNext/>
              <w:keepLines/>
              <w:rPr>
                <w:rFonts w:ascii="Arial" w:hAnsi="Arial"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346AF2F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05F8CA1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p>
        </w:tc>
      </w:tr>
      <w:tr w:rsidR="000754FC" w:rsidRPr="00BF2AAF" w14:paraId="43AC9A6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94134B"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4FB50CF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171</w:t>
            </w:r>
          </w:p>
        </w:tc>
        <w:tc>
          <w:tcPr>
            <w:tcW w:w="3260" w:type="dxa"/>
            <w:tcBorders>
              <w:top w:val="nil"/>
              <w:left w:val="nil"/>
              <w:bottom w:val="nil"/>
              <w:right w:val="nil"/>
            </w:tcBorders>
            <w:shd w:val="clear" w:color="auto" w:fill="auto"/>
            <w:vAlign w:val="center"/>
          </w:tcPr>
          <w:p w14:paraId="6FC069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175</w:t>
            </w:r>
          </w:p>
        </w:tc>
      </w:tr>
      <w:tr w:rsidR="000754FC" w:rsidRPr="00BF2AAF" w14:paraId="3981172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FABBA6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0A1A031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w:t>
            </w:r>
          </w:p>
        </w:tc>
        <w:tc>
          <w:tcPr>
            <w:tcW w:w="3260" w:type="dxa"/>
            <w:tcBorders>
              <w:top w:val="nil"/>
              <w:left w:val="nil"/>
              <w:bottom w:val="nil"/>
              <w:right w:val="nil"/>
            </w:tcBorders>
            <w:shd w:val="clear" w:color="auto" w:fill="auto"/>
            <w:vAlign w:val="center"/>
          </w:tcPr>
          <w:p w14:paraId="22F559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2</w:t>
            </w:r>
          </w:p>
        </w:tc>
      </w:tr>
      <w:tr w:rsidR="000754FC" w:rsidRPr="00BF2AAF" w14:paraId="6B08941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613AE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351DC20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167</w:t>
            </w:r>
          </w:p>
        </w:tc>
        <w:tc>
          <w:tcPr>
            <w:tcW w:w="3260" w:type="dxa"/>
            <w:tcBorders>
              <w:top w:val="nil"/>
              <w:left w:val="nil"/>
              <w:bottom w:val="nil"/>
              <w:right w:val="nil"/>
            </w:tcBorders>
            <w:shd w:val="clear" w:color="auto" w:fill="auto"/>
            <w:vAlign w:val="center"/>
          </w:tcPr>
          <w:p w14:paraId="51A9680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F2AAF">
              <w:rPr>
                <w:rFonts w:ascii="Arial" w:hAnsi="Arial" w:cs="Arial"/>
                <w:sz w:val="14"/>
                <w:szCs w:val="14"/>
              </w:rPr>
              <w:t>173</w:t>
            </w:r>
          </w:p>
        </w:tc>
      </w:tr>
      <w:tr w:rsidR="000754FC" w:rsidRPr="00BF2AAF" w14:paraId="05933A1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25C4AB" w14:textId="77777777" w:rsidR="000754FC" w:rsidRPr="00BF2AAF" w:rsidRDefault="000754FC">
            <w:pPr>
              <w:keepNext/>
              <w:keepLines/>
              <w:spacing w:before="40" w:after="40"/>
              <w:rPr>
                <w:rFonts w:ascii="Arial" w:hAnsi="Arial" w:cs="Arial"/>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1AF6A24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3.358.785</w:t>
            </w:r>
          </w:p>
        </w:tc>
        <w:tc>
          <w:tcPr>
            <w:tcW w:w="3260" w:type="dxa"/>
            <w:tcBorders>
              <w:top w:val="nil"/>
              <w:left w:val="nil"/>
              <w:bottom w:val="nil"/>
              <w:right w:val="nil"/>
            </w:tcBorders>
            <w:shd w:val="clear" w:color="auto" w:fill="auto"/>
            <w:vAlign w:val="center"/>
          </w:tcPr>
          <w:p w14:paraId="02BC1C3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sz w:val="14"/>
                <w:szCs w:val="14"/>
              </w:rPr>
              <w:t>2.743.342</w:t>
            </w:r>
          </w:p>
        </w:tc>
      </w:tr>
      <w:tr w:rsidR="000754FC" w:rsidRPr="00BF2AAF" w14:paraId="5417A82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27F1C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237327F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3.374.202</w:t>
            </w:r>
          </w:p>
        </w:tc>
        <w:tc>
          <w:tcPr>
            <w:tcW w:w="3260" w:type="dxa"/>
            <w:tcBorders>
              <w:top w:val="nil"/>
              <w:left w:val="nil"/>
              <w:bottom w:val="nil"/>
              <w:right w:val="nil"/>
            </w:tcBorders>
            <w:shd w:val="clear" w:color="auto" w:fill="auto"/>
            <w:vAlign w:val="center"/>
          </w:tcPr>
          <w:p w14:paraId="13D100C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2.686.447</w:t>
            </w:r>
          </w:p>
        </w:tc>
      </w:tr>
      <w:tr w:rsidR="000754FC" w:rsidRPr="00BF2AAF" w14:paraId="33DCED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9B0CE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1949E15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42578D8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179.067</w:t>
            </w:r>
          </w:p>
        </w:tc>
      </w:tr>
      <w:tr w:rsidR="000754FC" w:rsidRPr="00BF2AAF" w14:paraId="34C1228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9F6E7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85CAF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(15.417)</w:t>
            </w:r>
          </w:p>
        </w:tc>
        <w:tc>
          <w:tcPr>
            <w:tcW w:w="3260" w:type="dxa"/>
            <w:tcBorders>
              <w:top w:val="nil"/>
              <w:left w:val="nil"/>
              <w:bottom w:val="nil"/>
              <w:right w:val="nil"/>
            </w:tcBorders>
            <w:shd w:val="clear" w:color="auto" w:fill="auto"/>
            <w:vAlign w:val="center"/>
          </w:tcPr>
          <w:p w14:paraId="06C0FD4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sz w:val="14"/>
                <w:szCs w:val="14"/>
              </w:rPr>
              <w:t>(122.172)</w:t>
            </w:r>
          </w:p>
        </w:tc>
      </w:tr>
      <w:tr w:rsidR="000754FC" w:rsidRPr="00BF2AAF" w14:paraId="4EA78C8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63C14"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374BBD7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3.358.956</w:t>
            </w:r>
          </w:p>
        </w:tc>
        <w:tc>
          <w:tcPr>
            <w:tcW w:w="3260" w:type="dxa"/>
            <w:tcBorders>
              <w:top w:val="nil"/>
              <w:left w:val="nil"/>
              <w:bottom w:val="nil"/>
              <w:right w:val="nil"/>
            </w:tcBorders>
            <w:shd w:val="clear" w:color="auto" w:fill="auto"/>
            <w:vAlign w:val="center"/>
          </w:tcPr>
          <w:p w14:paraId="6FB00472"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BF2AAF">
              <w:rPr>
                <w:rFonts w:ascii="Arial" w:hAnsi="Arial" w:cs="Arial"/>
                <w:b/>
                <w:bCs/>
                <w:sz w:val="14"/>
                <w:szCs w:val="14"/>
              </w:rPr>
              <w:t>2.743.517</w:t>
            </w:r>
          </w:p>
        </w:tc>
      </w:tr>
      <w:tr w:rsidR="000754FC" w:rsidRPr="00BF2AAF" w14:paraId="1B53AA7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C75F2E"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579B2168"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         2.518.753</w:t>
            </w:r>
          </w:p>
        </w:tc>
        <w:tc>
          <w:tcPr>
            <w:tcW w:w="3260" w:type="dxa"/>
            <w:tcBorders>
              <w:top w:val="nil"/>
              <w:left w:val="nil"/>
              <w:bottom w:val="nil"/>
              <w:right w:val="nil"/>
            </w:tcBorders>
            <w:shd w:val="clear" w:color="auto" w:fill="auto"/>
            <w:vAlign w:val="center"/>
          </w:tcPr>
          <w:p w14:paraId="755D675F"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2.057.232</w:t>
            </w:r>
          </w:p>
        </w:tc>
      </w:tr>
      <w:tr w:rsidR="000754FC" w:rsidRPr="00BF2AAF" w14:paraId="07BFBC8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C0445D"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 xml:space="preserve">Intangível </w:t>
            </w:r>
            <w:r w:rsidRPr="00BF2AAF">
              <w:rPr>
                <w:rFonts w:ascii="Arial" w:hAnsi="Arial" w:cs="Arial"/>
                <w:sz w:val="14"/>
                <w:szCs w:val="14"/>
                <w:vertAlign w:val="superscript"/>
              </w:rPr>
              <w:t>(1)</w:t>
            </w:r>
          </w:p>
        </w:tc>
        <w:tc>
          <w:tcPr>
            <w:tcW w:w="3260" w:type="dxa"/>
            <w:tcBorders>
              <w:top w:val="nil"/>
              <w:left w:val="nil"/>
              <w:bottom w:val="nil"/>
              <w:right w:val="nil"/>
            </w:tcBorders>
            <w:shd w:val="clear" w:color="auto" w:fill="auto"/>
            <w:vAlign w:val="center"/>
          </w:tcPr>
          <w:p w14:paraId="320BA483"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           479.878</w:t>
            </w:r>
          </w:p>
        </w:tc>
        <w:tc>
          <w:tcPr>
            <w:tcW w:w="3260" w:type="dxa"/>
            <w:tcBorders>
              <w:top w:val="nil"/>
              <w:left w:val="nil"/>
              <w:bottom w:val="nil"/>
              <w:right w:val="nil"/>
            </w:tcBorders>
            <w:shd w:val="clear" w:color="auto" w:fill="auto"/>
            <w:vAlign w:val="center"/>
          </w:tcPr>
          <w:p w14:paraId="03B311D5"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495.285 </w:t>
            </w:r>
          </w:p>
        </w:tc>
      </w:tr>
      <w:tr w:rsidR="000754FC" w:rsidRPr="00BF2AAF" w14:paraId="410262D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61AF1CBE"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5EE7F3D"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2.998.631</w:t>
            </w:r>
          </w:p>
        </w:tc>
        <w:tc>
          <w:tcPr>
            <w:tcW w:w="3260" w:type="dxa"/>
            <w:tcBorders>
              <w:top w:val="nil"/>
              <w:left w:val="nil"/>
              <w:bottom w:val="single" w:sz="2" w:space="0" w:color="1F3864" w:themeColor="accent1" w:themeShade="80"/>
              <w:right w:val="nil"/>
            </w:tcBorders>
            <w:shd w:val="clear" w:color="auto" w:fill="auto"/>
            <w:vAlign w:val="center"/>
          </w:tcPr>
          <w:p w14:paraId="7994154F"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2.552.517 </w:t>
            </w:r>
          </w:p>
        </w:tc>
      </w:tr>
    </w:tbl>
    <w:p w14:paraId="1B0AE749" w14:textId="77777777" w:rsidR="000754FC" w:rsidRPr="00BF2AAF" w:rsidRDefault="000754FC" w:rsidP="000754FC">
      <w:pPr>
        <w:numPr>
          <w:ilvl w:val="0"/>
          <w:numId w:val="26"/>
        </w:numPr>
        <w:spacing w:after="160" w:line="257" w:lineRule="auto"/>
        <w:contextualSpacing/>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Inclui no valor contábil do investimento, intangível de vida útil definida no montante líquido de amortizações de R$ 140.874 mil (R$ 156.281 mil em 31.12.2022) e intangível de vida útil indefinida no montante de R$ 339.004 mil oriundo do acordo de parceria com o Grupo MAPFRE.</w:t>
      </w:r>
    </w:p>
    <w:p w14:paraId="0C57991D"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1799ACDA"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35B0C35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88ED53"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0589F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48A38C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0E4AA64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941EDE4"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51501A2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3.358.785 </w:t>
            </w:r>
          </w:p>
        </w:tc>
        <w:tc>
          <w:tcPr>
            <w:tcW w:w="2126" w:type="dxa"/>
            <w:tcBorders>
              <w:top w:val="single" w:sz="2" w:space="0" w:color="1F3864" w:themeColor="accent1" w:themeShade="80"/>
              <w:left w:val="nil"/>
              <w:bottom w:val="nil"/>
              <w:right w:val="nil"/>
            </w:tcBorders>
            <w:shd w:val="clear" w:color="auto" w:fill="auto"/>
            <w:vAlign w:val="center"/>
          </w:tcPr>
          <w:p w14:paraId="0907E0E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2.743.342</w:t>
            </w:r>
          </w:p>
        </w:tc>
      </w:tr>
      <w:tr w:rsidR="000754FC" w:rsidRPr="00BF2AAF" w14:paraId="49C896A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0D9AE69"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A04C9F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             3.330.534 </w:t>
            </w:r>
          </w:p>
        </w:tc>
        <w:tc>
          <w:tcPr>
            <w:tcW w:w="2126" w:type="dxa"/>
            <w:tcBorders>
              <w:top w:val="nil"/>
              <w:left w:val="nil"/>
              <w:bottom w:val="single" w:sz="2" w:space="0" w:color="1F3864" w:themeColor="accent1" w:themeShade="80"/>
              <w:right w:val="nil"/>
            </w:tcBorders>
            <w:shd w:val="clear" w:color="auto" w:fill="auto"/>
            <w:vAlign w:val="center"/>
          </w:tcPr>
          <w:p w14:paraId="44C4B7B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2.588.425</w:t>
            </w:r>
          </w:p>
        </w:tc>
      </w:tr>
    </w:tbl>
    <w:p w14:paraId="2F49A20C"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 xml:space="preserve">c.1.2) </w:t>
      </w:r>
      <w:proofErr w:type="spellStart"/>
      <w:r w:rsidRPr="00BF2AAF">
        <w:rPr>
          <w:rFonts w:ascii="Arial" w:eastAsia="Times New Roman" w:hAnsi="Arial" w:cs="Arial"/>
          <w:b/>
          <w:color w:val="1F3864" w:themeColor="accent1" w:themeShade="80"/>
          <w:spacing w:val="-2"/>
          <w:sz w:val="18"/>
          <w:szCs w:val="20"/>
          <w:lang w:eastAsia="pt-BR"/>
        </w:rPr>
        <w:t>Brasilseg</w:t>
      </w:r>
      <w:proofErr w:type="spellEnd"/>
      <w:r w:rsidRPr="00BF2AAF">
        <w:rPr>
          <w:rFonts w:ascii="Arial" w:eastAsia="Times New Roman" w:hAnsi="Arial" w:cs="Arial"/>
          <w:b/>
          <w:color w:val="1F3864" w:themeColor="accent1" w:themeShade="80"/>
          <w:spacing w:val="-2"/>
          <w:sz w:val="18"/>
          <w:szCs w:val="20"/>
          <w:lang w:eastAsia="pt-BR"/>
        </w:rPr>
        <w:t xml:space="preserve"> Companhia de Seguros S.A. (</w:t>
      </w:r>
      <w:proofErr w:type="spellStart"/>
      <w:r w:rsidRPr="00BF2AAF">
        <w:rPr>
          <w:rFonts w:ascii="Arial" w:eastAsia="Times New Roman" w:hAnsi="Arial" w:cs="Arial"/>
          <w:b/>
          <w:color w:val="1F3864" w:themeColor="accent1" w:themeShade="80"/>
          <w:spacing w:val="-2"/>
          <w:sz w:val="18"/>
          <w:szCs w:val="20"/>
          <w:lang w:eastAsia="pt-BR"/>
        </w:rPr>
        <w:t>Brasilseg</w:t>
      </w:r>
      <w:proofErr w:type="spellEnd"/>
      <w:r w:rsidRPr="00BF2AAF">
        <w:rPr>
          <w:rFonts w:ascii="Arial" w:eastAsia="Times New Roman" w:hAnsi="Arial" w:cs="Arial"/>
          <w:b/>
          <w:color w:val="1F3864" w:themeColor="accent1" w:themeShade="80"/>
          <w:spacing w:val="-2"/>
          <w:sz w:val="18"/>
          <w:szCs w:val="20"/>
          <w:lang w:eastAsia="pt-BR"/>
        </w:rPr>
        <w:t>)</w:t>
      </w:r>
    </w:p>
    <w:p w14:paraId="36DA8478"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818CED3"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7E465F5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0F07A7B"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978C5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F090C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EFA0C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2F6B9E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39DFD50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6CC505E4"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5D7FE1F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E0C3DA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6A6451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14.815.055</w:t>
            </w:r>
          </w:p>
        </w:tc>
        <w:tc>
          <w:tcPr>
            <w:tcW w:w="1819" w:type="dxa"/>
            <w:tcBorders>
              <w:top w:val="single" w:sz="2" w:space="0" w:color="1F3864" w:themeColor="accent1" w:themeShade="80"/>
              <w:left w:val="nil"/>
              <w:bottom w:val="nil"/>
              <w:right w:val="nil"/>
            </w:tcBorders>
            <w:shd w:val="clear" w:color="auto" w:fill="auto"/>
            <w:vAlign w:val="center"/>
          </w:tcPr>
          <w:p w14:paraId="33B4CB1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12.362.830</w:t>
            </w:r>
          </w:p>
        </w:tc>
      </w:tr>
      <w:tr w:rsidR="000754FC" w:rsidRPr="00BF2AAF" w14:paraId="692C10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FC0C5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Resultado dos contratos BBA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1272322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1FC00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BBE50B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2.835.165</w:t>
            </w:r>
          </w:p>
        </w:tc>
        <w:tc>
          <w:tcPr>
            <w:tcW w:w="1819" w:type="dxa"/>
            <w:tcBorders>
              <w:top w:val="nil"/>
              <w:left w:val="nil"/>
              <w:bottom w:val="nil"/>
              <w:right w:val="nil"/>
            </w:tcBorders>
            <w:shd w:val="clear" w:color="auto" w:fill="auto"/>
            <w:vAlign w:val="center"/>
          </w:tcPr>
          <w:p w14:paraId="4F2C14F0"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2.311.844 </w:t>
            </w:r>
          </w:p>
        </w:tc>
      </w:tr>
      <w:tr w:rsidR="000754FC" w:rsidRPr="00BF2AAF" w14:paraId="69FCBCC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8306F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FAF68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75950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874D04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11.979.889</w:t>
            </w:r>
          </w:p>
        </w:tc>
        <w:tc>
          <w:tcPr>
            <w:tcW w:w="1819" w:type="dxa"/>
            <w:tcBorders>
              <w:top w:val="nil"/>
              <w:left w:val="nil"/>
              <w:bottom w:val="nil"/>
              <w:right w:val="nil"/>
            </w:tcBorders>
            <w:shd w:val="clear" w:color="auto" w:fill="auto"/>
            <w:vAlign w:val="center"/>
          </w:tcPr>
          <w:p w14:paraId="3466E21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10.050.986</w:t>
            </w:r>
          </w:p>
        </w:tc>
      </w:tr>
      <w:tr w:rsidR="000754FC" w:rsidRPr="00BF2AAF" w14:paraId="522F55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E44856"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13B7DDB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FC274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20E621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(9.403.343)</w:t>
            </w:r>
          </w:p>
        </w:tc>
        <w:tc>
          <w:tcPr>
            <w:tcW w:w="1819" w:type="dxa"/>
            <w:tcBorders>
              <w:top w:val="nil"/>
              <w:left w:val="nil"/>
              <w:bottom w:val="nil"/>
              <w:right w:val="nil"/>
            </w:tcBorders>
            <w:shd w:val="clear" w:color="auto" w:fill="auto"/>
            <w:vAlign w:val="center"/>
          </w:tcPr>
          <w:p w14:paraId="6CD5692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(8.614.187)</w:t>
            </w:r>
          </w:p>
        </w:tc>
      </w:tr>
      <w:tr w:rsidR="000754FC" w:rsidRPr="00BF2AAF" w14:paraId="4FB95FC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F6D8B0"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24E3C80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17DAA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D04E6A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5.411.711</w:t>
            </w:r>
          </w:p>
        </w:tc>
        <w:tc>
          <w:tcPr>
            <w:tcW w:w="1819" w:type="dxa"/>
            <w:tcBorders>
              <w:top w:val="nil"/>
              <w:left w:val="nil"/>
              <w:bottom w:val="nil"/>
              <w:right w:val="nil"/>
            </w:tcBorders>
            <w:shd w:val="clear" w:color="auto" w:fill="auto"/>
            <w:vAlign w:val="center"/>
          </w:tcPr>
          <w:p w14:paraId="201138B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3.748.643 </w:t>
            </w:r>
          </w:p>
        </w:tc>
      </w:tr>
      <w:tr w:rsidR="000754FC" w:rsidRPr="00BF2AAF" w14:paraId="6CF6B5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9B4D73"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01F702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7C29C9E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A33148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614.303</w:t>
            </w:r>
          </w:p>
        </w:tc>
        <w:tc>
          <w:tcPr>
            <w:tcW w:w="1819" w:type="dxa"/>
            <w:tcBorders>
              <w:top w:val="nil"/>
              <w:left w:val="nil"/>
              <w:bottom w:val="nil"/>
              <w:right w:val="nil"/>
            </w:tcBorders>
            <w:shd w:val="clear" w:color="auto" w:fill="auto"/>
            <w:vAlign w:val="center"/>
          </w:tcPr>
          <w:p w14:paraId="44A79B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480.093 </w:t>
            </w:r>
          </w:p>
        </w:tc>
      </w:tr>
      <w:tr w:rsidR="000754FC" w:rsidRPr="00BF2AAF" w14:paraId="7BDA2D5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F9BD7A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28AD7B5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615F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C90A96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994.907</w:t>
            </w:r>
          </w:p>
        </w:tc>
        <w:tc>
          <w:tcPr>
            <w:tcW w:w="1819" w:type="dxa"/>
            <w:tcBorders>
              <w:top w:val="nil"/>
              <w:left w:val="nil"/>
              <w:bottom w:val="nil"/>
              <w:right w:val="nil"/>
            </w:tcBorders>
            <w:shd w:val="clear" w:color="auto" w:fill="auto"/>
            <w:vAlign w:val="center"/>
          </w:tcPr>
          <w:p w14:paraId="24C02F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819.232 </w:t>
            </w:r>
          </w:p>
        </w:tc>
      </w:tr>
      <w:tr w:rsidR="000754FC" w:rsidRPr="00BF2AAF" w14:paraId="40FE4D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0A22B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2BE3BF7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B344BF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052E42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(380.604)</w:t>
            </w:r>
          </w:p>
        </w:tc>
        <w:tc>
          <w:tcPr>
            <w:tcW w:w="1819" w:type="dxa"/>
            <w:tcBorders>
              <w:top w:val="nil"/>
              <w:left w:val="nil"/>
              <w:bottom w:val="nil"/>
              <w:right w:val="nil"/>
            </w:tcBorders>
            <w:shd w:val="clear" w:color="auto" w:fill="auto"/>
            <w:vAlign w:val="center"/>
          </w:tcPr>
          <w:p w14:paraId="070760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(339.139)</w:t>
            </w:r>
          </w:p>
        </w:tc>
      </w:tr>
      <w:tr w:rsidR="000754FC" w:rsidRPr="00BF2AAF" w14:paraId="3DAEB3C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FD0024"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62FB6E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2BF5D9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276332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(926.636)</w:t>
            </w:r>
          </w:p>
        </w:tc>
        <w:tc>
          <w:tcPr>
            <w:tcW w:w="1819" w:type="dxa"/>
            <w:tcBorders>
              <w:top w:val="nil"/>
              <w:left w:val="nil"/>
              <w:bottom w:val="nil"/>
              <w:right w:val="nil"/>
            </w:tcBorders>
            <w:shd w:val="clear" w:color="auto" w:fill="auto"/>
            <w:vAlign w:val="center"/>
          </w:tcPr>
          <w:p w14:paraId="6B9491E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(747.437)</w:t>
            </w:r>
          </w:p>
        </w:tc>
      </w:tr>
      <w:tr w:rsidR="000754FC" w:rsidRPr="00BF2AAF" w14:paraId="38D1C6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346143"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5E8444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34396A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F6223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(9.162)</w:t>
            </w:r>
          </w:p>
        </w:tc>
        <w:tc>
          <w:tcPr>
            <w:tcW w:w="1819" w:type="dxa"/>
            <w:tcBorders>
              <w:top w:val="nil"/>
              <w:left w:val="nil"/>
              <w:bottom w:val="nil"/>
              <w:right w:val="nil"/>
            </w:tcBorders>
            <w:shd w:val="clear" w:color="auto" w:fill="auto"/>
            <w:vAlign w:val="center"/>
          </w:tcPr>
          <w:p w14:paraId="578C34C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567</w:t>
            </w:r>
          </w:p>
        </w:tc>
      </w:tr>
      <w:tr w:rsidR="000754FC" w:rsidRPr="00BF2AAF" w14:paraId="08D3EB8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2B73C43"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2A8FB44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604BF4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5F2A96F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5.090.216</w:t>
            </w:r>
          </w:p>
        </w:tc>
        <w:tc>
          <w:tcPr>
            <w:tcW w:w="1819" w:type="dxa"/>
            <w:tcBorders>
              <w:top w:val="nil"/>
              <w:left w:val="nil"/>
              <w:bottom w:val="nil"/>
              <w:right w:val="nil"/>
            </w:tcBorders>
            <w:shd w:val="clear" w:color="auto" w:fill="auto"/>
            <w:vAlign w:val="center"/>
          </w:tcPr>
          <w:p w14:paraId="7FEED7A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3.481.865</w:t>
            </w:r>
          </w:p>
        </w:tc>
      </w:tr>
      <w:tr w:rsidR="000754FC" w:rsidRPr="00BF2AAF" w14:paraId="2FF2DCD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500379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3461A4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102CDB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39B60A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(1.187.538)</w:t>
            </w:r>
          </w:p>
        </w:tc>
        <w:tc>
          <w:tcPr>
            <w:tcW w:w="1819" w:type="dxa"/>
            <w:tcBorders>
              <w:top w:val="nil"/>
              <w:left w:val="nil"/>
              <w:bottom w:val="nil"/>
              <w:right w:val="nil"/>
            </w:tcBorders>
            <w:shd w:val="clear" w:color="auto" w:fill="auto"/>
            <w:vAlign w:val="center"/>
          </w:tcPr>
          <w:p w14:paraId="7AD7480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(894.169)</w:t>
            </w:r>
          </w:p>
        </w:tc>
      </w:tr>
      <w:tr w:rsidR="000754FC" w:rsidRPr="00BF2AAF" w14:paraId="2B616F8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0F8CE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569D87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470D14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719043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(31.266)</w:t>
            </w:r>
          </w:p>
        </w:tc>
        <w:tc>
          <w:tcPr>
            <w:tcW w:w="1819" w:type="dxa"/>
            <w:tcBorders>
              <w:top w:val="nil"/>
              <w:left w:val="nil"/>
              <w:bottom w:val="nil"/>
              <w:right w:val="nil"/>
            </w:tcBorders>
            <w:shd w:val="clear" w:color="auto" w:fill="auto"/>
            <w:vAlign w:val="center"/>
          </w:tcPr>
          <w:p w14:paraId="05C32B51"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(29.874)</w:t>
            </w:r>
          </w:p>
        </w:tc>
      </w:tr>
      <w:tr w:rsidR="000754FC" w:rsidRPr="00BF2AAF" w14:paraId="0F426E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009B95"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365D818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3C3F5F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nil"/>
              <w:right w:val="nil"/>
            </w:tcBorders>
            <w:shd w:val="clear" w:color="auto" w:fill="auto"/>
            <w:vAlign w:val="center"/>
          </w:tcPr>
          <w:p w14:paraId="664DFEE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3.871.412</w:t>
            </w:r>
          </w:p>
        </w:tc>
        <w:tc>
          <w:tcPr>
            <w:tcW w:w="1819" w:type="dxa"/>
            <w:tcBorders>
              <w:top w:val="nil"/>
              <w:left w:val="nil"/>
              <w:bottom w:val="nil"/>
              <w:right w:val="nil"/>
            </w:tcBorders>
            <w:shd w:val="clear" w:color="auto" w:fill="auto"/>
            <w:vAlign w:val="center"/>
          </w:tcPr>
          <w:p w14:paraId="593988D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2.557.821 </w:t>
            </w:r>
          </w:p>
        </w:tc>
      </w:tr>
      <w:tr w:rsidR="000754FC" w:rsidRPr="00BF2AAF" w14:paraId="778826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29CB7E5"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514785E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FE82A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48A2751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106.810</w:t>
            </w:r>
          </w:p>
        </w:tc>
        <w:tc>
          <w:tcPr>
            <w:tcW w:w="1819" w:type="dxa"/>
            <w:tcBorders>
              <w:top w:val="nil"/>
              <w:left w:val="nil"/>
              <w:bottom w:val="nil"/>
              <w:right w:val="nil"/>
            </w:tcBorders>
            <w:shd w:val="clear" w:color="auto" w:fill="auto"/>
            <w:vAlign w:val="center"/>
          </w:tcPr>
          <w:p w14:paraId="1B71CB1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(18.146)</w:t>
            </w:r>
          </w:p>
        </w:tc>
      </w:tr>
      <w:tr w:rsidR="000754FC" w:rsidRPr="00BF2AAF" w14:paraId="08BE48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D3499CC"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25FD03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66AB8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772E479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3.978.222</w:t>
            </w:r>
          </w:p>
        </w:tc>
        <w:tc>
          <w:tcPr>
            <w:tcW w:w="1819" w:type="dxa"/>
            <w:tcBorders>
              <w:top w:val="nil"/>
              <w:left w:val="nil"/>
              <w:bottom w:val="single" w:sz="2" w:space="0" w:color="1F3864" w:themeColor="accent1" w:themeShade="80"/>
              <w:right w:val="nil"/>
            </w:tcBorders>
            <w:shd w:val="clear" w:color="auto" w:fill="auto"/>
            <w:vAlign w:val="center"/>
          </w:tcPr>
          <w:p w14:paraId="457DDE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BF2AAF">
              <w:rPr>
                <w:rFonts w:ascii="Arial" w:hAnsi="Arial" w:cs="Arial"/>
                <w:b/>
                <w:bCs/>
                <w:color w:val="000000"/>
                <w:sz w:val="14"/>
                <w:szCs w:val="14"/>
              </w:rPr>
              <w:t xml:space="preserve">2.539.675 </w:t>
            </w:r>
          </w:p>
        </w:tc>
      </w:tr>
    </w:tbl>
    <w:p w14:paraId="39CAFCA2" w14:textId="77777777" w:rsidR="000754FC" w:rsidRPr="00BF2AAF" w:rsidRDefault="000754FC" w:rsidP="000754FC">
      <w:pPr>
        <w:pStyle w:val="PargrafodaLista"/>
        <w:numPr>
          <w:ilvl w:val="0"/>
          <w:numId w:val="29"/>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w:t>
      </w: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 xml:space="preserve">Premium </w:t>
      </w:r>
      <w:proofErr w:type="spellStart"/>
      <w:r w:rsidRPr="00BF2AAF">
        <w:rPr>
          <w:rFonts w:ascii="Arial" w:eastAsia="Times New Roman" w:hAnsi="Arial" w:cs="Arial"/>
          <w:i/>
          <w:iCs/>
          <w:kern w:val="20"/>
          <w:sz w:val="14"/>
          <w:szCs w:val="16"/>
          <w:lang w:eastAsia="pt-BR"/>
        </w:rPr>
        <w:t>Allocation</w:t>
      </w:r>
      <w:proofErr w:type="spellEnd"/>
      <w:r w:rsidRPr="00BF2AAF">
        <w:rPr>
          <w:rFonts w:ascii="Arial" w:eastAsia="Times New Roman" w:hAnsi="Arial" w:cs="Arial"/>
          <w:i/>
          <w:iCs/>
          <w:kern w:val="20"/>
          <w:sz w:val="14"/>
          <w:szCs w:val="16"/>
          <w:lang w:eastAsia="pt-BR"/>
        </w:rPr>
        <w:t xml:space="preserve"> Approach</w:t>
      </w:r>
      <w:r w:rsidRPr="00BF2AAF">
        <w:rPr>
          <w:rFonts w:ascii="Arial" w:eastAsia="Times New Roman" w:hAnsi="Arial" w:cs="Arial"/>
          <w:kern w:val="20"/>
          <w:sz w:val="14"/>
          <w:szCs w:val="16"/>
          <w:lang w:eastAsia="pt-BR"/>
        </w:rPr>
        <w:t xml:space="preserve"> (Abordagem de Alocação de Prêmio).</w:t>
      </w:r>
    </w:p>
    <w:p w14:paraId="3B4AAD5E"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3AE9B2C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17680B6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7D89DD"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1EB4E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60E148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362B0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A1D76E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7CDD7E9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D898BAA"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70BFC3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07AEE3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5B69A68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3.871.412 </w:t>
            </w:r>
          </w:p>
        </w:tc>
        <w:tc>
          <w:tcPr>
            <w:tcW w:w="1709" w:type="dxa"/>
            <w:tcBorders>
              <w:top w:val="single" w:sz="2" w:space="0" w:color="1F3864" w:themeColor="accent1" w:themeShade="80"/>
              <w:left w:val="nil"/>
              <w:bottom w:val="nil"/>
              <w:right w:val="nil"/>
            </w:tcBorders>
            <w:shd w:val="clear" w:color="auto" w:fill="auto"/>
            <w:vAlign w:val="center"/>
          </w:tcPr>
          <w:p w14:paraId="7F2656D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2.557.821</w:t>
            </w:r>
          </w:p>
        </w:tc>
      </w:tr>
      <w:tr w:rsidR="000754FC" w:rsidRPr="00BF2AAF" w14:paraId="5DC561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84E71FF"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547829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0D5CE9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5621E6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4.024.375 </w:t>
            </w:r>
          </w:p>
        </w:tc>
        <w:tc>
          <w:tcPr>
            <w:tcW w:w="1709" w:type="dxa"/>
            <w:tcBorders>
              <w:top w:val="nil"/>
              <w:left w:val="nil"/>
              <w:bottom w:val="nil"/>
              <w:right w:val="nil"/>
            </w:tcBorders>
            <w:shd w:val="clear" w:color="auto" w:fill="auto"/>
            <w:vAlign w:val="center"/>
          </w:tcPr>
          <w:p w14:paraId="60349F0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2.749.705</w:t>
            </w:r>
          </w:p>
        </w:tc>
      </w:tr>
      <w:tr w:rsidR="000754FC" w:rsidRPr="00BF2AAF" w14:paraId="74C4C7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83E222A"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2B1A19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38FF85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536F21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7F1DD5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038A82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C1E51AD"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723033F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E47381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D3FB9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3.978.222</w:t>
            </w:r>
          </w:p>
        </w:tc>
        <w:tc>
          <w:tcPr>
            <w:tcW w:w="1709" w:type="dxa"/>
            <w:tcBorders>
              <w:top w:val="nil"/>
              <w:left w:val="nil"/>
              <w:bottom w:val="nil"/>
              <w:right w:val="nil"/>
            </w:tcBorders>
            <w:shd w:val="clear" w:color="auto" w:fill="auto"/>
            <w:vAlign w:val="center"/>
          </w:tcPr>
          <w:p w14:paraId="20C6BE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2.539.675</w:t>
            </w:r>
          </w:p>
        </w:tc>
      </w:tr>
      <w:tr w:rsidR="000754FC" w:rsidRPr="00BF2AAF" w14:paraId="44CC0DD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3C2BAF8"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108BC3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CE2F4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9C7BD7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4.101.613</w:t>
            </w:r>
          </w:p>
        </w:tc>
        <w:tc>
          <w:tcPr>
            <w:tcW w:w="1709" w:type="dxa"/>
            <w:tcBorders>
              <w:top w:val="nil"/>
              <w:left w:val="nil"/>
              <w:bottom w:val="single" w:sz="2" w:space="0" w:color="1F3864" w:themeColor="accent1" w:themeShade="80"/>
              <w:right w:val="nil"/>
            </w:tcBorders>
            <w:shd w:val="clear" w:color="auto" w:fill="auto"/>
            <w:vAlign w:val="center"/>
          </w:tcPr>
          <w:p w14:paraId="4EBD074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2.755.710</w:t>
            </w:r>
          </w:p>
        </w:tc>
      </w:tr>
    </w:tbl>
    <w:p w14:paraId="633C1160"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12737E06"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058A6B1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23BBEAB"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0E95D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972C4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0CAE946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A3B669D"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43DC684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10.230.237</w:t>
            </w:r>
          </w:p>
        </w:tc>
        <w:tc>
          <w:tcPr>
            <w:tcW w:w="3260" w:type="dxa"/>
            <w:tcBorders>
              <w:top w:val="single" w:sz="2" w:space="0" w:color="1F3864" w:themeColor="accent1" w:themeShade="80"/>
              <w:left w:val="nil"/>
              <w:bottom w:val="nil"/>
              <w:right w:val="nil"/>
            </w:tcBorders>
            <w:shd w:val="clear" w:color="auto" w:fill="auto"/>
            <w:vAlign w:val="bottom"/>
          </w:tcPr>
          <w:p w14:paraId="7999646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8.875.940</w:t>
            </w:r>
          </w:p>
        </w:tc>
      </w:tr>
      <w:tr w:rsidR="000754FC" w:rsidRPr="00BF2AAF" w14:paraId="34FA1EB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7ED435"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3C9FCAF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1.656</w:t>
            </w:r>
          </w:p>
        </w:tc>
        <w:tc>
          <w:tcPr>
            <w:tcW w:w="3260" w:type="dxa"/>
            <w:tcBorders>
              <w:top w:val="nil"/>
              <w:left w:val="nil"/>
              <w:bottom w:val="nil"/>
              <w:right w:val="nil"/>
            </w:tcBorders>
            <w:shd w:val="clear" w:color="auto" w:fill="auto"/>
            <w:vAlign w:val="bottom"/>
          </w:tcPr>
          <w:p w14:paraId="593A848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5.220</w:t>
            </w:r>
          </w:p>
        </w:tc>
      </w:tr>
      <w:tr w:rsidR="000754FC" w:rsidRPr="00BF2AAF" w14:paraId="35B4791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79CBE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2D90C40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317.733</w:t>
            </w:r>
          </w:p>
        </w:tc>
        <w:tc>
          <w:tcPr>
            <w:tcW w:w="3260" w:type="dxa"/>
            <w:tcBorders>
              <w:top w:val="nil"/>
              <w:left w:val="nil"/>
              <w:bottom w:val="nil"/>
              <w:right w:val="nil"/>
            </w:tcBorders>
            <w:shd w:val="clear" w:color="auto" w:fill="auto"/>
            <w:vAlign w:val="bottom"/>
          </w:tcPr>
          <w:p w14:paraId="25BBEE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278.638</w:t>
            </w:r>
          </w:p>
        </w:tc>
      </w:tr>
      <w:tr w:rsidR="000754FC" w:rsidRPr="00BF2AAF" w14:paraId="1DFAE4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966B9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0AAE3A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8.473.935</w:t>
            </w:r>
          </w:p>
        </w:tc>
        <w:tc>
          <w:tcPr>
            <w:tcW w:w="3260" w:type="dxa"/>
            <w:tcBorders>
              <w:top w:val="nil"/>
              <w:left w:val="nil"/>
              <w:bottom w:val="nil"/>
              <w:right w:val="nil"/>
            </w:tcBorders>
            <w:shd w:val="clear" w:color="auto" w:fill="auto"/>
            <w:vAlign w:val="bottom"/>
          </w:tcPr>
          <w:p w14:paraId="06EBC54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7.047.554</w:t>
            </w:r>
          </w:p>
        </w:tc>
      </w:tr>
      <w:tr w:rsidR="000754FC" w:rsidRPr="00BF2AAF" w14:paraId="470A46F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16D15F"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2F6AF55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1.349.821</w:t>
            </w:r>
          </w:p>
        </w:tc>
        <w:tc>
          <w:tcPr>
            <w:tcW w:w="3260" w:type="dxa"/>
            <w:tcBorders>
              <w:top w:val="nil"/>
              <w:left w:val="nil"/>
              <w:bottom w:val="nil"/>
              <w:right w:val="nil"/>
            </w:tcBorders>
            <w:shd w:val="clear" w:color="auto" w:fill="auto"/>
            <w:vAlign w:val="center"/>
          </w:tcPr>
          <w:p w14:paraId="3552DD8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1.461.949</w:t>
            </w:r>
          </w:p>
        </w:tc>
      </w:tr>
      <w:tr w:rsidR="000754FC" w:rsidRPr="00BF2AAF" w14:paraId="4D991F2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2067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15CDEF2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75.734</w:t>
            </w:r>
          </w:p>
        </w:tc>
        <w:tc>
          <w:tcPr>
            <w:tcW w:w="3260" w:type="dxa"/>
            <w:tcBorders>
              <w:top w:val="nil"/>
              <w:left w:val="nil"/>
              <w:bottom w:val="nil"/>
              <w:right w:val="nil"/>
            </w:tcBorders>
            <w:shd w:val="clear" w:color="auto" w:fill="auto"/>
            <w:vAlign w:val="bottom"/>
          </w:tcPr>
          <w:p w14:paraId="185D47D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65.291</w:t>
            </w:r>
          </w:p>
        </w:tc>
      </w:tr>
      <w:tr w:rsidR="000754FC" w:rsidRPr="00BF2AAF" w14:paraId="14A4149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4CE92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F99F3D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11.358</w:t>
            </w:r>
          </w:p>
        </w:tc>
        <w:tc>
          <w:tcPr>
            <w:tcW w:w="3260" w:type="dxa"/>
            <w:tcBorders>
              <w:top w:val="nil"/>
              <w:left w:val="nil"/>
              <w:bottom w:val="nil"/>
              <w:right w:val="nil"/>
            </w:tcBorders>
            <w:shd w:val="clear" w:color="auto" w:fill="auto"/>
            <w:vAlign w:val="bottom"/>
          </w:tcPr>
          <w:p w14:paraId="602C0AB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17.288</w:t>
            </w:r>
          </w:p>
        </w:tc>
      </w:tr>
      <w:tr w:rsidR="000754FC" w:rsidRPr="00BF2AAF" w14:paraId="1D2F2AB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B73707"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10C6F4A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3.219.328</w:t>
            </w:r>
          </w:p>
        </w:tc>
        <w:tc>
          <w:tcPr>
            <w:tcW w:w="3260" w:type="dxa"/>
            <w:tcBorders>
              <w:top w:val="nil"/>
              <w:left w:val="nil"/>
              <w:bottom w:val="nil"/>
              <w:right w:val="nil"/>
            </w:tcBorders>
            <w:shd w:val="clear" w:color="auto" w:fill="auto"/>
            <w:vAlign w:val="bottom"/>
          </w:tcPr>
          <w:p w14:paraId="3BA3FD0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3.251.535</w:t>
            </w:r>
          </w:p>
        </w:tc>
      </w:tr>
      <w:tr w:rsidR="000754FC" w:rsidRPr="00BF2AAF" w14:paraId="261D928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86B6A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C18F38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1.384.199</w:t>
            </w:r>
          </w:p>
        </w:tc>
        <w:tc>
          <w:tcPr>
            <w:tcW w:w="3260" w:type="dxa"/>
            <w:tcBorders>
              <w:top w:val="nil"/>
              <w:left w:val="nil"/>
              <w:bottom w:val="nil"/>
              <w:right w:val="nil"/>
            </w:tcBorders>
            <w:shd w:val="clear" w:color="auto" w:fill="auto"/>
            <w:vAlign w:val="bottom"/>
          </w:tcPr>
          <w:p w14:paraId="3443BFB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1.581.690</w:t>
            </w:r>
          </w:p>
        </w:tc>
      </w:tr>
      <w:tr w:rsidR="000754FC" w:rsidRPr="00BF2AAF" w14:paraId="40E21CA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8A81A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779DE51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264.480</w:t>
            </w:r>
          </w:p>
        </w:tc>
        <w:tc>
          <w:tcPr>
            <w:tcW w:w="3260" w:type="dxa"/>
            <w:tcBorders>
              <w:top w:val="nil"/>
              <w:left w:val="nil"/>
              <w:bottom w:val="nil"/>
              <w:right w:val="nil"/>
            </w:tcBorders>
            <w:shd w:val="clear" w:color="auto" w:fill="auto"/>
            <w:vAlign w:val="bottom"/>
          </w:tcPr>
          <w:p w14:paraId="7F6AD7B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204.656</w:t>
            </w:r>
          </w:p>
        </w:tc>
      </w:tr>
      <w:tr w:rsidR="000754FC" w:rsidRPr="00BF2AAF" w14:paraId="7D5772D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734F00"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0BAA7C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497.723</w:t>
            </w:r>
          </w:p>
        </w:tc>
        <w:tc>
          <w:tcPr>
            <w:tcW w:w="3260" w:type="dxa"/>
            <w:tcBorders>
              <w:top w:val="nil"/>
              <w:left w:val="nil"/>
              <w:bottom w:val="nil"/>
              <w:right w:val="nil"/>
            </w:tcBorders>
            <w:shd w:val="clear" w:color="auto" w:fill="auto"/>
            <w:vAlign w:val="bottom"/>
          </w:tcPr>
          <w:p w14:paraId="266EA25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427.718</w:t>
            </w:r>
          </w:p>
        </w:tc>
      </w:tr>
      <w:tr w:rsidR="000754FC" w:rsidRPr="00BF2AAF" w14:paraId="0EF9010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DDB6F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3AC1DE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21.302</w:t>
            </w:r>
          </w:p>
        </w:tc>
        <w:tc>
          <w:tcPr>
            <w:tcW w:w="3260" w:type="dxa"/>
            <w:tcBorders>
              <w:top w:val="nil"/>
              <w:left w:val="nil"/>
              <w:bottom w:val="nil"/>
              <w:right w:val="nil"/>
            </w:tcBorders>
            <w:shd w:val="clear" w:color="auto" w:fill="auto"/>
            <w:vAlign w:val="bottom"/>
          </w:tcPr>
          <w:p w14:paraId="3A8B59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1.106</w:t>
            </w:r>
          </w:p>
        </w:tc>
      </w:tr>
      <w:tr w:rsidR="000754FC" w:rsidRPr="00BF2AAF" w14:paraId="7DB0195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A81C3E"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95035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1.051.624</w:t>
            </w:r>
          </w:p>
        </w:tc>
        <w:tc>
          <w:tcPr>
            <w:tcW w:w="3260" w:type="dxa"/>
            <w:tcBorders>
              <w:top w:val="nil"/>
              <w:left w:val="nil"/>
              <w:bottom w:val="nil"/>
              <w:right w:val="nil"/>
            </w:tcBorders>
            <w:shd w:val="clear" w:color="auto" w:fill="auto"/>
            <w:vAlign w:val="bottom"/>
          </w:tcPr>
          <w:p w14:paraId="05287F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1.036.365</w:t>
            </w:r>
          </w:p>
        </w:tc>
      </w:tr>
      <w:tr w:rsidR="000754FC" w:rsidRPr="00BF2AAF" w14:paraId="5A0092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C82961"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04E8548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13.449.565</w:t>
            </w:r>
          </w:p>
        </w:tc>
        <w:tc>
          <w:tcPr>
            <w:tcW w:w="3260" w:type="dxa"/>
            <w:tcBorders>
              <w:top w:val="nil"/>
              <w:left w:val="nil"/>
              <w:bottom w:val="nil"/>
              <w:right w:val="nil"/>
            </w:tcBorders>
            <w:shd w:val="clear" w:color="auto" w:fill="auto"/>
            <w:vAlign w:val="bottom"/>
          </w:tcPr>
          <w:p w14:paraId="5FFF23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12.127.475</w:t>
            </w:r>
          </w:p>
        </w:tc>
      </w:tr>
      <w:tr w:rsidR="000754FC" w:rsidRPr="00BF2AAF" w14:paraId="12EAEBD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FE45A6" w14:textId="77777777" w:rsidR="000754FC" w:rsidRPr="00BF2AAF" w:rsidRDefault="000754FC">
            <w:pPr>
              <w:keepNext/>
              <w:keepLines/>
              <w:rPr>
                <w:rFonts w:ascii="Arial" w:hAnsi="Arial" w:cs="Arial"/>
                <w:b w:val="0"/>
                <w:bCs w:val="0"/>
                <w:color w:val="000000"/>
                <w:sz w:val="14"/>
                <w:szCs w:val="14"/>
              </w:rPr>
            </w:pPr>
          </w:p>
        </w:tc>
        <w:tc>
          <w:tcPr>
            <w:tcW w:w="3260" w:type="dxa"/>
            <w:tcBorders>
              <w:top w:val="nil"/>
              <w:left w:val="nil"/>
              <w:bottom w:val="nil"/>
              <w:right w:val="nil"/>
            </w:tcBorders>
            <w:shd w:val="clear" w:color="auto" w:fill="auto"/>
            <w:vAlign w:val="center"/>
          </w:tcPr>
          <w:p w14:paraId="4FC2DA4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013CC1F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754FC" w:rsidRPr="00BF2AAF" w14:paraId="7EB97C3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666448"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482206F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6.856.065</w:t>
            </w:r>
          </w:p>
        </w:tc>
        <w:tc>
          <w:tcPr>
            <w:tcW w:w="3260" w:type="dxa"/>
            <w:tcBorders>
              <w:top w:val="nil"/>
              <w:left w:val="nil"/>
              <w:bottom w:val="nil"/>
              <w:right w:val="nil"/>
            </w:tcBorders>
            <w:shd w:val="clear" w:color="auto" w:fill="auto"/>
            <w:vAlign w:val="bottom"/>
          </w:tcPr>
          <w:p w14:paraId="5C71398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6.487.154</w:t>
            </w:r>
          </w:p>
        </w:tc>
      </w:tr>
      <w:tr w:rsidR="000754FC" w:rsidRPr="00BF2AAF" w14:paraId="478A24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DF00F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02355D4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232.346</w:t>
            </w:r>
          </w:p>
        </w:tc>
        <w:tc>
          <w:tcPr>
            <w:tcW w:w="3260" w:type="dxa"/>
            <w:tcBorders>
              <w:top w:val="nil"/>
              <w:left w:val="nil"/>
              <w:bottom w:val="nil"/>
              <w:right w:val="nil"/>
            </w:tcBorders>
            <w:shd w:val="clear" w:color="auto" w:fill="auto"/>
            <w:vAlign w:val="bottom"/>
          </w:tcPr>
          <w:p w14:paraId="54471F5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184.651</w:t>
            </w:r>
          </w:p>
        </w:tc>
      </w:tr>
      <w:tr w:rsidR="000754FC" w:rsidRPr="00BF2AAF" w14:paraId="0280810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9B8FF9"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7FEEF5F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777.120</w:t>
            </w:r>
          </w:p>
        </w:tc>
        <w:tc>
          <w:tcPr>
            <w:tcW w:w="3260" w:type="dxa"/>
            <w:tcBorders>
              <w:top w:val="nil"/>
              <w:left w:val="nil"/>
              <w:bottom w:val="nil"/>
              <w:right w:val="nil"/>
            </w:tcBorders>
            <w:shd w:val="clear" w:color="auto" w:fill="auto"/>
            <w:vAlign w:val="bottom"/>
          </w:tcPr>
          <w:p w14:paraId="0D5EA22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533.441</w:t>
            </w:r>
          </w:p>
        </w:tc>
      </w:tr>
      <w:tr w:rsidR="000754FC" w:rsidRPr="00BF2AAF" w14:paraId="5AFBE3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E29381"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0D418AE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267B15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16.097</w:t>
            </w:r>
          </w:p>
        </w:tc>
      </w:tr>
      <w:tr w:rsidR="000754FC" w:rsidRPr="00BF2AAF" w14:paraId="0E570C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49A75B"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00A5FBC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5.825.192</w:t>
            </w:r>
          </w:p>
        </w:tc>
        <w:tc>
          <w:tcPr>
            <w:tcW w:w="3260" w:type="dxa"/>
            <w:tcBorders>
              <w:top w:val="nil"/>
              <w:left w:val="nil"/>
              <w:bottom w:val="nil"/>
              <w:right w:val="nil"/>
            </w:tcBorders>
            <w:shd w:val="clear" w:color="auto" w:fill="auto"/>
            <w:vAlign w:val="bottom"/>
          </w:tcPr>
          <w:p w14:paraId="7AB8606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5.735.241</w:t>
            </w:r>
          </w:p>
        </w:tc>
      </w:tr>
      <w:tr w:rsidR="000754FC" w:rsidRPr="00BF2AAF" w14:paraId="0C1FF1F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953734"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437393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21.407</w:t>
            </w:r>
          </w:p>
        </w:tc>
        <w:tc>
          <w:tcPr>
            <w:tcW w:w="3260" w:type="dxa"/>
            <w:tcBorders>
              <w:top w:val="nil"/>
              <w:left w:val="nil"/>
              <w:bottom w:val="nil"/>
              <w:right w:val="nil"/>
            </w:tcBorders>
            <w:shd w:val="clear" w:color="auto" w:fill="auto"/>
            <w:vAlign w:val="bottom"/>
          </w:tcPr>
          <w:p w14:paraId="43E3903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17.724</w:t>
            </w:r>
          </w:p>
        </w:tc>
      </w:tr>
      <w:tr w:rsidR="000754FC" w:rsidRPr="00BF2AAF" w14:paraId="698337B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922064"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40F174B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3.876.605</w:t>
            </w:r>
          </w:p>
        </w:tc>
        <w:tc>
          <w:tcPr>
            <w:tcW w:w="3260" w:type="dxa"/>
            <w:tcBorders>
              <w:top w:val="nil"/>
              <w:left w:val="nil"/>
              <w:bottom w:val="nil"/>
              <w:right w:val="nil"/>
            </w:tcBorders>
            <w:shd w:val="clear" w:color="auto" w:fill="auto"/>
            <w:vAlign w:val="bottom"/>
          </w:tcPr>
          <w:p w14:paraId="0A1883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3.522.649</w:t>
            </w:r>
          </w:p>
        </w:tc>
      </w:tr>
      <w:tr w:rsidR="000754FC" w:rsidRPr="00BF2AAF" w14:paraId="39373F8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FD2E9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0F118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2.820.963</w:t>
            </w:r>
          </w:p>
        </w:tc>
        <w:tc>
          <w:tcPr>
            <w:tcW w:w="3260" w:type="dxa"/>
            <w:tcBorders>
              <w:top w:val="nil"/>
              <w:left w:val="nil"/>
              <w:bottom w:val="nil"/>
              <w:right w:val="nil"/>
            </w:tcBorders>
            <w:shd w:val="clear" w:color="auto" w:fill="auto"/>
            <w:vAlign w:val="center"/>
          </w:tcPr>
          <w:p w14:paraId="2C50F7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2.518.953</w:t>
            </w:r>
          </w:p>
        </w:tc>
      </w:tr>
      <w:tr w:rsidR="000754FC" w:rsidRPr="00BF2AAF" w14:paraId="308FF86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8C4E66"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CA84F4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1.055.642</w:t>
            </w:r>
          </w:p>
        </w:tc>
        <w:tc>
          <w:tcPr>
            <w:tcW w:w="3260" w:type="dxa"/>
            <w:tcBorders>
              <w:top w:val="nil"/>
              <w:left w:val="nil"/>
              <w:bottom w:val="nil"/>
              <w:right w:val="nil"/>
            </w:tcBorders>
            <w:shd w:val="clear" w:color="auto" w:fill="auto"/>
            <w:vAlign w:val="bottom"/>
          </w:tcPr>
          <w:p w14:paraId="5FF762A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1.003.696</w:t>
            </w:r>
          </w:p>
        </w:tc>
      </w:tr>
      <w:tr w:rsidR="000754FC" w:rsidRPr="00BF2AAF" w14:paraId="361E28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3A7F69"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4536A4C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2.716.895</w:t>
            </w:r>
          </w:p>
        </w:tc>
        <w:tc>
          <w:tcPr>
            <w:tcW w:w="3260" w:type="dxa"/>
            <w:tcBorders>
              <w:top w:val="nil"/>
              <w:left w:val="nil"/>
              <w:bottom w:val="nil"/>
              <w:right w:val="nil"/>
            </w:tcBorders>
            <w:shd w:val="clear" w:color="auto" w:fill="auto"/>
            <w:vAlign w:val="bottom"/>
          </w:tcPr>
          <w:p w14:paraId="5C5B502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2.117.672</w:t>
            </w:r>
          </w:p>
        </w:tc>
      </w:tr>
      <w:tr w:rsidR="000754FC" w:rsidRPr="00BF2AAF" w14:paraId="7F812F2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FB21C7"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664B92C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2.732.395</w:t>
            </w:r>
          </w:p>
        </w:tc>
        <w:tc>
          <w:tcPr>
            <w:tcW w:w="3260" w:type="dxa"/>
            <w:tcBorders>
              <w:top w:val="nil"/>
              <w:left w:val="nil"/>
              <w:bottom w:val="nil"/>
              <w:right w:val="nil"/>
            </w:tcBorders>
            <w:shd w:val="clear" w:color="auto" w:fill="auto"/>
            <w:vAlign w:val="bottom"/>
          </w:tcPr>
          <w:p w14:paraId="7C4BB5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2.055.510</w:t>
            </w:r>
          </w:p>
        </w:tc>
      </w:tr>
      <w:tr w:rsidR="000754FC" w:rsidRPr="00BF2AAF" w14:paraId="44B738A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FABCEB"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432E3D7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5FF7E91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184.473</w:t>
            </w:r>
          </w:p>
        </w:tc>
      </w:tr>
      <w:tr w:rsidR="000754FC" w:rsidRPr="00BF2AAF" w14:paraId="01C5C1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0467AF" w14:textId="77777777" w:rsidR="000754FC" w:rsidRPr="00BF2AAF" w:rsidRDefault="000754FC">
            <w:pPr>
              <w:keepNext/>
              <w:keepLines/>
              <w:ind w:left="113"/>
              <w:rPr>
                <w:rFonts w:ascii="Arial" w:hAnsi="Arial" w:cs="Arial"/>
                <w:b w:val="0"/>
                <w:bCs w:val="0"/>
                <w:color w:val="000000"/>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780A6D5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(15.500)</w:t>
            </w:r>
          </w:p>
        </w:tc>
        <w:tc>
          <w:tcPr>
            <w:tcW w:w="3260" w:type="dxa"/>
            <w:tcBorders>
              <w:top w:val="nil"/>
              <w:left w:val="nil"/>
              <w:bottom w:val="nil"/>
              <w:right w:val="nil"/>
            </w:tcBorders>
            <w:shd w:val="clear" w:color="auto" w:fill="auto"/>
            <w:vAlign w:val="bottom"/>
          </w:tcPr>
          <w:p w14:paraId="431117A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(122.311)</w:t>
            </w:r>
          </w:p>
        </w:tc>
      </w:tr>
      <w:tr w:rsidR="000754FC" w:rsidRPr="00BF2AAF" w14:paraId="02DA84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A90D52F"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414F2CE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13.449.565</w:t>
            </w:r>
          </w:p>
        </w:tc>
        <w:tc>
          <w:tcPr>
            <w:tcW w:w="3260" w:type="dxa"/>
            <w:tcBorders>
              <w:top w:val="nil"/>
              <w:left w:val="nil"/>
              <w:bottom w:val="single" w:sz="2" w:space="0" w:color="1F3864" w:themeColor="accent1" w:themeShade="80"/>
              <w:right w:val="nil"/>
            </w:tcBorders>
            <w:shd w:val="clear" w:color="auto" w:fill="auto"/>
            <w:vAlign w:val="bottom"/>
          </w:tcPr>
          <w:p w14:paraId="1579F5E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12.127.475</w:t>
            </w:r>
          </w:p>
        </w:tc>
      </w:tr>
    </w:tbl>
    <w:p w14:paraId="5074137B"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101C282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58A392EF"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33E4607"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1141C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16255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43E3BFA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648BF3B"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 xml:space="preserve">Patrimônio Líquido - BRGAAP e IFRS </w:t>
            </w:r>
          </w:p>
        </w:tc>
        <w:tc>
          <w:tcPr>
            <w:tcW w:w="2126" w:type="dxa"/>
            <w:tcBorders>
              <w:top w:val="single" w:sz="2" w:space="0" w:color="1F3864" w:themeColor="accent1" w:themeShade="80"/>
              <w:left w:val="nil"/>
              <w:bottom w:val="nil"/>
              <w:right w:val="nil"/>
            </w:tcBorders>
            <w:shd w:val="clear" w:color="auto" w:fill="auto"/>
            <w:vAlign w:val="center"/>
          </w:tcPr>
          <w:p w14:paraId="7FDCFD3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2.716.895 </w:t>
            </w:r>
          </w:p>
        </w:tc>
        <w:tc>
          <w:tcPr>
            <w:tcW w:w="2126" w:type="dxa"/>
            <w:tcBorders>
              <w:top w:val="single" w:sz="2" w:space="0" w:color="1F3864" w:themeColor="accent1" w:themeShade="80"/>
              <w:left w:val="nil"/>
              <w:bottom w:val="nil"/>
              <w:right w:val="nil"/>
            </w:tcBorders>
            <w:shd w:val="clear" w:color="auto" w:fill="auto"/>
            <w:vAlign w:val="center"/>
          </w:tcPr>
          <w:p w14:paraId="5BEA3AE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2.117.672</w:t>
            </w:r>
          </w:p>
        </w:tc>
      </w:tr>
      <w:tr w:rsidR="000754FC" w:rsidRPr="00BF2AAF" w14:paraId="118B62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133C9242"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5C3BBF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2.679.962 </w:t>
            </w:r>
          </w:p>
        </w:tc>
        <w:tc>
          <w:tcPr>
            <w:tcW w:w="2126" w:type="dxa"/>
            <w:tcBorders>
              <w:top w:val="nil"/>
              <w:left w:val="nil"/>
              <w:bottom w:val="single" w:sz="2" w:space="0" w:color="1F3864" w:themeColor="accent1" w:themeShade="80"/>
              <w:right w:val="nil"/>
            </w:tcBorders>
            <w:shd w:val="clear" w:color="auto" w:fill="auto"/>
            <w:vAlign w:val="center"/>
          </w:tcPr>
          <w:p w14:paraId="110F430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1.957.350</w:t>
            </w:r>
          </w:p>
        </w:tc>
      </w:tr>
    </w:tbl>
    <w:p w14:paraId="2B44EAA6" w14:textId="77777777" w:rsidR="000754FC" w:rsidRPr="00BF2AAF" w:rsidRDefault="000754FC" w:rsidP="000754FC">
      <w:pPr>
        <w:spacing w:after="0" w:line="240" w:lineRule="auto"/>
        <w:rPr>
          <w:rFonts w:ascii="Arial" w:eastAsia="Times New Roman" w:hAnsi="Arial" w:cs="Arial"/>
          <w:b/>
          <w:color w:val="1F3864" w:themeColor="accent1" w:themeShade="80"/>
          <w:spacing w:val="-2"/>
          <w:sz w:val="18"/>
          <w:szCs w:val="20"/>
          <w:lang w:eastAsia="pt-BR"/>
        </w:rPr>
      </w:pPr>
    </w:p>
    <w:p w14:paraId="0DEA9B07"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c.1.3) Aliança do Brasil Seguros S.A. (Aliança do Brasil)</w:t>
      </w:r>
    </w:p>
    <w:p w14:paraId="7C4A2246" w14:textId="77777777" w:rsidR="000754FC" w:rsidRPr="00BF2AAF" w:rsidRDefault="000754FC" w:rsidP="000754FC">
      <w:pPr>
        <w:keepNext/>
        <w:keepLines/>
        <w:spacing w:after="0" w:line="240" w:lineRule="auto"/>
        <w:rPr>
          <w:rFonts w:ascii="Arial" w:eastAsia="Times New Roman" w:hAnsi="Arial" w:cs="Arial"/>
          <w:b/>
          <w:color w:val="1F3864" w:themeColor="accent1" w:themeShade="80"/>
          <w:spacing w:val="-2"/>
          <w:sz w:val="18"/>
          <w:szCs w:val="20"/>
          <w:lang w:eastAsia="pt-BR"/>
        </w:rPr>
      </w:pPr>
    </w:p>
    <w:p w14:paraId="4311C340" w14:textId="77777777" w:rsidR="000754FC" w:rsidRPr="00BF2AAF" w:rsidRDefault="000754FC" w:rsidP="000754FC">
      <w:pPr>
        <w:spacing w:after="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1B7C56C7" w14:textId="77777777" w:rsidR="000754FC" w:rsidRPr="00BF2AAF" w:rsidRDefault="000754FC" w:rsidP="000754FC">
      <w:pPr>
        <w:keepNext/>
        <w:keepLines/>
        <w:spacing w:after="0" w:line="240" w:lineRule="auto"/>
        <w:rPr>
          <w:rFonts w:ascii="Arial" w:eastAsia="Times New Roman" w:hAnsi="Arial" w:cs="Arial"/>
          <w:spacing w:val="-2"/>
          <w:sz w:val="18"/>
          <w:szCs w:val="20"/>
          <w:lang w:eastAsia="zh-CN"/>
        </w:rPr>
      </w:pPr>
    </w:p>
    <w:p w14:paraId="0C19D2A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743BAB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33A6F0"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98360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5D998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D710C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AC7CF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01D9A2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C5E25C4"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32DBA7A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2FBB3DC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3D3EF20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1.119.131</w:t>
            </w:r>
          </w:p>
        </w:tc>
        <w:tc>
          <w:tcPr>
            <w:tcW w:w="1819" w:type="dxa"/>
            <w:tcBorders>
              <w:top w:val="single" w:sz="2" w:space="0" w:color="1F3864" w:themeColor="accent1" w:themeShade="80"/>
              <w:left w:val="nil"/>
              <w:bottom w:val="nil"/>
              <w:right w:val="nil"/>
            </w:tcBorders>
            <w:shd w:val="clear" w:color="auto" w:fill="auto"/>
            <w:vAlign w:val="center"/>
          </w:tcPr>
          <w:p w14:paraId="32D71F5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965.868 </w:t>
            </w:r>
          </w:p>
        </w:tc>
      </w:tr>
      <w:tr w:rsidR="000754FC" w:rsidRPr="00BF2AAF" w14:paraId="1CC5886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4A182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568E8E6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5F8FE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C52BC1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1.119.131</w:t>
            </w:r>
          </w:p>
        </w:tc>
        <w:tc>
          <w:tcPr>
            <w:tcW w:w="1819" w:type="dxa"/>
            <w:tcBorders>
              <w:top w:val="nil"/>
              <w:left w:val="nil"/>
              <w:bottom w:val="nil"/>
              <w:right w:val="nil"/>
            </w:tcBorders>
            <w:shd w:val="clear" w:color="auto" w:fill="auto"/>
            <w:vAlign w:val="center"/>
          </w:tcPr>
          <w:p w14:paraId="7D075144"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965.868 </w:t>
            </w:r>
          </w:p>
        </w:tc>
      </w:tr>
      <w:tr w:rsidR="000754FC" w:rsidRPr="00BF2AAF" w14:paraId="78B0879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10EA411"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09B9196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D10A6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2E11E3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(1.060.730)</w:t>
            </w:r>
          </w:p>
        </w:tc>
        <w:tc>
          <w:tcPr>
            <w:tcW w:w="1819" w:type="dxa"/>
            <w:tcBorders>
              <w:top w:val="nil"/>
              <w:left w:val="nil"/>
              <w:bottom w:val="nil"/>
              <w:right w:val="nil"/>
            </w:tcBorders>
            <w:shd w:val="clear" w:color="auto" w:fill="auto"/>
            <w:vAlign w:val="center"/>
          </w:tcPr>
          <w:p w14:paraId="315082A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(853.599)</w:t>
            </w:r>
          </w:p>
        </w:tc>
      </w:tr>
      <w:tr w:rsidR="000754FC" w:rsidRPr="00BF2AAF" w14:paraId="6CDF276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4DDC82"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711133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3BEED26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409E81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58.401</w:t>
            </w:r>
          </w:p>
        </w:tc>
        <w:tc>
          <w:tcPr>
            <w:tcW w:w="1819" w:type="dxa"/>
            <w:tcBorders>
              <w:top w:val="nil"/>
              <w:left w:val="nil"/>
              <w:bottom w:val="nil"/>
              <w:right w:val="nil"/>
            </w:tcBorders>
            <w:shd w:val="clear" w:color="auto" w:fill="auto"/>
            <w:vAlign w:val="center"/>
          </w:tcPr>
          <w:p w14:paraId="1B1AC40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112.269 </w:t>
            </w:r>
          </w:p>
        </w:tc>
      </w:tr>
      <w:tr w:rsidR="000754FC" w:rsidRPr="00BF2AAF" w14:paraId="0810D6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7F81CC5"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147496C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7C9D2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4A8A8E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64.760</w:t>
            </w:r>
          </w:p>
        </w:tc>
        <w:tc>
          <w:tcPr>
            <w:tcW w:w="1819" w:type="dxa"/>
            <w:tcBorders>
              <w:top w:val="nil"/>
              <w:left w:val="nil"/>
              <w:bottom w:val="nil"/>
              <w:right w:val="nil"/>
            </w:tcBorders>
            <w:shd w:val="clear" w:color="auto" w:fill="auto"/>
            <w:vAlign w:val="center"/>
          </w:tcPr>
          <w:p w14:paraId="0564D37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50.804 </w:t>
            </w:r>
          </w:p>
        </w:tc>
      </w:tr>
      <w:tr w:rsidR="000754FC" w:rsidRPr="00BF2AAF" w14:paraId="4503E94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091E12"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3DD33C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BD3613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746A21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56.545</w:t>
            </w:r>
          </w:p>
        </w:tc>
        <w:tc>
          <w:tcPr>
            <w:tcW w:w="1819" w:type="dxa"/>
            <w:tcBorders>
              <w:top w:val="nil"/>
              <w:left w:val="nil"/>
              <w:bottom w:val="nil"/>
              <w:right w:val="nil"/>
            </w:tcBorders>
            <w:shd w:val="clear" w:color="auto" w:fill="auto"/>
            <w:vAlign w:val="center"/>
          </w:tcPr>
          <w:p w14:paraId="5BC58EC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55.910 </w:t>
            </w:r>
          </w:p>
        </w:tc>
      </w:tr>
      <w:tr w:rsidR="000754FC" w:rsidRPr="00BF2AAF" w14:paraId="12A7200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219E37F"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763965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2FD0AA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08DE2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8.215</w:t>
            </w:r>
          </w:p>
        </w:tc>
        <w:tc>
          <w:tcPr>
            <w:tcW w:w="1819" w:type="dxa"/>
            <w:tcBorders>
              <w:top w:val="nil"/>
              <w:left w:val="nil"/>
              <w:bottom w:val="nil"/>
              <w:right w:val="nil"/>
            </w:tcBorders>
            <w:shd w:val="clear" w:color="auto" w:fill="auto"/>
            <w:vAlign w:val="center"/>
          </w:tcPr>
          <w:p w14:paraId="2E411A9F" w14:textId="77777777" w:rsidR="000754FC" w:rsidRPr="00BF2AAF" w:rsidRDefault="000754FC">
            <w:pPr>
              <w:ind w:firstLineChars="100" w:firstLine="1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(5.106)</w:t>
            </w:r>
          </w:p>
        </w:tc>
      </w:tr>
      <w:tr w:rsidR="000754FC" w:rsidRPr="00BF2AAF" w14:paraId="4D50BF3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8567D8"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08ED8A2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BD90AD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0811DA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(95.799)</w:t>
            </w:r>
          </w:p>
        </w:tc>
        <w:tc>
          <w:tcPr>
            <w:tcW w:w="1819" w:type="dxa"/>
            <w:tcBorders>
              <w:top w:val="nil"/>
              <w:left w:val="nil"/>
              <w:bottom w:val="nil"/>
              <w:right w:val="nil"/>
            </w:tcBorders>
            <w:shd w:val="clear" w:color="auto" w:fill="auto"/>
            <w:vAlign w:val="center"/>
          </w:tcPr>
          <w:p w14:paraId="245AE0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(85.693)</w:t>
            </w:r>
          </w:p>
        </w:tc>
      </w:tr>
      <w:tr w:rsidR="000754FC" w:rsidRPr="00BF2AAF" w14:paraId="14A2715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C45894"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color w:val="000000"/>
                <w:sz w:val="14"/>
                <w:szCs w:val="14"/>
              </w:rPr>
              <w:t>Outras receitas e despesas</w:t>
            </w:r>
          </w:p>
        </w:tc>
        <w:tc>
          <w:tcPr>
            <w:tcW w:w="1818" w:type="dxa"/>
            <w:tcBorders>
              <w:top w:val="nil"/>
              <w:left w:val="nil"/>
              <w:bottom w:val="nil"/>
              <w:right w:val="nil"/>
            </w:tcBorders>
            <w:shd w:val="clear" w:color="auto" w:fill="auto"/>
            <w:vAlign w:val="center"/>
          </w:tcPr>
          <w:p w14:paraId="6086F7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4C0FDB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AD2850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w:t>
            </w:r>
          </w:p>
        </w:tc>
        <w:tc>
          <w:tcPr>
            <w:tcW w:w="1819" w:type="dxa"/>
            <w:tcBorders>
              <w:top w:val="nil"/>
              <w:left w:val="nil"/>
              <w:bottom w:val="nil"/>
              <w:right w:val="nil"/>
            </w:tcBorders>
            <w:shd w:val="clear" w:color="auto" w:fill="auto"/>
            <w:vAlign w:val="center"/>
          </w:tcPr>
          <w:p w14:paraId="29469A8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
                <w:bCs/>
                <w:color w:val="000000"/>
                <w:sz w:val="14"/>
                <w:szCs w:val="14"/>
              </w:rPr>
              <w:t xml:space="preserve">144 </w:t>
            </w:r>
          </w:p>
        </w:tc>
      </w:tr>
      <w:tr w:rsidR="000754FC" w:rsidRPr="00BF2AAF" w14:paraId="2AF620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6E25FE9"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258630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2801994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6062A6B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27.365</w:t>
            </w:r>
          </w:p>
        </w:tc>
        <w:tc>
          <w:tcPr>
            <w:tcW w:w="1819" w:type="dxa"/>
            <w:tcBorders>
              <w:top w:val="nil"/>
              <w:left w:val="nil"/>
              <w:bottom w:val="nil"/>
              <w:right w:val="nil"/>
            </w:tcBorders>
            <w:shd w:val="clear" w:color="auto" w:fill="auto"/>
            <w:vAlign w:val="center"/>
          </w:tcPr>
          <w:p w14:paraId="43A1A2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77.524 </w:t>
            </w:r>
          </w:p>
        </w:tc>
      </w:tr>
      <w:tr w:rsidR="000754FC" w:rsidRPr="00BF2AAF" w14:paraId="70D0ECD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F37396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44A3141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F469C1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2DFAB4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(10.760)</w:t>
            </w:r>
          </w:p>
        </w:tc>
        <w:tc>
          <w:tcPr>
            <w:tcW w:w="1819" w:type="dxa"/>
            <w:tcBorders>
              <w:top w:val="nil"/>
              <w:left w:val="nil"/>
              <w:bottom w:val="nil"/>
              <w:right w:val="nil"/>
            </w:tcBorders>
            <w:shd w:val="clear" w:color="auto" w:fill="auto"/>
            <w:vAlign w:val="center"/>
          </w:tcPr>
          <w:p w14:paraId="29BA72C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(30.316)</w:t>
            </w:r>
          </w:p>
        </w:tc>
      </w:tr>
      <w:tr w:rsidR="000754FC" w:rsidRPr="00BF2AAF" w14:paraId="2228EF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19E931"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6F13B99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2C2D56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782AA3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(397)</w:t>
            </w:r>
          </w:p>
        </w:tc>
        <w:tc>
          <w:tcPr>
            <w:tcW w:w="1819" w:type="dxa"/>
            <w:tcBorders>
              <w:top w:val="nil"/>
              <w:left w:val="nil"/>
              <w:bottom w:val="nil"/>
              <w:right w:val="nil"/>
            </w:tcBorders>
            <w:shd w:val="clear" w:color="auto" w:fill="auto"/>
            <w:vAlign w:val="center"/>
          </w:tcPr>
          <w:p w14:paraId="1AC8BDE0"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(1.381)</w:t>
            </w:r>
          </w:p>
        </w:tc>
      </w:tr>
      <w:tr w:rsidR="000754FC" w:rsidRPr="00BF2AAF" w14:paraId="34CDC53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6D538B"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582AB11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8D7D4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B00585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16.208</w:t>
            </w:r>
          </w:p>
        </w:tc>
        <w:tc>
          <w:tcPr>
            <w:tcW w:w="1819" w:type="dxa"/>
            <w:tcBorders>
              <w:top w:val="nil"/>
              <w:left w:val="nil"/>
              <w:bottom w:val="nil"/>
              <w:right w:val="nil"/>
            </w:tcBorders>
            <w:shd w:val="clear" w:color="auto" w:fill="auto"/>
            <w:vAlign w:val="center"/>
          </w:tcPr>
          <w:p w14:paraId="2748F43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45.827</w:t>
            </w:r>
          </w:p>
        </w:tc>
      </w:tr>
      <w:tr w:rsidR="000754FC" w:rsidRPr="00BF2AAF" w14:paraId="01C0D31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51288CB"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4316C31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B4720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2A54C4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(54)</w:t>
            </w:r>
          </w:p>
        </w:tc>
        <w:tc>
          <w:tcPr>
            <w:tcW w:w="1819" w:type="dxa"/>
            <w:tcBorders>
              <w:top w:val="nil"/>
              <w:left w:val="nil"/>
              <w:bottom w:val="nil"/>
              <w:right w:val="nil"/>
            </w:tcBorders>
            <w:shd w:val="clear" w:color="auto" w:fill="auto"/>
            <w:vAlign w:val="center"/>
          </w:tcPr>
          <w:p w14:paraId="2A6BB9B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71 </w:t>
            </w:r>
          </w:p>
        </w:tc>
      </w:tr>
      <w:tr w:rsidR="000754FC" w:rsidRPr="00BF2AAF" w14:paraId="19DAD66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5D6DD305"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5945483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51F0A8A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1882980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16.154</w:t>
            </w:r>
          </w:p>
        </w:tc>
        <w:tc>
          <w:tcPr>
            <w:tcW w:w="1819" w:type="dxa"/>
            <w:tcBorders>
              <w:top w:val="nil"/>
              <w:left w:val="nil"/>
              <w:bottom w:val="single" w:sz="2" w:space="0" w:color="1F3864" w:themeColor="accent1" w:themeShade="80"/>
              <w:right w:val="nil"/>
            </w:tcBorders>
            <w:shd w:val="clear" w:color="auto" w:fill="auto"/>
            <w:vAlign w:val="center"/>
          </w:tcPr>
          <w:p w14:paraId="650F5F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45.898 </w:t>
            </w:r>
          </w:p>
        </w:tc>
      </w:tr>
    </w:tbl>
    <w:p w14:paraId="1F33FB03" w14:textId="77777777" w:rsidR="000754FC" w:rsidRPr="00BF2AAF" w:rsidRDefault="000754FC" w:rsidP="000754FC">
      <w:pPr>
        <w:pStyle w:val="PargrafodaLista"/>
        <w:numPr>
          <w:ilvl w:val="0"/>
          <w:numId w:val="31"/>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 xml:space="preserve">Premium </w:t>
      </w:r>
      <w:proofErr w:type="spellStart"/>
      <w:r w:rsidRPr="00BF2AAF">
        <w:rPr>
          <w:rFonts w:ascii="Arial" w:eastAsia="Times New Roman" w:hAnsi="Arial" w:cs="Arial"/>
          <w:i/>
          <w:iCs/>
          <w:kern w:val="20"/>
          <w:sz w:val="14"/>
          <w:szCs w:val="16"/>
          <w:lang w:eastAsia="pt-BR"/>
        </w:rPr>
        <w:t>Allocation</w:t>
      </w:r>
      <w:proofErr w:type="spellEnd"/>
      <w:r w:rsidRPr="00BF2AAF">
        <w:rPr>
          <w:rFonts w:ascii="Arial" w:eastAsia="Times New Roman" w:hAnsi="Arial" w:cs="Arial"/>
          <w:i/>
          <w:iCs/>
          <w:kern w:val="20"/>
          <w:sz w:val="14"/>
          <w:szCs w:val="16"/>
          <w:lang w:eastAsia="pt-BR"/>
        </w:rPr>
        <w:t xml:space="preserve"> Approach</w:t>
      </w:r>
      <w:r w:rsidRPr="00BF2AAF">
        <w:rPr>
          <w:rFonts w:ascii="Arial" w:eastAsia="Times New Roman" w:hAnsi="Arial" w:cs="Arial"/>
          <w:kern w:val="20"/>
          <w:sz w:val="14"/>
          <w:szCs w:val="16"/>
          <w:lang w:eastAsia="pt-BR"/>
        </w:rPr>
        <w:t xml:space="preserve"> (Abordagem de Alocação de Prêmio).</w:t>
      </w:r>
    </w:p>
    <w:p w14:paraId="2831598A"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0844C67F"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6B22BE3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7FB4ED"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4CCA2E"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F517A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4988249"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9CAFB9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09C5E4F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2EE87FE7"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287F89A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3FD173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614DFA1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16.208 </w:t>
            </w:r>
          </w:p>
        </w:tc>
        <w:tc>
          <w:tcPr>
            <w:tcW w:w="1709" w:type="dxa"/>
            <w:tcBorders>
              <w:top w:val="single" w:sz="2" w:space="0" w:color="1F3864" w:themeColor="accent1" w:themeShade="80"/>
              <w:left w:val="nil"/>
              <w:bottom w:val="nil"/>
              <w:right w:val="nil"/>
            </w:tcBorders>
            <w:shd w:val="clear" w:color="auto" w:fill="auto"/>
            <w:vAlign w:val="center"/>
          </w:tcPr>
          <w:p w14:paraId="0781632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45.827</w:t>
            </w:r>
          </w:p>
        </w:tc>
      </w:tr>
      <w:tr w:rsidR="000754FC" w:rsidRPr="00BF2AAF" w14:paraId="4054A5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7ED1BF1"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E55A1F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633BAD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9941E8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19.482 </w:t>
            </w:r>
          </w:p>
        </w:tc>
        <w:tc>
          <w:tcPr>
            <w:tcW w:w="1709" w:type="dxa"/>
            <w:tcBorders>
              <w:top w:val="nil"/>
              <w:left w:val="nil"/>
              <w:bottom w:val="nil"/>
              <w:right w:val="nil"/>
            </w:tcBorders>
            <w:shd w:val="clear" w:color="auto" w:fill="auto"/>
            <w:vAlign w:val="center"/>
          </w:tcPr>
          <w:p w14:paraId="3263F90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45.831</w:t>
            </w:r>
          </w:p>
        </w:tc>
      </w:tr>
      <w:tr w:rsidR="000754FC" w:rsidRPr="00BF2AAF" w14:paraId="019470A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A4B0B0E"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7BF3DC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57006F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5C8A7B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DD724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098046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6B26C05"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75E6BB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FC297A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740D7A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16.154 </w:t>
            </w:r>
          </w:p>
        </w:tc>
        <w:tc>
          <w:tcPr>
            <w:tcW w:w="1709" w:type="dxa"/>
            <w:tcBorders>
              <w:top w:val="nil"/>
              <w:left w:val="nil"/>
              <w:bottom w:val="nil"/>
              <w:right w:val="nil"/>
            </w:tcBorders>
            <w:shd w:val="clear" w:color="auto" w:fill="auto"/>
            <w:vAlign w:val="center"/>
          </w:tcPr>
          <w:p w14:paraId="6D9F0B4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45.898</w:t>
            </w:r>
          </w:p>
        </w:tc>
      </w:tr>
      <w:tr w:rsidR="000754FC" w:rsidRPr="00BF2AAF" w14:paraId="6B00281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92A4175"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051DE47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66D1B31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15CF823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19.429 </w:t>
            </w:r>
          </w:p>
        </w:tc>
        <w:tc>
          <w:tcPr>
            <w:tcW w:w="1709" w:type="dxa"/>
            <w:tcBorders>
              <w:top w:val="nil"/>
              <w:left w:val="nil"/>
              <w:bottom w:val="single" w:sz="2" w:space="0" w:color="1F3864" w:themeColor="accent1" w:themeShade="80"/>
              <w:right w:val="nil"/>
            </w:tcBorders>
            <w:shd w:val="clear" w:color="auto" w:fill="auto"/>
            <w:vAlign w:val="center"/>
          </w:tcPr>
          <w:p w14:paraId="54C37F86"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45.901</w:t>
            </w:r>
          </w:p>
        </w:tc>
      </w:tr>
    </w:tbl>
    <w:p w14:paraId="000E2611"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39D70077"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0D42231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69216B5" w14:textId="77777777" w:rsidR="000754FC" w:rsidRPr="00BF2AAF" w:rsidRDefault="000754F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7DF65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5F761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2BE2F37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3D487E1F"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211B4C8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658.619</w:t>
            </w:r>
          </w:p>
        </w:tc>
        <w:tc>
          <w:tcPr>
            <w:tcW w:w="3260" w:type="dxa"/>
            <w:tcBorders>
              <w:top w:val="single" w:sz="2" w:space="0" w:color="1F3864" w:themeColor="accent1" w:themeShade="80"/>
              <w:left w:val="nil"/>
              <w:bottom w:val="nil"/>
              <w:right w:val="nil"/>
            </w:tcBorders>
            <w:shd w:val="clear" w:color="auto" w:fill="auto"/>
            <w:vAlign w:val="bottom"/>
          </w:tcPr>
          <w:p w14:paraId="2F535B5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627.608</w:t>
            </w:r>
          </w:p>
        </w:tc>
      </w:tr>
      <w:tr w:rsidR="000754FC" w:rsidRPr="00BF2AAF" w14:paraId="472A371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A2E92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50D8787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4.043</w:t>
            </w:r>
          </w:p>
        </w:tc>
        <w:tc>
          <w:tcPr>
            <w:tcW w:w="3260" w:type="dxa"/>
            <w:tcBorders>
              <w:top w:val="nil"/>
              <w:left w:val="nil"/>
              <w:bottom w:val="nil"/>
              <w:right w:val="nil"/>
            </w:tcBorders>
            <w:shd w:val="clear" w:color="auto" w:fill="auto"/>
            <w:vAlign w:val="bottom"/>
          </w:tcPr>
          <w:p w14:paraId="1B91E5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5.997</w:t>
            </w:r>
          </w:p>
        </w:tc>
      </w:tr>
      <w:tr w:rsidR="000754FC" w:rsidRPr="00BF2AAF" w14:paraId="19B5BC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8FBDE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5A7607C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13.566</w:t>
            </w:r>
          </w:p>
        </w:tc>
        <w:tc>
          <w:tcPr>
            <w:tcW w:w="3260" w:type="dxa"/>
            <w:tcBorders>
              <w:top w:val="nil"/>
              <w:left w:val="nil"/>
              <w:bottom w:val="nil"/>
              <w:right w:val="nil"/>
            </w:tcBorders>
            <w:shd w:val="clear" w:color="auto" w:fill="auto"/>
            <w:vAlign w:val="bottom"/>
          </w:tcPr>
          <w:p w14:paraId="7D14956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11.715</w:t>
            </w:r>
          </w:p>
        </w:tc>
      </w:tr>
      <w:tr w:rsidR="000754FC" w:rsidRPr="00BF2AAF" w14:paraId="0B96B72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FE508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663C9B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513.218</w:t>
            </w:r>
          </w:p>
        </w:tc>
        <w:tc>
          <w:tcPr>
            <w:tcW w:w="3260" w:type="dxa"/>
            <w:tcBorders>
              <w:top w:val="nil"/>
              <w:left w:val="nil"/>
              <w:bottom w:val="nil"/>
              <w:right w:val="nil"/>
            </w:tcBorders>
            <w:shd w:val="clear" w:color="auto" w:fill="auto"/>
            <w:vAlign w:val="bottom"/>
          </w:tcPr>
          <w:p w14:paraId="0D3D81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448.529</w:t>
            </w:r>
          </w:p>
        </w:tc>
      </w:tr>
      <w:tr w:rsidR="000754FC" w:rsidRPr="00BF2AAF" w14:paraId="6E234C3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FC1108"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7426218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116.875</w:t>
            </w:r>
          </w:p>
        </w:tc>
        <w:tc>
          <w:tcPr>
            <w:tcW w:w="3260" w:type="dxa"/>
            <w:tcBorders>
              <w:top w:val="nil"/>
              <w:left w:val="nil"/>
              <w:bottom w:val="nil"/>
              <w:right w:val="nil"/>
            </w:tcBorders>
            <w:shd w:val="clear" w:color="auto" w:fill="auto"/>
            <w:vAlign w:val="center"/>
          </w:tcPr>
          <w:p w14:paraId="75E1AFD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153.066</w:t>
            </w:r>
          </w:p>
        </w:tc>
      </w:tr>
      <w:tr w:rsidR="000754FC" w:rsidRPr="00BF2AAF" w14:paraId="73B9FB7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3042C8"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657EDA4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10.790</w:t>
            </w:r>
          </w:p>
        </w:tc>
        <w:tc>
          <w:tcPr>
            <w:tcW w:w="3260" w:type="dxa"/>
            <w:tcBorders>
              <w:top w:val="nil"/>
              <w:left w:val="nil"/>
              <w:bottom w:val="nil"/>
              <w:right w:val="nil"/>
            </w:tcBorders>
            <w:shd w:val="clear" w:color="auto" w:fill="auto"/>
            <w:vAlign w:val="bottom"/>
          </w:tcPr>
          <w:p w14:paraId="4E88DE0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8.080</w:t>
            </w:r>
          </w:p>
        </w:tc>
      </w:tr>
      <w:tr w:rsidR="000754FC" w:rsidRPr="00BF2AAF" w14:paraId="04414D3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F1176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7C1B274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127</w:t>
            </w:r>
          </w:p>
        </w:tc>
        <w:tc>
          <w:tcPr>
            <w:tcW w:w="3260" w:type="dxa"/>
            <w:tcBorders>
              <w:top w:val="nil"/>
              <w:left w:val="nil"/>
              <w:bottom w:val="nil"/>
              <w:right w:val="nil"/>
            </w:tcBorders>
            <w:shd w:val="clear" w:color="auto" w:fill="auto"/>
            <w:vAlign w:val="bottom"/>
          </w:tcPr>
          <w:p w14:paraId="38BEA15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221</w:t>
            </w:r>
          </w:p>
        </w:tc>
      </w:tr>
      <w:tr w:rsidR="000754FC" w:rsidRPr="00BF2AAF" w14:paraId="48535FC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3C2E6A"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17CD86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101.705</w:t>
            </w:r>
          </w:p>
        </w:tc>
        <w:tc>
          <w:tcPr>
            <w:tcW w:w="3260" w:type="dxa"/>
            <w:tcBorders>
              <w:top w:val="nil"/>
              <w:left w:val="nil"/>
              <w:bottom w:val="nil"/>
              <w:right w:val="nil"/>
            </w:tcBorders>
            <w:shd w:val="clear" w:color="auto" w:fill="auto"/>
            <w:vAlign w:val="bottom"/>
          </w:tcPr>
          <w:p w14:paraId="42BC2E9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127.205</w:t>
            </w:r>
          </w:p>
        </w:tc>
      </w:tr>
      <w:tr w:rsidR="000754FC" w:rsidRPr="00BF2AAF" w14:paraId="7C3E2D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8ED6E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FD6FB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8.479</w:t>
            </w:r>
          </w:p>
        </w:tc>
        <w:tc>
          <w:tcPr>
            <w:tcW w:w="3260" w:type="dxa"/>
            <w:tcBorders>
              <w:top w:val="nil"/>
              <w:left w:val="nil"/>
              <w:bottom w:val="nil"/>
              <w:right w:val="nil"/>
            </w:tcBorders>
            <w:shd w:val="clear" w:color="auto" w:fill="auto"/>
            <w:vAlign w:val="bottom"/>
          </w:tcPr>
          <w:p w14:paraId="1579C9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40.487</w:t>
            </w:r>
          </w:p>
        </w:tc>
      </w:tr>
      <w:tr w:rsidR="000754FC" w:rsidRPr="00BF2AAF" w14:paraId="78CEA3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5B1AA2"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5A19BB2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19.334</w:t>
            </w:r>
          </w:p>
        </w:tc>
        <w:tc>
          <w:tcPr>
            <w:tcW w:w="3260" w:type="dxa"/>
            <w:tcBorders>
              <w:top w:val="nil"/>
              <w:left w:val="nil"/>
              <w:bottom w:val="nil"/>
              <w:right w:val="nil"/>
            </w:tcBorders>
            <w:shd w:val="clear" w:color="auto" w:fill="auto"/>
            <w:vAlign w:val="bottom"/>
          </w:tcPr>
          <w:p w14:paraId="282D9C3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16.791</w:t>
            </w:r>
          </w:p>
        </w:tc>
      </w:tr>
      <w:tr w:rsidR="000754FC" w:rsidRPr="00BF2AAF" w14:paraId="57E92BB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69F87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3E6CE3B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15.058</w:t>
            </w:r>
          </w:p>
        </w:tc>
        <w:tc>
          <w:tcPr>
            <w:tcW w:w="3260" w:type="dxa"/>
            <w:tcBorders>
              <w:top w:val="nil"/>
              <w:left w:val="nil"/>
              <w:bottom w:val="nil"/>
              <w:right w:val="nil"/>
            </w:tcBorders>
            <w:shd w:val="clear" w:color="auto" w:fill="auto"/>
            <w:vAlign w:val="bottom"/>
          </w:tcPr>
          <w:p w14:paraId="7269979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9.161</w:t>
            </w:r>
          </w:p>
        </w:tc>
      </w:tr>
      <w:tr w:rsidR="000754FC" w:rsidRPr="00BF2AAF" w14:paraId="0A0314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73FA7D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50167CB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343</w:t>
            </w:r>
          </w:p>
        </w:tc>
        <w:tc>
          <w:tcPr>
            <w:tcW w:w="3260" w:type="dxa"/>
            <w:tcBorders>
              <w:top w:val="nil"/>
              <w:left w:val="nil"/>
              <w:bottom w:val="nil"/>
              <w:right w:val="nil"/>
            </w:tcBorders>
            <w:shd w:val="clear" w:color="auto" w:fill="auto"/>
            <w:vAlign w:val="bottom"/>
          </w:tcPr>
          <w:p w14:paraId="09BBF06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343</w:t>
            </w:r>
          </w:p>
        </w:tc>
      </w:tr>
      <w:tr w:rsidR="000754FC" w:rsidRPr="00BF2AAF" w14:paraId="70D2D78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397E8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3FB8F30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58.491</w:t>
            </w:r>
          </w:p>
        </w:tc>
        <w:tc>
          <w:tcPr>
            <w:tcW w:w="3260" w:type="dxa"/>
            <w:tcBorders>
              <w:top w:val="nil"/>
              <w:left w:val="nil"/>
              <w:bottom w:val="nil"/>
              <w:right w:val="nil"/>
            </w:tcBorders>
            <w:shd w:val="clear" w:color="auto" w:fill="auto"/>
            <w:vAlign w:val="bottom"/>
          </w:tcPr>
          <w:p w14:paraId="35509E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60.423</w:t>
            </w:r>
          </w:p>
        </w:tc>
      </w:tr>
      <w:tr w:rsidR="000754FC" w:rsidRPr="00BF2AAF" w14:paraId="2C61F3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A27828"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6AE87F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760.324</w:t>
            </w:r>
          </w:p>
        </w:tc>
        <w:tc>
          <w:tcPr>
            <w:tcW w:w="3260" w:type="dxa"/>
            <w:tcBorders>
              <w:top w:val="nil"/>
              <w:left w:val="nil"/>
              <w:bottom w:val="nil"/>
              <w:right w:val="nil"/>
            </w:tcBorders>
            <w:shd w:val="clear" w:color="auto" w:fill="auto"/>
            <w:vAlign w:val="bottom"/>
          </w:tcPr>
          <w:p w14:paraId="7481A34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754.813</w:t>
            </w:r>
          </w:p>
        </w:tc>
      </w:tr>
      <w:tr w:rsidR="000754FC" w:rsidRPr="00BF2AAF" w14:paraId="1E98509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D58F73" w14:textId="77777777" w:rsidR="000754FC" w:rsidRPr="00BF2AAF" w:rsidRDefault="000754F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4FECF5A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509927C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0754FC" w:rsidRPr="00BF2AAF" w14:paraId="4F8D58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589363"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651B115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448.605</w:t>
            </w:r>
          </w:p>
        </w:tc>
        <w:tc>
          <w:tcPr>
            <w:tcW w:w="3260" w:type="dxa"/>
            <w:tcBorders>
              <w:top w:val="nil"/>
              <w:left w:val="nil"/>
              <w:bottom w:val="nil"/>
              <w:right w:val="nil"/>
            </w:tcBorders>
            <w:shd w:val="clear" w:color="auto" w:fill="auto"/>
            <w:vAlign w:val="bottom"/>
          </w:tcPr>
          <w:p w14:paraId="5A74D7F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473.161</w:t>
            </w:r>
          </w:p>
        </w:tc>
      </w:tr>
      <w:tr w:rsidR="000754FC" w:rsidRPr="00BF2AAF" w14:paraId="762096D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8CBED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3E8164F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23.288</w:t>
            </w:r>
          </w:p>
        </w:tc>
        <w:tc>
          <w:tcPr>
            <w:tcW w:w="3260" w:type="dxa"/>
            <w:tcBorders>
              <w:top w:val="nil"/>
              <w:left w:val="nil"/>
              <w:bottom w:val="nil"/>
              <w:right w:val="nil"/>
            </w:tcBorders>
            <w:shd w:val="clear" w:color="auto" w:fill="auto"/>
            <w:vAlign w:val="bottom"/>
          </w:tcPr>
          <w:p w14:paraId="050A45B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17.781</w:t>
            </w:r>
          </w:p>
        </w:tc>
      </w:tr>
      <w:tr w:rsidR="000754FC" w:rsidRPr="00BF2AAF" w14:paraId="2923BD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4722B3"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530B053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984</w:t>
            </w:r>
          </w:p>
        </w:tc>
        <w:tc>
          <w:tcPr>
            <w:tcW w:w="3260" w:type="dxa"/>
            <w:tcBorders>
              <w:top w:val="nil"/>
              <w:left w:val="nil"/>
              <w:bottom w:val="nil"/>
              <w:right w:val="nil"/>
            </w:tcBorders>
            <w:shd w:val="clear" w:color="auto" w:fill="auto"/>
            <w:vAlign w:val="bottom"/>
          </w:tcPr>
          <w:p w14:paraId="68D4072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3.718</w:t>
            </w:r>
          </w:p>
        </w:tc>
      </w:tr>
      <w:tr w:rsidR="000754FC" w:rsidRPr="00BF2AAF" w14:paraId="2308908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2CE979"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6505B9D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27B6989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1.978</w:t>
            </w:r>
          </w:p>
        </w:tc>
      </w:tr>
      <w:tr w:rsidR="000754FC" w:rsidRPr="00BF2AAF" w14:paraId="4B142FC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9D635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22F7A67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422.206</w:t>
            </w:r>
          </w:p>
        </w:tc>
        <w:tc>
          <w:tcPr>
            <w:tcW w:w="3260" w:type="dxa"/>
            <w:tcBorders>
              <w:top w:val="nil"/>
              <w:left w:val="nil"/>
              <w:bottom w:val="nil"/>
              <w:right w:val="nil"/>
            </w:tcBorders>
            <w:shd w:val="clear" w:color="auto" w:fill="auto"/>
            <w:vAlign w:val="bottom"/>
          </w:tcPr>
          <w:p w14:paraId="11BAEC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434.123</w:t>
            </w:r>
          </w:p>
        </w:tc>
      </w:tr>
      <w:tr w:rsidR="000754FC" w:rsidRPr="00BF2AAF" w14:paraId="15B2029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78EE7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1A60D53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2.127</w:t>
            </w:r>
          </w:p>
        </w:tc>
        <w:tc>
          <w:tcPr>
            <w:tcW w:w="3260" w:type="dxa"/>
            <w:tcBorders>
              <w:top w:val="nil"/>
              <w:left w:val="nil"/>
              <w:bottom w:val="nil"/>
              <w:right w:val="nil"/>
            </w:tcBorders>
            <w:shd w:val="clear" w:color="auto" w:fill="auto"/>
            <w:vAlign w:val="bottom"/>
          </w:tcPr>
          <w:p w14:paraId="0FDFBF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15.561</w:t>
            </w:r>
          </w:p>
        </w:tc>
      </w:tr>
      <w:tr w:rsidR="000754FC" w:rsidRPr="00BF2AAF" w14:paraId="4360225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190CCD"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010D010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46.879</w:t>
            </w:r>
          </w:p>
        </w:tc>
        <w:tc>
          <w:tcPr>
            <w:tcW w:w="3260" w:type="dxa"/>
            <w:tcBorders>
              <w:top w:val="nil"/>
              <w:left w:val="nil"/>
              <w:bottom w:val="nil"/>
              <w:right w:val="nil"/>
            </w:tcBorders>
            <w:shd w:val="clear" w:color="auto" w:fill="auto"/>
            <w:vAlign w:val="bottom"/>
          </w:tcPr>
          <w:p w14:paraId="6AEDE46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44.532</w:t>
            </w:r>
          </w:p>
        </w:tc>
      </w:tr>
      <w:tr w:rsidR="000754FC" w:rsidRPr="00BF2AAF" w14:paraId="08BF841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12C178"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Passivo fiscal diferido</w:t>
            </w:r>
          </w:p>
        </w:tc>
        <w:tc>
          <w:tcPr>
            <w:tcW w:w="3260" w:type="dxa"/>
            <w:tcBorders>
              <w:top w:val="nil"/>
              <w:left w:val="nil"/>
              <w:bottom w:val="nil"/>
              <w:right w:val="nil"/>
            </w:tcBorders>
            <w:shd w:val="clear" w:color="auto" w:fill="auto"/>
            <w:vAlign w:val="bottom"/>
          </w:tcPr>
          <w:p w14:paraId="1C94EC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56</w:t>
            </w:r>
          </w:p>
        </w:tc>
        <w:tc>
          <w:tcPr>
            <w:tcW w:w="3260" w:type="dxa"/>
            <w:tcBorders>
              <w:top w:val="nil"/>
              <w:left w:val="nil"/>
              <w:bottom w:val="nil"/>
              <w:right w:val="nil"/>
            </w:tcBorders>
            <w:shd w:val="clear" w:color="auto" w:fill="auto"/>
            <w:vAlign w:val="center"/>
          </w:tcPr>
          <w:p w14:paraId="1836C8B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92</w:t>
            </w:r>
          </w:p>
        </w:tc>
      </w:tr>
      <w:tr w:rsidR="000754FC" w:rsidRPr="00BF2AAF" w14:paraId="7B49984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3BAEF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2AB310B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46.823</w:t>
            </w:r>
          </w:p>
        </w:tc>
        <w:tc>
          <w:tcPr>
            <w:tcW w:w="3260" w:type="dxa"/>
            <w:tcBorders>
              <w:top w:val="nil"/>
              <w:left w:val="nil"/>
              <w:bottom w:val="nil"/>
              <w:right w:val="nil"/>
            </w:tcBorders>
            <w:shd w:val="clear" w:color="auto" w:fill="auto"/>
            <w:vAlign w:val="bottom"/>
          </w:tcPr>
          <w:p w14:paraId="3294388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44.440</w:t>
            </w:r>
          </w:p>
        </w:tc>
      </w:tr>
      <w:tr w:rsidR="000754FC" w:rsidRPr="00BF2AAF" w14:paraId="7B62A5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6340E5"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7BD631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264.840</w:t>
            </w:r>
          </w:p>
        </w:tc>
        <w:tc>
          <w:tcPr>
            <w:tcW w:w="3260" w:type="dxa"/>
            <w:tcBorders>
              <w:top w:val="nil"/>
              <w:left w:val="nil"/>
              <w:bottom w:val="nil"/>
              <w:right w:val="nil"/>
            </w:tcBorders>
            <w:shd w:val="clear" w:color="auto" w:fill="auto"/>
            <w:vAlign w:val="bottom"/>
          </w:tcPr>
          <w:p w14:paraId="678F31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237.120</w:t>
            </w:r>
          </w:p>
        </w:tc>
      </w:tr>
      <w:tr w:rsidR="000754FC" w:rsidRPr="00BF2AAF" w14:paraId="15663F9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7D5D4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6E6FBB4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264.756</w:t>
            </w:r>
          </w:p>
        </w:tc>
        <w:tc>
          <w:tcPr>
            <w:tcW w:w="3260" w:type="dxa"/>
            <w:tcBorders>
              <w:top w:val="nil"/>
              <w:left w:val="nil"/>
              <w:bottom w:val="nil"/>
              <w:right w:val="nil"/>
            </w:tcBorders>
            <w:shd w:val="clear" w:color="auto" w:fill="auto"/>
            <w:vAlign w:val="bottom"/>
          </w:tcPr>
          <w:p w14:paraId="4F6FF71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242.389</w:t>
            </w:r>
          </w:p>
        </w:tc>
      </w:tr>
      <w:tr w:rsidR="000754FC" w:rsidRPr="00BF2AAF" w14:paraId="42D51D8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A2335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Lucros/Prejuízos acumulados</w:t>
            </w:r>
          </w:p>
        </w:tc>
        <w:tc>
          <w:tcPr>
            <w:tcW w:w="3260" w:type="dxa"/>
            <w:tcBorders>
              <w:top w:val="nil"/>
              <w:left w:val="nil"/>
              <w:bottom w:val="nil"/>
              <w:right w:val="nil"/>
            </w:tcBorders>
            <w:shd w:val="clear" w:color="auto" w:fill="auto"/>
            <w:vAlign w:val="center"/>
          </w:tcPr>
          <w:p w14:paraId="7F99306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c>
          <w:tcPr>
            <w:tcW w:w="3260" w:type="dxa"/>
            <w:tcBorders>
              <w:top w:val="nil"/>
              <w:left w:val="nil"/>
              <w:bottom w:val="nil"/>
              <w:right w:val="nil"/>
            </w:tcBorders>
            <w:shd w:val="clear" w:color="auto" w:fill="auto"/>
            <w:vAlign w:val="bottom"/>
          </w:tcPr>
          <w:p w14:paraId="32E2D36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(5.407)</w:t>
            </w:r>
          </w:p>
        </w:tc>
      </w:tr>
      <w:tr w:rsidR="000754FC" w:rsidRPr="00BF2AAF" w14:paraId="599325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DA178A"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3DC5C0A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84</w:t>
            </w:r>
          </w:p>
        </w:tc>
        <w:tc>
          <w:tcPr>
            <w:tcW w:w="3260" w:type="dxa"/>
            <w:tcBorders>
              <w:top w:val="nil"/>
              <w:left w:val="nil"/>
              <w:bottom w:val="nil"/>
              <w:right w:val="nil"/>
            </w:tcBorders>
            <w:shd w:val="clear" w:color="auto" w:fill="auto"/>
            <w:vAlign w:val="bottom"/>
          </w:tcPr>
          <w:p w14:paraId="667CB75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138</w:t>
            </w:r>
          </w:p>
        </w:tc>
      </w:tr>
      <w:tr w:rsidR="000754FC" w:rsidRPr="00BF2AAF" w14:paraId="20D09B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D10B598" w14:textId="77777777" w:rsidR="000754FC" w:rsidRPr="00BF2AAF" w:rsidRDefault="000754FC">
            <w:pPr>
              <w:keepNext/>
              <w:keepLines/>
              <w:rPr>
                <w:rFonts w:ascii="Arial" w:hAnsi="Arial" w:cs="Arial"/>
                <w:color w:val="000000"/>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05137B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760.324</w:t>
            </w:r>
          </w:p>
        </w:tc>
        <w:tc>
          <w:tcPr>
            <w:tcW w:w="3260" w:type="dxa"/>
            <w:tcBorders>
              <w:top w:val="nil"/>
              <w:left w:val="nil"/>
              <w:bottom w:val="single" w:sz="2" w:space="0" w:color="1F3864" w:themeColor="accent1" w:themeShade="80"/>
              <w:right w:val="nil"/>
            </w:tcBorders>
            <w:shd w:val="clear" w:color="auto" w:fill="auto"/>
            <w:vAlign w:val="bottom"/>
          </w:tcPr>
          <w:p w14:paraId="57883E7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754.813</w:t>
            </w:r>
          </w:p>
        </w:tc>
      </w:tr>
    </w:tbl>
    <w:p w14:paraId="4056C257"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5B6A6742"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0951AC1C"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C083F26"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36B451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45296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6CF350A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D446C4A"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64FB1C9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264.840 </w:t>
            </w:r>
          </w:p>
        </w:tc>
        <w:tc>
          <w:tcPr>
            <w:tcW w:w="2126" w:type="dxa"/>
            <w:tcBorders>
              <w:top w:val="single" w:sz="2" w:space="0" w:color="1F3864" w:themeColor="accent1" w:themeShade="80"/>
              <w:left w:val="nil"/>
              <w:bottom w:val="nil"/>
              <w:right w:val="nil"/>
            </w:tcBorders>
            <w:shd w:val="clear" w:color="auto" w:fill="auto"/>
            <w:vAlign w:val="center"/>
          </w:tcPr>
          <w:p w14:paraId="108582B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237.120</w:t>
            </w:r>
          </w:p>
        </w:tc>
      </w:tr>
      <w:tr w:rsidR="000754FC" w:rsidRPr="00BF2AAF" w14:paraId="54A6BE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D69479E"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5AED607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273.522 </w:t>
            </w:r>
          </w:p>
        </w:tc>
        <w:tc>
          <w:tcPr>
            <w:tcW w:w="2126" w:type="dxa"/>
            <w:tcBorders>
              <w:top w:val="nil"/>
              <w:left w:val="nil"/>
              <w:bottom w:val="single" w:sz="2" w:space="0" w:color="1F3864" w:themeColor="accent1" w:themeShade="80"/>
              <w:right w:val="nil"/>
            </w:tcBorders>
            <w:shd w:val="clear" w:color="auto" w:fill="auto"/>
            <w:vAlign w:val="center"/>
          </w:tcPr>
          <w:p w14:paraId="5F9AE74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242.526</w:t>
            </w:r>
          </w:p>
        </w:tc>
      </w:tr>
    </w:tbl>
    <w:p w14:paraId="1BFA0552"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c.2) Brasilprev Seguros e Previdência S.A. (Brasilprev)</w:t>
      </w:r>
    </w:p>
    <w:p w14:paraId="61AAD59B"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1D18BB3" w14:textId="77777777" w:rsidR="000754FC" w:rsidRPr="00BF2AAF" w:rsidRDefault="000754FC" w:rsidP="000754FC">
      <w:pPr>
        <w:spacing w:after="0" w:line="240" w:lineRule="auto"/>
        <w:jc w:val="right"/>
        <w:rPr>
          <w:rFonts w:ascii="Arial" w:hAnsi="Arial" w:cs="Arial"/>
          <w:b/>
          <w:sz w:val="14"/>
          <w:lang w:eastAsia="pt-BR"/>
        </w:rPr>
      </w:pPr>
      <w:bookmarkStart w:id="74" w:name="_Hlk149650343"/>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EB4D6F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980E754"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13767F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9B6E0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6D7F3F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B6BE7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0A0B3BE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AA84489"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1459FE3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5B7AFBB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1816A2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3.849.302</w:t>
            </w:r>
          </w:p>
        </w:tc>
        <w:tc>
          <w:tcPr>
            <w:tcW w:w="1819" w:type="dxa"/>
            <w:tcBorders>
              <w:top w:val="single" w:sz="2" w:space="0" w:color="1F3864" w:themeColor="accent1" w:themeShade="80"/>
              <w:left w:val="nil"/>
              <w:bottom w:val="nil"/>
              <w:right w:val="nil"/>
            </w:tcBorders>
            <w:shd w:val="clear" w:color="auto" w:fill="auto"/>
            <w:vAlign w:val="center"/>
          </w:tcPr>
          <w:p w14:paraId="3763C8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3.480.868 </w:t>
            </w:r>
          </w:p>
        </w:tc>
      </w:tr>
      <w:tr w:rsidR="000754FC" w:rsidRPr="00BF2AAF" w14:paraId="4D7112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C06FB9D"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 xml:space="preserve">Resultado dos contratos BBA </w:t>
            </w:r>
            <w:r w:rsidRPr="00BF2AAF">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62EFB44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0E4574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2F4CA7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654.326</w:t>
            </w:r>
          </w:p>
        </w:tc>
        <w:tc>
          <w:tcPr>
            <w:tcW w:w="1819" w:type="dxa"/>
            <w:tcBorders>
              <w:top w:val="nil"/>
              <w:left w:val="nil"/>
              <w:bottom w:val="nil"/>
              <w:right w:val="nil"/>
            </w:tcBorders>
            <w:shd w:val="clear" w:color="auto" w:fill="auto"/>
            <w:vAlign w:val="center"/>
          </w:tcPr>
          <w:p w14:paraId="3408B76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502.341</w:t>
            </w:r>
          </w:p>
        </w:tc>
      </w:tr>
      <w:tr w:rsidR="000754FC" w:rsidRPr="00BF2AAF" w14:paraId="6DE273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D36327"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Resultado dos contratos VFA </w:t>
            </w:r>
            <w:r w:rsidRPr="00BF2AAF">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center"/>
          </w:tcPr>
          <w:p w14:paraId="198F8C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32073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F06065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3.194.976</w:t>
            </w:r>
          </w:p>
        </w:tc>
        <w:tc>
          <w:tcPr>
            <w:tcW w:w="1819" w:type="dxa"/>
            <w:tcBorders>
              <w:top w:val="nil"/>
              <w:left w:val="nil"/>
              <w:bottom w:val="nil"/>
              <w:right w:val="nil"/>
            </w:tcBorders>
            <w:shd w:val="clear" w:color="auto" w:fill="auto"/>
            <w:vAlign w:val="center"/>
          </w:tcPr>
          <w:p w14:paraId="252DECCE" w14:textId="77777777" w:rsidR="000754FC" w:rsidRPr="00BF2AAF" w:rsidRDefault="000754FC">
            <w:pPr>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2.978.527</w:t>
            </w:r>
          </w:p>
        </w:tc>
      </w:tr>
      <w:tr w:rsidR="000754FC" w:rsidRPr="00BF2AAF" w14:paraId="3B9689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74E497"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Despesas de seguros</w:t>
            </w:r>
          </w:p>
        </w:tc>
        <w:tc>
          <w:tcPr>
            <w:tcW w:w="1818" w:type="dxa"/>
            <w:tcBorders>
              <w:top w:val="nil"/>
              <w:left w:val="nil"/>
              <w:bottom w:val="nil"/>
              <w:right w:val="nil"/>
            </w:tcBorders>
            <w:shd w:val="clear" w:color="auto" w:fill="auto"/>
            <w:vAlign w:val="center"/>
          </w:tcPr>
          <w:p w14:paraId="567243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898677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9C688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(784.917)</w:t>
            </w:r>
          </w:p>
        </w:tc>
        <w:tc>
          <w:tcPr>
            <w:tcW w:w="1819" w:type="dxa"/>
            <w:tcBorders>
              <w:top w:val="nil"/>
              <w:left w:val="nil"/>
              <w:bottom w:val="nil"/>
              <w:right w:val="nil"/>
            </w:tcBorders>
            <w:shd w:val="clear" w:color="auto" w:fill="auto"/>
            <w:vAlign w:val="center"/>
          </w:tcPr>
          <w:p w14:paraId="207B77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(1.801.319)</w:t>
            </w:r>
          </w:p>
        </w:tc>
      </w:tr>
      <w:tr w:rsidR="000754FC" w:rsidRPr="00BF2AAF" w14:paraId="6B48BFD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91D4389" w14:textId="77777777" w:rsidR="000754FC" w:rsidRPr="00BF2AAF" w:rsidRDefault="000754FC">
            <w:pPr>
              <w:keepNext/>
              <w:keepLines/>
              <w:rPr>
                <w:rFonts w:ascii="Arial" w:hAnsi="Arial" w:cs="Arial"/>
                <w:sz w:val="14"/>
                <w:szCs w:val="14"/>
              </w:rPr>
            </w:pPr>
            <w:r w:rsidRPr="00BF2AAF">
              <w:rPr>
                <w:rFonts w:ascii="Arial" w:hAnsi="Arial" w:cs="Arial"/>
                <w:b w:val="0"/>
                <w:bCs w:val="0"/>
                <w:sz w:val="14"/>
                <w:szCs w:val="14"/>
              </w:rPr>
              <w:t>Resultado de resseguros</w:t>
            </w:r>
          </w:p>
        </w:tc>
        <w:tc>
          <w:tcPr>
            <w:tcW w:w="1818" w:type="dxa"/>
            <w:tcBorders>
              <w:top w:val="nil"/>
              <w:left w:val="nil"/>
              <w:bottom w:val="nil"/>
              <w:right w:val="nil"/>
            </w:tcBorders>
            <w:shd w:val="clear" w:color="auto" w:fill="auto"/>
            <w:vAlign w:val="center"/>
          </w:tcPr>
          <w:p w14:paraId="12B490F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342A6EC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AE7DB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663</w:t>
            </w:r>
          </w:p>
        </w:tc>
        <w:tc>
          <w:tcPr>
            <w:tcW w:w="1819" w:type="dxa"/>
            <w:tcBorders>
              <w:top w:val="nil"/>
              <w:left w:val="nil"/>
              <w:bottom w:val="nil"/>
              <w:right w:val="nil"/>
            </w:tcBorders>
            <w:shd w:val="clear" w:color="auto" w:fill="auto"/>
            <w:vAlign w:val="center"/>
          </w:tcPr>
          <w:p w14:paraId="0BD0FB6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(1.165)</w:t>
            </w:r>
          </w:p>
        </w:tc>
      </w:tr>
      <w:tr w:rsidR="000754FC" w:rsidRPr="00BF2AAF" w14:paraId="3A2501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F52BEB" w14:textId="77777777" w:rsidR="000754FC" w:rsidRPr="00BF2AAF" w:rsidRDefault="000754FC">
            <w:pPr>
              <w:keepNext/>
              <w:keepLines/>
              <w:rPr>
                <w:rFonts w:ascii="Arial" w:hAnsi="Arial" w:cs="Arial"/>
                <w:sz w:val="14"/>
                <w:szCs w:val="14"/>
              </w:rPr>
            </w:pPr>
            <w:r w:rsidRPr="00BF2AAF">
              <w:rPr>
                <w:rFonts w:ascii="Arial" w:hAnsi="Arial" w:cs="Arial"/>
                <w:sz w:val="14"/>
                <w:szCs w:val="14"/>
              </w:rPr>
              <w:t>Margem de seguros</w:t>
            </w:r>
          </w:p>
        </w:tc>
        <w:tc>
          <w:tcPr>
            <w:tcW w:w="1818" w:type="dxa"/>
            <w:tcBorders>
              <w:top w:val="nil"/>
              <w:left w:val="nil"/>
              <w:bottom w:val="nil"/>
              <w:right w:val="nil"/>
            </w:tcBorders>
            <w:shd w:val="clear" w:color="auto" w:fill="auto"/>
            <w:vAlign w:val="center"/>
          </w:tcPr>
          <w:p w14:paraId="38A2BDD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65A01C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6020D5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3.065.048</w:t>
            </w:r>
          </w:p>
        </w:tc>
        <w:tc>
          <w:tcPr>
            <w:tcW w:w="1819" w:type="dxa"/>
            <w:tcBorders>
              <w:top w:val="nil"/>
              <w:left w:val="nil"/>
              <w:bottom w:val="nil"/>
              <w:right w:val="nil"/>
            </w:tcBorders>
            <w:shd w:val="clear" w:color="auto" w:fill="auto"/>
            <w:vAlign w:val="center"/>
          </w:tcPr>
          <w:p w14:paraId="27C7E18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1.678.384 </w:t>
            </w:r>
          </w:p>
        </w:tc>
      </w:tr>
      <w:tr w:rsidR="000754FC" w:rsidRPr="00BF2AAF" w14:paraId="79BEEE0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8C84FF8"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Financeiro</w:t>
            </w:r>
          </w:p>
        </w:tc>
        <w:tc>
          <w:tcPr>
            <w:tcW w:w="1818" w:type="dxa"/>
            <w:tcBorders>
              <w:top w:val="nil"/>
              <w:left w:val="nil"/>
              <w:bottom w:val="nil"/>
              <w:right w:val="nil"/>
            </w:tcBorders>
            <w:shd w:val="clear" w:color="auto" w:fill="auto"/>
            <w:vAlign w:val="center"/>
          </w:tcPr>
          <w:p w14:paraId="77B0B9A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1CE3BD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6FDA85B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935.893</w:t>
            </w:r>
          </w:p>
        </w:tc>
        <w:tc>
          <w:tcPr>
            <w:tcW w:w="1819" w:type="dxa"/>
            <w:tcBorders>
              <w:top w:val="nil"/>
              <w:left w:val="nil"/>
              <w:bottom w:val="nil"/>
              <w:right w:val="nil"/>
            </w:tcBorders>
            <w:shd w:val="clear" w:color="auto" w:fill="auto"/>
            <w:vAlign w:val="center"/>
          </w:tcPr>
          <w:p w14:paraId="2D498D4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1.473.474 </w:t>
            </w:r>
          </w:p>
        </w:tc>
      </w:tr>
      <w:tr w:rsidR="000754FC" w:rsidRPr="00BF2AAF" w14:paraId="6008AEB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CBE9D0C"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Receitas Financeiras</w:t>
            </w:r>
          </w:p>
        </w:tc>
        <w:tc>
          <w:tcPr>
            <w:tcW w:w="1818" w:type="dxa"/>
            <w:tcBorders>
              <w:top w:val="nil"/>
              <w:left w:val="nil"/>
              <w:bottom w:val="nil"/>
              <w:right w:val="nil"/>
            </w:tcBorders>
            <w:shd w:val="clear" w:color="auto" w:fill="auto"/>
            <w:vAlign w:val="center"/>
          </w:tcPr>
          <w:p w14:paraId="279B9D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802273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5A6CC4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45.665.730</w:t>
            </w:r>
          </w:p>
        </w:tc>
        <w:tc>
          <w:tcPr>
            <w:tcW w:w="1819" w:type="dxa"/>
            <w:tcBorders>
              <w:top w:val="nil"/>
              <w:left w:val="nil"/>
              <w:bottom w:val="nil"/>
              <w:right w:val="nil"/>
            </w:tcBorders>
            <w:shd w:val="clear" w:color="auto" w:fill="auto"/>
            <w:vAlign w:val="center"/>
          </w:tcPr>
          <w:p w14:paraId="0AF7D08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33.600.420 </w:t>
            </w:r>
          </w:p>
        </w:tc>
      </w:tr>
      <w:tr w:rsidR="000754FC" w:rsidRPr="00BF2AAF" w14:paraId="578AE65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823F8ED"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sz w:val="14"/>
                <w:szCs w:val="14"/>
              </w:rPr>
              <w:t>Despesas Financeiras</w:t>
            </w:r>
          </w:p>
        </w:tc>
        <w:tc>
          <w:tcPr>
            <w:tcW w:w="1818" w:type="dxa"/>
            <w:tcBorders>
              <w:top w:val="nil"/>
              <w:left w:val="nil"/>
              <w:bottom w:val="nil"/>
              <w:right w:val="nil"/>
            </w:tcBorders>
            <w:shd w:val="clear" w:color="auto" w:fill="auto"/>
            <w:vAlign w:val="center"/>
          </w:tcPr>
          <w:p w14:paraId="2711706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311936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451BA6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(44.729.837)</w:t>
            </w:r>
          </w:p>
        </w:tc>
        <w:tc>
          <w:tcPr>
            <w:tcW w:w="1819" w:type="dxa"/>
            <w:tcBorders>
              <w:top w:val="nil"/>
              <w:left w:val="nil"/>
              <w:bottom w:val="nil"/>
              <w:right w:val="nil"/>
            </w:tcBorders>
            <w:shd w:val="clear" w:color="auto" w:fill="auto"/>
            <w:vAlign w:val="center"/>
          </w:tcPr>
          <w:p w14:paraId="3E68DA4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(32.126.946)</w:t>
            </w:r>
          </w:p>
        </w:tc>
      </w:tr>
      <w:tr w:rsidR="000754FC" w:rsidRPr="00BF2AAF" w14:paraId="3767BFD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6B30D1F"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Despesas Não Atribuíveis</w:t>
            </w:r>
          </w:p>
        </w:tc>
        <w:tc>
          <w:tcPr>
            <w:tcW w:w="1818" w:type="dxa"/>
            <w:tcBorders>
              <w:top w:val="nil"/>
              <w:left w:val="nil"/>
              <w:bottom w:val="nil"/>
              <w:right w:val="nil"/>
            </w:tcBorders>
            <w:shd w:val="clear" w:color="auto" w:fill="auto"/>
            <w:vAlign w:val="center"/>
          </w:tcPr>
          <w:p w14:paraId="1E0B014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73BEDC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11E03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(75.121)</w:t>
            </w:r>
          </w:p>
        </w:tc>
        <w:tc>
          <w:tcPr>
            <w:tcW w:w="1819" w:type="dxa"/>
            <w:tcBorders>
              <w:top w:val="nil"/>
              <w:left w:val="nil"/>
              <w:bottom w:val="nil"/>
              <w:right w:val="nil"/>
            </w:tcBorders>
            <w:shd w:val="clear" w:color="auto" w:fill="auto"/>
            <w:vAlign w:val="center"/>
          </w:tcPr>
          <w:p w14:paraId="37724F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(83.323)</w:t>
            </w:r>
          </w:p>
        </w:tc>
      </w:tr>
      <w:tr w:rsidR="000754FC" w:rsidRPr="00BF2AAF" w14:paraId="241B7B0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236AD90"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Outras receitas e despesas</w:t>
            </w:r>
          </w:p>
        </w:tc>
        <w:tc>
          <w:tcPr>
            <w:tcW w:w="1818" w:type="dxa"/>
            <w:tcBorders>
              <w:top w:val="nil"/>
              <w:left w:val="nil"/>
              <w:bottom w:val="nil"/>
              <w:right w:val="nil"/>
            </w:tcBorders>
            <w:shd w:val="clear" w:color="auto" w:fill="auto"/>
            <w:vAlign w:val="center"/>
          </w:tcPr>
          <w:p w14:paraId="26AD31B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D5959D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7D7E8C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w:t>
            </w:r>
          </w:p>
        </w:tc>
        <w:tc>
          <w:tcPr>
            <w:tcW w:w="1819" w:type="dxa"/>
            <w:tcBorders>
              <w:top w:val="nil"/>
              <w:left w:val="nil"/>
              <w:bottom w:val="nil"/>
              <w:right w:val="nil"/>
            </w:tcBorders>
            <w:shd w:val="clear" w:color="auto" w:fill="auto"/>
            <w:vAlign w:val="center"/>
          </w:tcPr>
          <w:p w14:paraId="41097D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29 </w:t>
            </w:r>
          </w:p>
        </w:tc>
      </w:tr>
      <w:tr w:rsidR="000754FC" w:rsidRPr="00BF2AAF" w14:paraId="090CEE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D4AB8DE" w14:textId="77777777" w:rsidR="000754FC" w:rsidRPr="00BF2AAF" w:rsidRDefault="000754FC">
            <w:pPr>
              <w:keepNext/>
              <w:keepLines/>
              <w:rPr>
                <w:rFonts w:ascii="Arial" w:hAnsi="Arial" w:cs="Arial"/>
                <w:sz w:val="14"/>
                <w:szCs w:val="14"/>
              </w:rPr>
            </w:pPr>
            <w:r w:rsidRPr="00BF2AAF">
              <w:rPr>
                <w:rFonts w:ascii="Arial" w:hAnsi="Arial" w:cs="Arial"/>
                <w:sz w:val="14"/>
                <w:szCs w:val="14"/>
              </w:rPr>
              <w:t>Lucro antes de IRPJ e CSLL</w:t>
            </w:r>
          </w:p>
        </w:tc>
        <w:tc>
          <w:tcPr>
            <w:tcW w:w="1818" w:type="dxa"/>
            <w:tcBorders>
              <w:top w:val="nil"/>
              <w:left w:val="nil"/>
              <w:bottom w:val="nil"/>
              <w:right w:val="nil"/>
            </w:tcBorders>
            <w:shd w:val="clear" w:color="auto" w:fill="auto"/>
            <w:vAlign w:val="center"/>
          </w:tcPr>
          <w:p w14:paraId="46A2FE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7618DC9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32D3B1C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3.925.836</w:t>
            </w:r>
          </w:p>
        </w:tc>
        <w:tc>
          <w:tcPr>
            <w:tcW w:w="1819" w:type="dxa"/>
            <w:tcBorders>
              <w:top w:val="nil"/>
              <w:left w:val="nil"/>
              <w:bottom w:val="nil"/>
              <w:right w:val="nil"/>
            </w:tcBorders>
            <w:shd w:val="clear" w:color="auto" w:fill="auto"/>
            <w:vAlign w:val="center"/>
          </w:tcPr>
          <w:p w14:paraId="7E57CAD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3.068.564 </w:t>
            </w:r>
          </w:p>
        </w:tc>
      </w:tr>
      <w:tr w:rsidR="000754FC" w:rsidRPr="00BF2AAF" w14:paraId="2DEAE4D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037A223"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Impostos</w:t>
            </w:r>
          </w:p>
        </w:tc>
        <w:tc>
          <w:tcPr>
            <w:tcW w:w="1818" w:type="dxa"/>
            <w:tcBorders>
              <w:top w:val="nil"/>
              <w:left w:val="nil"/>
              <w:bottom w:val="nil"/>
              <w:right w:val="nil"/>
            </w:tcBorders>
            <w:shd w:val="clear" w:color="auto" w:fill="auto"/>
            <w:vAlign w:val="center"/>
          </w:tcPr>
          <w:p w14:paraId="01540BF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05B776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0010D4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(1.535.846)</w:t>
            </w:r>
          </w:p>
        </w:tc>
        <w:tc>
          <w:tcPr>
            <w:tcW w:w="1819" w:type="dxa"/>
            <w:tcBorders>
              <w:top w:val="nil"/>
              <w:left w:val="nil"/>
              <w:bottom w:val="nil"/>
              <w:right w:val="nil"/>
            </w:tcBorders>
            <w:shd w:val="clear" w:color="auto" w:fill="auto"/>
            <w:vAlign w:val="center"/>
          </w:tcPr>
          <w:p w14:paraId="6368289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(1.160.664)</w:t>
            </w:r>
          </w:p>
        </w:tc>
      </w:tr>
      <w:tr w:rsidR="000754FC" w:rsidRPr="00BF2AAF" w14:paraId="24507C6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5AE1E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Participações sobre o resultado</w:t>
            </w:r>
          </w:p>
        </w:tc>
        <w:tc>
          <w:tcPr>
            <w:tcW w:w="1818" w:type="dxa"/>
            <w:tcBorders>
              <w:top w:val="nil"/>
              <w:left w:val="nil"/>
              <w:bottom w:val="nil"/>
              <w:right w:val="nil"/>
            </w:tcBorders>
            <w:shd w:val="clear" w:color="auto" w:fill="auto"/>
            <w:vAlign w:val="center"/>
          </w:tcPr>
          <w:p w14:paraId="649A33A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ABCD02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088B633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(15.732)</w:t>
            </w:r>
          </w:p>
        </w:tc>
        <w:tc>
          <w:tcPr>
            <w:tcW w:w="1819" w:type="dxa"/>
            <w:tcBorders>
              <w:top w:val="nil"/>
              <w:left w:val="nil"/>
              <w:bottom w:val="nil"/>
              <w:right w:val="nil"/>
            </w:tcBorders>
            <w:shd w:val="clear" w:color="auto" w:fill="auto"/>
            <w:vAlign w:val="center"/>
          </w:tcPr>
          <w:p w14:paraId="666AA533"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(17.691)</w:t>
            </w:r>
          </w:p>
        </w:tc>
      </w:tr>
      <w:tr w:rsidR="000754FC" w:rsidRPr="00BF2AAF" w14:paraId="7E1AE34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C16451"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Resultado líquido</w:t>
            </w:r>
          </w:p>
        </w:tc>
        <w:tc>
          <w:tcPr>
            <w:tcW w:w="1818" w:type="dxa"/>
            <w:tcBorders>
              <w:top w:val="nil"/>
              <w:left w:val="nil"/>
              <w:bottom w:val="nil"/>
              <w:right w:val="nil"/>
            </w:tcBorders>
            <w:shd w:val="clear" w:color="auto" w:fill="auto"/>
            <w:vAlign w:val="center"/>
          </w:tcPr>
          <w:p w14:paraId="1C325CA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53195BB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EE06EA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2.374.258</w:t>
            </w:r>
          </w:p>
        </w:tc>
        <w:tc>
          <w:tcPr>
            <w:tcW w:w="1819" w:type="dxa"/>
            <w:tcBorders>
              <w:top w:val="nil"/>
              <w:left w:val="nil"/>
              <w:bottom w:val="nil"/>
              <w:right w:val="nil"/>
            </w:tcBorders>
            <w:shd w:val="clear" w:color="auto" w:fill="auto"/>
            <w:vAlign w:val="center"/>
          </w:tcPr>
          <w:p w14:paraId="530190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1.890.209 </w:t>
            </w:r>
          </w:p>
        </w:tc>
      </w:tr>
      <w:tr w:rsidR="000754FC" w:rsidRPr="00BF2AAF" w14:paraId="6088B36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8EDABC"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sz w:val="14"/>
                <w:szCs w:val="14"/>
              </w:rPr>
              <w:t>Outros resultados abrangentes</w:t>
            </w:r>
          </w:p>
        </w:tc>
        <w:tc>
          <w:tcPr>
            <w:tcW w:w="1818" w:type="dxa"/>
            <w:tcBorders>
              <w:top w:val="nil"/>
              <w:left w:val="nil"/>
              <w:bottom w:val="nil"/>
              <w:right w:val="nil"/>
            </w:tcBorders>
            <w:shd w:val="clear" w:color="auto" w:fill="auto"/>
            <w:vAlign w:val="center"/>
          </w:tcPr>
          <w:p w14:paraId="4B6A4F8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879400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E9A853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852</w:t>
            </w:r>
          </w:p>
        </w:tc>
        <w:tc>
          <w:tcPr>
            <w:tcW w:w="1819" w:type="dxa"/>
            <w:tcBorders>
              <w:top w:val="nil"/>
              <w:left w:val="nil"/>
              <w:bottom w:val="nil"/>
              <w:right w:val="nil"/>
            </w:tcBorders>
            <w:shd w:val="clear" w:color="auto" w:fill="auto"/>
            <w:vAlign w:val="center"/>
          </w:tcPr>
          <w:p w14:paraId="38F66B8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161.329 </w:t>
            </w:r>
          </w:p>
        </w:tc>
      </w:tr>
      <w:tr w:rsidR="000754FC" w:rsidRPr="00BF2AAF" w14:paraId="4226546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7572C37"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Resultado abrangente</w:t>
            </w:r>
          </w:p>
        </w:tc>
        <w:tc>
          <w:tcPr>
            <w:tcW w:w="1818" w:type="dxa"/>
            <w:tcBorders>
              <w:top w:val="nil"/>
              <w:left w:val="nil"/>
              <w:bottom w:val="nil"/>
              <w:right w:val="nil"/>
            </w:tcBorders>
            <w:shd w:val="clear" w:color="auto" w:fill="auto"/>
            <w:vAlign w:val="center"/>
          </w:tcPr>
          <w:p w14:paraId="664823D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7894555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6D9B8B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2.375.110</w:t>
            </w:r>
          </w:p>
        </w:tc>
        <w:tc>
          <w:tcPr>
            <w:tcW w:w="1819" w:type="dxa"/>
            <w:tcBorders>
              <w:top w:val="nil"/>
              <w:left w:val="nil"/>
              <w:bottom w:val="nil"/>
              <w:right w:val="nil"/>
            </w:tcBorders>
            <w:shd w:val="clear" w:color="auto" w:fill="auto"/>
            <w:vAlign w:val="center"/>
          </w:tcPr>
          <w:p w14:paraId="033923F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 xml:space="preserve">2.051.537 </w:t>
            </w:r>
          </w:p>
        </w:tc>
      </w:tr>
      <w:tr w:rsidR="000754FC" w:rsidRPr="00BF2AAF" w14:paraId="62B9661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802BA3"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7716FC9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47E5B1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nil"/>
              <w:right w:val="nil"/>
            </w:tcBorders>
            <w:shd w:val="clear" w:color="auto" w:fill="auto"/>
            <w:vAlign w:val="center"/>
          </w:tcPr>
          <w:p w14:paraId="51E4050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1.780.575</w:t>
            </w:r>
          </w:p>
        </w:tc>
        <w:tc>
          <w:tcPr>
            <w:tcW w:w="1819" w:type="dxa"/>
            <w:tcBorders>
              <w:top w:val="nil"/>
              <w:left w:val="nil"/>
              <w:bottom w:val="nil"/>
              <w:right w:val="nil"/>
            </w:tcBorders>
            <w:shd w:val="clear" w:color="auto" w:fill="auto"/>
            <w:vAlign w:val="center"/>
          </w:tcPr>
          <w:p w14:paraId="33A1D6C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1.417.562 </w:t>
            </w:r>
          </w:p>
        </w:tc>
      </w:tr>
      <w:tr w:rsidR="000754FC" w:rsidRPr="00BF2AAF" w14:paraId="3EC58D3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D8E3301" w14:textId="77777777" w:rsidR="000754FC" w:rsidRPr="00BF2AAF" w:rsidRDefault="000754FC">
            <w:pPr>
              <w:keepNext/>
              <w:keepLines/>
              <w:rPr>
                <w:rFonts w:ascii="Arial" w:eastAsia="Times New Roman" w:hAnsi="Arial" w:cs="Arial"/>
                <w:b w:val="0"/>
                <w:bCs w:val="0"/>
                <w:color w:val="000000"/>
                <w:spacing w:val="-2"/>
                <w:sz w:val="14"/>
                <w:szCs w:val="14"/>
                <w:lang w:eastAsia="pt-BR"/>
              </w:rPr>
            </w:pPr>
            <w:r w:rsidRPr="00BF2AAF">
              <w:rPr>
                <w:rFonts w:ascii="Arial" w:eastAsia="Times New Roman" w:hAnsi="Arial" w:cs="Arial"/>
                <w:b w:val="0"/>
                <w:bCs w:val="0"/>
                <w:color w:val="000000"/>
                <w:spacing w:val="-2"/>
                <w:sz w:val="14"/>
                <w:szCs w:val="14"/>
                <w:lang w:eastAsia="pt-BR"/>
              </w:rPr>
              <w:t xml:space="preserve">Ajuste </w:t>
            </w:r>
            <w:r w:rsidRPr="00BF2AAF">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center"/>
          </w:tcPr>
          <w:p w14:paraId="5347A5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EA3F36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72BD146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9.219</w:t>
            </w:r>
          </w:p>
        </w:tc>
        <w:tc>
          <w:tcPr>
            <w:tcW w:w="1819" w:type="dxa"/>
            <w:tcBorders>
              <w:top w:val="nil"/>
              <w:left w:val="nil"/>
              <w:bottom w:val="nil"/>
              <w:right w:val="nil"/>
            </w:tcBorders>
            <w:shd w:val="clear" w:color="auto" w:fill="auto"/>
            <w:vAlign w:val="center"/>
          </w:tcPr>
          <w:p w14:paraId="5AC47B9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w:t>
            </w:r>
          </w:p>
        </w:tc>
      </w:tr>
      <w:tr w:rsidR="000754FC" w:rsidRPr="00BF2AAF" w14:paraId="6F48781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BC8715E"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13B207E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FE6F4B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4A465C8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1.789.794</w:t>
            </w:r>
          </w:p>
        </w:tc>
        <w:tc>
          <w:tcPr>
            <w:tcW w:w="1819" w:type="dxa"/>
            <w:tcBorders>
              <w:top w:val="nil"/>
              <w:left w:val="nil"/>
              <w:bottom w:val="single" w:sz="2" w:space="0" w:color="1F3864" w:themeColor="accent1" w:themeShade="80"/>
              <w:right w:val="nil"/>
            </w:tcBorders>
            <w:shd w:val="clear" w:color="auto" w:fill="auto"/>
            <w:vAlign w:val="center"/>
          </w:tcPr>
          <w:p w14:paraId="0859922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 xml:space="preserve">1.417.562 </w:t>
            </w:r>
          </w:p>
        </w:tc>
      </w:tr>
    </w:tbl>
    <w:p w14:paraId="53988B65" w14:textId="77777777" w:rsidR="000754FC" w:rsidRPr="00BF2AAF" w:rsidRDefault="000754FC" w:rsidP="000754FC">
      <w:pPr>
        <w:pStyle w:val="PargrafodaLista"/>
        <w:numPr>
          <w:ilvl w:val="0"/>
          <w:numId w:val="28"/>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VFA - </w:t>
      </w:r>
      <w:r w:rsidRPr="00BF2AAF">
        <w:rPr>
          <w:rFonts w:ascii="Arial" w:eastAsia="Times New Roman" w:hAnsi="Arial" w:cs="Arial"/>
          <w:bCs/>
          <w:i/>
          <w:iCs/>
          <w:spacing w:val="-2"/>
          <w:sz w:val="14"/>
          <w:szCs w:val="16"/>
          <w:lang w:eastAsia="pt-BR"/>
        </w:rPr>
        <w:t xml:space="preserve">Variable </w:t>
      </w:r>
      <w:proofErr w:type="spellStart"/>
      <w:r w:rsidRPr="00BF2AAF">
        <w:rPr>
          <w:rFonts w:ascii="Arial" w:eastAsia="Times New Roman" w:hAnsi="Arial" w:cs="Arial"/>
          <w:bCs/>
          <w:i/>
          <w:iCs/>
          <w:spacing w:val="-2"/>
          <w:sz w:val="14"/>
          <w:szCs w:val="16"/>
          <w:lang w:eastAsia="pt-BR"/>
        </w:rPr>
        <w:t>Fee</w:t>
      </w:r>
      <w:proofErr w:type="spellEnd"/>
      <w:r w:rsidRPr="00BF2AAF">
        <w:rPr>
          <w:rFonts w:ascii="Arial" w:eastAsia="Times New Roman" w:hAnsi="Arial" w:cs="Arial"/>
          <w:bCs/>
          <w:i/>
          <w:iCs/>
          <w:spacing w:val="-2"/>
          <w:sz w:val="14"/>
          <w:szCs w:val="16"/>
          <w:lang w:eastAsia="pt-BR"/>
        </w:rPr>
        <w:t xml:space="preserve"> Approach</w:t>
      </w:r>
      <w:r w:rsidRPr="00BF2AAF">
        <w:rPr>
          <w:rFonts w:ascii="Arial" w:eastAsia="Times New Roman" w:hAnsi="Arial" w:cs="Arial"/>
          <w:bCs/>
          <w:spacing w:val="-2"/>
          <w:sz w:val="14"/>
          <w:szCs w:val="16"/>
          <w:lang w:eastAsia="pt-BR"/>
        </w:rPr>
        <w:t xml:space="preserve"> (Modelo de Taxa Variável).</w:t>
      </w:r>
    </w:p>
    <w:p w14:paraId="1E287D55" w14:textId="77777777" w:rsidR="000754FC" w:rsidRPr="00BF2AAF" w:rsidRDefault="000754FC" w:rsidP="000754FC">
      <w:pPr>
        <w:pStyle w:val="PargrafodaLista"/>
        <w:numPr>
          <w:ilvl w:val="0"/>
          <w:numId w:val="28"/>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Reconhecimento de resultado não realizado da Mapfre Nossa Caixa Vida e Previdência (MNCVP).</w:t>
      </w:r>
    </w:p>
    <w:p w14:paraId="125CDEFA"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0FE2E009"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40B8C01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B96A20"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291196"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B9477A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BF9C3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D97DB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2C10E9D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AAE917F"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661065C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E1CE5A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55A1E14C"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bookmarkStart w:id="75" w:name="_Toc157532032"/>
            <w:bookmarkStart w:id="76" w:name="_Toc157702404"/>
            <w:r w:rsidRPr="00BF2AAF">
              <w:rPr>
                <w:rFonts w:ascii="Arial" w:hAnsi="Arial" w:cs="Arial"/>
                <w:color w:val="000000"/>
                <w:sz w:val="14"/>
                <w:szCs w:val="14"/>
              </w:rPr>
              <w:t>2.374.258</w:t>
            </w:r>
            <w:bookmarkEnd w:id="75"/>
            <w:bookmarkEnd w:id="76"/>
          </w:p>
        </w:tc>
        <w:tc>
          <w:tcPr>
            <w:tcW w:w="1709" w:type="dxa"/>
            <w:tcBorders>
              <w:top w:val="single" w:sz="2" w:space="0" w:color="1F3864" w:themeColor="accent1" w:themeShade="80"/>
              <w:left w:val="nil"/>
              <w:bottom w:val="nil"/>
              <w:right w:val="nil"/>
            </w:tcBorders>
            <w:shd w:val="clear" w:color="auto" w:fill="auto"/>
            <w:vAlign w:val="center"/>
          </w:tcPr>
          <w:p w14:paraId="3E4D06F6"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bookmarkStart w:id="77" w:name="_Toc157532033"/>
            <w:bookmarkStart w:id="78" w:name="_Toc157702405"/>
            <w:r w:rsidRPr="00BF2AAF">
              <w:rPr>
                <w:rFonts w:ascii="Arial" w:hAnsi="Arial" w:cs="Arial"/>
                <w:color w:val="000000"/>
                <w:sz w:val="14"/>
                <w:szCs w:val="14"/>
              </w:rPr>
              <w:t>1.890.209</w:t>
            </w:r>
            <w:bookmarkEnd w:id="77"/>
            <w:bookmarkEnd w:id="78"/>
          </w:p>
        </w:tc>
      </w:tr>
      <w:tr w:rsidR="000754FC" w:rsidRPr="00BF2AAF" w14:paraId="534403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FE82BE9" w14:textId="77777777" w:rsidR="000754FC" w:rsidRPr="00BF2AAF" w:rsidRDefault="000754FC">
            <w:pPr>
              <w:keepNext/>
              <w:keepLines/>
              <w:rPr>
                <w:rFonts w:ascii="Arial" w:hAnsi="Arial" w:cs="Arial"/>
                <w:b w:val="0"/>
                <w:bCs w:val="0"/>
                <w:sz w:val="14"/>
                <w:szCs w:val="14"/>
              </w:rPr>
            </w:pPr>
            <w:r w:rsidRPr="00BF2AA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8E949B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8BD8A3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A6BEAD9" w14:textId="77777777" w:rsidR="000754FC" w:rsidRPr="00BF2AAF" w:rsidRDefault="000754FC">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bookmarkStart w:id="79" w:name="_Toc157532034"/>
            <w:bookmarkStart w:id="80" w:name="_Toc157702406"/>
            <w:r w:rsidRPr="00BF2AAF">
              <w:rPr>
                <w:rFonts w:ascii="Arial" w:hAnsi="Arial" w:cs="Arial"/>
                <w:color w:val="000000"/>
                <w:sz w:val="14"/>
                <w:szCs w:val="14"/>
              </w:rPr>
              <w:t>1.907.043</w:t>
            </w:r>
            <w:bookmarkEnd w:id="79"/>
            <w:bookmarkEnd w:id="80"/>
          </w:p>
        </w:tc>
        <w:tc>
          <w:tcPr>
            <w:tcW w:w="1709" w:type="dxa"/>
            <w:tcBorders>
              <w:top w:val="nil"/>
              <w:left w:val="nil"/>
              <w:bottom w:val="nil"/>
              <w:right w:val="nil"/>
            </w:tcBorders>
            <w:shd w:val="clear" w:color="auto" w:fill="auto"/>
            <w:vAlign w:val="center"/>
          </w:tcPr>
          <w:p w14:paraId="591D474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1.181.943</w:t>
            </w:r>
          </w:p>
        </w:tc>
      </w:tr>
      <w:tr w:rsidR="000754FC" w:rsidRPr="00BF2AAF" w14:paraId="39B882D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35A36FC" w14:textId="77777777" w:rsidR="000754FC" w:rsidRPr="00BF2AAF" w:rsidRDefault="000754FC">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66FC4A3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7B83D1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20D0AD3"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9652E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4DE4E6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6811A72"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51E0702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2A3BD2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540EF5E4" w14:textId="77777777" w:rsidR="000754FC" w:rsidRPr="00BF2AAF" w:rsidRDefault="000754FC">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bookmarkStart w:id="81" w:name="_Toc157532035"/>
            <w:bookmarkStart w:id="82" w:name="_Toc157702407"/>
            <w:r w:rsidRPr="00BF2AAF">
              <w:rPr>
                <w:rFonts w:ascii="Arial" w:hAnsi="Arial" w:cs="Arial"/>
                <w:color w:val="000000"/>
                <w:sz w:val="14"/>
                <w:szCs w:val="14"/>
              </w:rPr>
              <w:t>2.375.110</w:t>
            </w:r>
            <w:bookmarkEnd w:id="81"/>
            <w:bookmarkEnd w:id="82"/>
          </w:p>
        </w:tc>
        <w:tc>
          <w:tcPr>
            <w:tcW w:w="1709" w:type="dxa"/>
            <w:tcBorders>
              <w:top w:val="nil"/>
              <w:left w:val="nil"/>
              <w:bottom w:val="nil"/>
              <w:right w:val="nil"/>
            </w:tcBorders>
            <w:shd w:val="clear" w:color="auto" w:fill="auto"/>
            <w:vAlign w:val="center"/>
          </w:tcPr>
          <w:p w14:paraId="5CFC160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2.051.537</w:t>
            </w:r>
          </w:p>
        </w:tc>
      </w:tr>
      <w:tr w:rsidR="000754FC" w:rsidRPr="00BF2AAF" w14:paraId="6435AA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616F6B4C"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0A743C2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83422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325C1EA" w14:textId="77777777" w:rsidR="000754FC" w:rsidRPr="00BF2AAF" w:rsidRDefault="000754FC">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bookmarkStart w:id="83" w:name="_Toc157532036"/>
            <w:bookmarkStart w:id="84" w:name="_Toc157702408"/>
            <w:r w:rsidRPr="00BF2AAF">
              <w:rPr>
                <w:rFonts w:ascii="Arial" w:hAnsi="Arial" w:cs="Arial"/>
                <w:color w:val="000000"/>
                <w:sz w:val="14"/>
                <w:szCs w:val="14"/>
              </w:rPr>
              <w:t>1.901.920</w:t>
            </w:r>
            <w:bookmarkEnd w:id="83"/>
            <w:bookmarkEnd w:id="84"/>
          </w:p>
        </w:tc>
        <w:tc>
          <w:tcPr>
            <w:tcW w:w="1709" w:type="dxa"/>
            <w:tcBorders>
              <w:top w:val="nil"/>
              <w:left w:val="nil"/>
              <w:bottom w:val="single" w:sz="2" w:space="0" w:color="1F3864" w:themeColor="accent1" w:themeShade="80"/>
              <w:right w:val="nil"/>
            </w:tcBorders>
            <w:shd w:val="clear" w:color="auto" w:fill="auto"/>
            <w:vAlign w:val="center"/>
          </w:tcPr>
          <w:p w14:paraId="0A8D279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1.180.926</w:t>
            </w:r>
          </w:p>
        </w:tc>
      </w:tr>
    </w:tbl>
    <w:bookmarkEnd w:id="74"/>
    <w:p w14:paraId="79E42CC3"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41962AB4"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554FCE6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796D7A" w14:textId="77777777" w:rsidR="000754FC" w:rsidRPr="00BF2AAF" w:rsidRDefault="000754F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69BA4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1B671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198E7D4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1AD28F7"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1B0981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378.684.861</w:t>
            </w:r>
          </w:p>
        </w:tc>
        <w:tc>
          <w:tcPr>
            <w:tcW w:w="3260" w:type="dxa"/>
            <w:tcBorders>
              <w:top w:val="single" w:sz="2" w:space="0" w:color="1F3864" w:themeColor="accent1" w:themeShade="80"/>
              <w:left w:val="nil"/>
              <w:bottom w:val="nil"/>
              <w:right w:val="nil"/>
            </w:tcBorders>
            <w:shd w:val="clear" w:color="auto" w:fill="auto"/>
            <w:vAlign w:val="center"/>
          </w:tcPr>
          <w:p w14:paraId="56C333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331.038.326</w:t>
            </w:r>
          </w:p>
        </w:tc>
      </w:tr>
      <w:tr w:rsidR="000754FC" w:rsidRPr="00BF2AAF" w14:paraId="1DFF107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687D96"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65A69BD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26.246</w:t>
            </w:r>
          </w:p>
        </w:tc>
        <w:tc>
          <w:tcPr>
            <w:tcW w:w="3260" w:type="dxa"/>
            <w:tcBorders>
              <w:top w:val="nil"/>
              <w:left w:val="nil"/>
              <w:bottom w:val="nil"/>
              <w:right w:val="nil"/>
            </w:tcBorders>
            <w:shd w:val="clear" w:color="auto" w:fill="auto"/>
            <w:vAlign w:val="center"/>
          </w:tcPr>
          <w:p w14:paraId="43B5515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35.010</w:t>
            </w:r>
          </w:p>
        </w:tc>
      </w:tr>
      <w:tr w:rsidR="000754FC" w:rsidRPr="00BF2AAF" w14:paraId="42DE109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284B9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6DEA062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378.504.654</w:t>
            </w:r>
          </w:p>
        </w:tc>
        <w:tc>
          <w:tcPr>
            <w:tcW w:w="3260" w:type="dxa"/>
            <w:tcBorders>
              <w:top w:val="nil"/>
              <w:left w:val="nil"/>
              <w:bottom w:val="nil"/>
              <w:right w:val="nil"/>
            </w:tcBorders>
            <w:shd w:val="clear" w:color="auto" w:fill="auto"/>
            <w:vAlign w:val="center"/>
          </w:tcPr>
          <w:p w14:paraId="45FAD58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330.849.804</w:t>
            </w:r>
          </w:p>
        </w:tc>
      </w:tr>
      <w:tr w:rsidR="000754FC" w:rsidRPr="00BF2AAF" w14:paraId="152F0F5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2EDF9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0D45B92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10.162</w:t>
            </w:r>
          </w:p>
        </w:tc>
        <w:tc>
          <w:tcPr>
            <w:tcW w:w="3260" w:type="dxa"/>
            <w:tcBorders>
              <w:top w:val="nil"/>
              <w:left w:val="nil"/>
              <w:bottom w:val="nil"/>
              <w:right w:val="nil"/>
            </w:tcBorders>
            <w:shd w:val="clear" w:color="auto" w:fill="auto"/>
            <w:vAlign w:val="center"/>
          </w:tcPr>
          <w:p w14:paraId="46DC86E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2.156</w:t>
            </w:r>
          </w:p>
        </w:tc>
      </w:tr>
      <w:tr w:rsidR="000754FC" w:rsidRPr="00BF2AAF" w14:paraId="5E5DF8E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6BB5B9"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4275A7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143.799</w:t>
            </w:r>
          </w:p>
        </w:tc>
        <w:tc>
          <w:tcPr>
            <w:tcW w:w="3260" w:type="dxa"/>
            <w:tcBorders>
              <w:top w:val="nil"/>
              <w:left w:val="nil"/>
              <w:bottom w:val="nil"/>
              <w:right w:val="nil"/>
            </w:tcBorders>
            <w:shd w:val="clear" w:color="auto" w:fill="auto"/>
            <w:vAlign w:val="center"/>
          </w:tcPr>
          <w:p w14:paraId="34C756E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151.356</w:t>
            </w:r>
          </w:p>
        </w:tc>
      </w:tr>
      <w:tr w:rsidR="000754FC" w:rsidRPr="00BF2AAF" w14:paraId="5B288A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6223145"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78C91A3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20.251.955</w:t>
            </w:r>
          </w:p>
        </w:tc>
        <w:tc>
          <w:tcPr>
            <w:tcW w:w="3260" w:type="dxa"/>
            <w:tcBorders>
              <w:top w:val="nil"/>
              <w:left w:val="nil"/>
              <w:bottom w:val="nil"/>
              <w:right w:val="nil"/>
            </w:tcBorders>
            <w:shd w:val="clear" w:color="auto" w:fill="auto"/>
            <w:vAlign w:val="center"/>
          </w:tcPr>
          <w:p w14:paraId="56000E1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18.745.632</w:t>
            </w:r>
          </w:p>
        </w:tc>
      </w:tr>
      <w:tr w:rsidR="000754FC" w:rsidRPr="00BF2AAF" w14:paraId="4BEC0E4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5DDDC7"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511F29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19.939.487</w:t>
            </w:r>
          </w:p>
        </w:tc>
        <w:tc>
          <w:tcPr>
            <w:tcW w:w="3260" w:type="dxa"/>
            <w:tcBorders>
              <w:top w:val="nil"/>
              <w:left w:val="nil"/>
              <w:bottom w:val="nil"/>
              <w:right w:val="nil"/>
            </w:tcBorders>
            <w:shd w:val="clear" w:color="auto" w:fill="auto"/>
            <w:vAlign w:val="center"/>
          </w:tcPr>
          <w:p w14:paraId="2C942F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18.404.469</w:t>
            </w:r>
          </w:p>
        </w:tc>
      </w:tr>
      <w:tr w:rsidR="000754FC" w:rsidRPr="00BF2AAF" w14:paraId="2BA8135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ECEE5F"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518182E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36.566</w:t>
            </w:r>
          </w:p>
        </w:tc>
        <w:tc>
          <w:tcPr>
            <w:tcW w:w="3260" w:type="dxa"/>
            <w:tcBorders>
              <w:top w:val="nil"/>
              <w:left w:val="nil"/>
              <w:bottom w:val="nil"/>
              <w:right w:val="nil"/>
            </w:tcBorders>
            <w:shd w:val="clear" w:color="auto" w:fill="auto"/>
            <w:vAlign w:val="center"/>
          </w:tcPr>
          <w:p w14:paraId="7087FAA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58.859</w:t>
            </w:r>
          </w:p>
        </w:tc>
      </w:tr>
      <w:tr w:rsidR="000754FC" w:rsidRPr="00BF2AAF" w14:paraId="755A99C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F9CFE2"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FA8F9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275.902</w:t>
            </w:r>
          </w:p>
        </w:tc>
        <w:tc>
          <w:tcPr>
            <w:tcW w:w="3260" w:type="dxa"/>
            <w:tcBorders>
              <w:top w:val="nil"/>
              <w:left w:val="nil"/>
              <w:bottom w:val="nil"/>
              <w:right w:val="nil"/>
            </w:tcBorders>
            <w:shd w:val="clear" w:color="auto" w:fill="auto"/>
            <w:vAlign w:val="center"/>
          </w:tcPr>
          <w:p w14:paraId="007A780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282.304</w:t>
            </w:r>
          </w:p>
        </w:tc>
      </w:tr>
      <w:tr w:rsidR="000754FC" w:rsidRPr="00BF2AAF" w14:paraId="32DB44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CA31D9"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7AE72D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398.936.816</w:t>
            </w:r>
          </w:p>
        </w:tc>
        <w:tc>
          <w:tcPr>
            <w:tcW w:w="3260" w:type="dxa"/>
            <w:tcBorders>
              <w:top w:val="nil"/>
              <w:left w:val="nil"/>
              <w:bottom w:val="nil"/>
              <w:right w:val="nil"/>
            </w:tcBorders>
            <w:shd w:val="clear" w:color="auto" w:fill="auto"/>
            <w:vAlign w:val="center"/>
          </w:tcPr>
          <w:p w14:paraId="11B6F4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349.783.958</w:t>
            </w:r>
          </w:p>
        </w:tc>
      </w:tr>
      <w:tr w:rsidR="000754FC" w:rsidRPr="00BF2AAF" w14:paraId="67B38ED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F1199D" w14:textId="77777777" w:rsidR="000754FC" w:rsidRPr="00BF2AAF" w:rsidRDefault="000754F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5C704EC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5B8A678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0754FC" w:rsidRPr="00BF2AAF" w14:paraId="57A79A7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7AFF21"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7F9A83F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55.376.466</w:t>
            </w:r>
          </w:p>
        </w:tc>
        <w:tc>
          <w:tcPr>
            <w:tcW w:w="3260" w:type="dxa"/>
            <w:tcBorders>
              <w:top w:val="nil"/>
              <w:left w:val="nil"/>
              <w:bottom w:val="nil"/>
              <w:right w:val="nil"/>
            </w:tcBorders>
            <w:shd w:val="clear" w:color="auto" w:fill="auto"/>
            <w:vAlign w:val="center"/>
          </w:tcPr>
          <w:p w14:paraId="65C5284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39.551.936</w:t>
            </w:r>
          </w:p>
        </w:tc>
      </w:tr>
      <w:tr w:rsidR="000754FC" w:rsidRPr="00BF2AAF" w14:paraId="03FAE0C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DCA8AE"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53400DE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1.532.948</w:t>
            </w:r>
          </w:p>
        </w:tc>
        <w:tc>
          <w:tcPr>
            <w:tcW w:w="3260" w:type="dxa"/>
            <w:tcBorders>
              <w:top w:val="nil"/>
              <w:left w:val="nil"/>
              <w:bottom w:val="nil"/>
              <w:right w:val="nil"/>
            </w:tcBorders>
            <w:shd w:val="clear" w:color="auto" w:fill="auto"/>
            <w:vAlign w:val="center"/>
          </w:tcPr>
          <w:p w14:paraId="5B631A7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1.149.231</w:t>
            </w:r>
          </w:p>
        </w:tc>
      </w:tr>
      <w:tr w:rsidR="000754FC" w:rsidRPr="00BF2AAF" w14:paraId="0ED6B9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8E302C"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4BDAE7D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13.919</w:t>
            </w:r>
          </w:p>
        </w:tc>
        <w:tc>
          <w:tcPr>
            <w:tcW w:w="3260" w:type="dxa"/>
            <w:tcBorders>
              <w:top w:val="nil"/>
              <w:left w:val="nil"/>
              <w:bottom w:val="nil"/>
              <w:right w:val="nil"/>
            </w:tcBorders>
            <w:shd w:val="clear" w:color="auto" w:fill="auto"/>
            <w:vAlign w:val="center"/>
          </w:tcPr>
          <w:p w14:paraId="27FC22F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19.499</w:t>
            </w:r>
          </w:p>
        </w:tc>
      </w:tr>
      <w:tr w:rsidR="000754FC" w:rsidRPr="00BF2AAF" w14:paraId="58C9923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EA28CF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1D05DE7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53.765.585</w:t>
            </w:r>
          </w:p>
        </w:tc>
        <w:tc>
          <w:tcPr>
            <w:tcW w:w="3260" w:type="dxa"/>
            <w:tcBorders>
              <w:top w:val="nil"/>
              <w:left w:val="nil"/>
              <w:bottom w:val="nil"/>
              <w:right w:val="nil"/>
            </w:tcBorders>
            <w:shd w:val="clear" w:color="auto" w:fill="auto"/>
            <w:vAlign w:val="center"/>
          </w:tcPr>
          <w:p w14:paraId="0534E1D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38.334.006</w:t>
            </w:r>
          </w:p>
        </w:tc>
      </w:tr>
      <w:tr w:rsidR="000754FC" w:rsidRPr="00BF2AAF" w14:paraId="681904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FADA90"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D9FA1F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64.014</w:t>
            </w:r>
          </w:p>
        </w:tc>
        <w:tc>
          <w:tcPr>
            <w:tcW w:w="3260" w:type="dxa"/>
            <w:tcBorders>
              <w:top w:val="nil"/>
              <w:left w:val="nil"/>
              <w:bottom w:val="nil"/>
              <w:right w:val="nil"/>
            </w:tcBorders>
            <w:shd w:val="clear" w:color="auto" w:fill="auto"/>
            <w:vAlign w:val="center"/>
          </w:tcPr>
          <w:p w14:paraId="7014C6B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49.200</w:t>
            </w:r>
          </w:p>
        </w:tc>
      </w:tr>
      <w:tr w:rsidR="000754FC" w:rsidRPr="00BF2AAF" w14:paraId="054C5EB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BC190C"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2519A40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335.947.925</w:t>
            </w:r>
          </w:p>
        </w:tc>
        <w:tc>
          <w:tcPr>
            <w:tcW w:w="3260" w:type="dxa"/>
            <w:tcBorders>
              <w:top w:val="nil"/>
              <w:left w:val="nil"/>
              <w:bottom w:val="nil"/>
              <w:right w:val="nil"/>
            </w:tcBorders>
            <w:shd w:val="clear" w:color="auto" w:fill="auto"/>
            <w:vAlign w:val="center"/>
          </w:tcPr>
          <w:p w14:paraId="63B72D2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303.744.707</w:t>
            </w:r>
          </w:p>
        </w:tc>
      </w:tr>
      <w:tr w:rsidR="000754FC" w:rsidRPr="00BF2AAF" w14:paraId="08E2D08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D9ECF1"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0C63B35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334.743.291</w:t>
            </w:r>
          </w:p>
        </w:tc>
        <w:tc>
          <w:tcPr>
            <w:tcW w:w="3260" w:type="dxa"/>
            <w:tcBorders>
              <w:top w:val="nil"/>
              <w:left w:val="nil"/>
              <w:bottom w:val="nil"/>
              <w:right w:val="nil"/>
            </w:tcBorders>
            <w:shd w:val="clear" w:color="auto" w:fill="auto"/>
            <w:vAlign w:val="center"/>
          </w:tcPr>
          <w:p w14:paraId="67E2F52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302.852.245</w:t>
            </w:r>
          </w:p>
        </w:tc>
      </w:tr>
      <w:tr w:rsidR="000754FC" w:rsidRPr="00BF2AAF" w14:paraId="4B301B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658C5B"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52C627F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1.204.634</w:t>
            </w:r>
          </w:p>
        </w:tc>
        <w:tc>
          <w:tcPr>
            <w:tcW w:w="3260" w:type="dxa"/>
            <w:tcBorders>
              <w:top w:val="nil"/>
              <w:left w:val="nil"/>
              <w:bottom w:val="nil"/>
              <w:right w:val="nil"/>
            </w:tcBorders>
            <w:shd w:val="clear" w:color="auto" w:fill="auto"/>
            <w:vAlign w:val="center"/>
          </w:tcPr>
          <w:p w14:paraId="16F835A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892.462</w:t>
            </w:r>
          </w:p>
        </w:tc>
      </w:tr>
      <w:tr w:rsidR="000754FC" w:rsidRPr="00BF2AAF" w14:paraId="659DF8C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91FADC"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6E517B8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7.612.425</w:t>
            </w:r>
          </w:p>
        </w:tc>
        <w:tc>
          <w:tcPr>
            <w:tcW w:w="3260" w:type="dxa"/>
            <w:tcBorders>
              <w:top w:val="nil"/>
              <w:left w:val="nil"/>
              <w:bottom w:val="nil"/>
              <w:right w:val="nil"/>
            </w:tcBorders>
            <w:shd w:val="clear" w:color="auto" w:fill="auto"/>
            <w:vAlign w:val="center"/>
          </w:tcPr>
          <w:p w14:paraId="46FCA6F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6.487.315</w:t>
            </w:r>
          </w:p>
        </w:tc>
      </w:tr>
      <w:tr w:rsidR="000754FC" w:rsidRPr="00BF2AAF" w14:paraId="17461A9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5D6964"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32A11AA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7.846.850</w:t>
            </w:r>
          </w:p>
        </w:tc>
        <w:tc>
          <w:tcPr>
            <w:tcW w:w="3260" w:type="dxa"/>
            <w:tcBorders>
              <w:top w:val="nil"/>
              <w:left w:val="nil"/>
              <w:bottom w:val="nil"/>
              <w:right w:val="nil"/>
            </w:tcBorders>
            <w:shd w:val="clear" w:color="auto" w:fill="auto"/>
            <w:vAlign w:val="center"/>
          </w:tcPr>
          <w:p w14:paraId="6987BC0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6.722.592</w:t>
            </w:r>
          </w:p>
        </w:tc>
      </w:tr>
      <w:tr w:rsidR="000754FC" w:rsidRPr="00BF2AAF" w14:paraId="6167033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76BA7D"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center"/>
          </w:tcPr>
          <w:p w14:paraId="20DD50F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(4.540)</w:t>
            </w:r>
          </w:p>
        </w:tc>
        <w:tc>
          <w:tcPr>
            <w:tcW w:w="3260" w:type="dxa"/>
            <w:tcBorders>
              <w:top w:val="nil"/>
              <w:left w:val="nil"/>
              <w:bottom w:val="nil"/>
              <w:right w:val="nil"/>
            </w:tcBorders>
            <w:shd w:val="clear" w:color="auto" w:fill="auto"/>
            <w:vAlign w:val="center"/>
          </w:tcPr>
          <w:p w14:paraId="6578ABE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584</w:t>
            </w:r>
          </w:p>
        </w:tc>
      </w:tr>
      <w:tr w:rsidR="000754FC" w:rsidRPr="00BF2AAF" w14:paraId="41B5F38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F380CA" w14:textId="77777777" w:rsidR="000754FC" w:rsidRPr="00BF2AAF" w:rsidRDefault="000754FC">
            <w:pPr>
              <w:keepNext/>
              <w:keepLines/>
              <w:ind w:left="113"/>
              <w:rPr>
                <w:rFonts w:ascii="Arial" w:eastAsia="Times New Roman" w:hAnsi="Arial" w:cs="Arial"/>
                <w:b w:val="0"/>
                <w:bCs w:val="0"/>
                <w:spacing w:val="-2"/>
                <w:sz w:val="14"/>
                <w:szCs w:val="14"/>
                <w:highlight w:val="yellow"/>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63A0B27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(229.885)</w:t>
            </w:r>
          </w:p>
        </w:tc>
        <w:tc>
          <w:tcPr>
            <w:tcW w:w="3260" w:type="dxa"/>
            <w:tcBorders>
              <w:top w:val="nil"/>
              <w:left w:val="nil"/>
              <w:bottom w:val="nil"/>
              <w:right w:val="nil"/>
            </w:tcBorders>
            <w:shd w:val="clear" w:color="auto" w:fill="auto"/>
            <w:vAlign w:val="center"/>
          </w:tcPr>
          <w:p w14:paraId="26EBDE2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F2AAF">
              <w:rPr>
                <w:rFonts w:ascii="Arial" w:hAnsi="Arial" w:cs="Arial"/>
                <w:color w:val="000000"/>
                <w:sz w:val="14"/>
                <w:szCs w:val="14"/>
              </w:rPr>
              <w:t>(235.861)</w:t>
            </w:r>
          </w:p>
        </w:tc>
      </w:tr>
      <w:tr w:rsidR="000754FC" w:rsidRPr="00BF2AAF" w14:paraId="1C52CC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4C63D2" w14:textId="77777777" w:rsidR="000754FC" w:rsidRPr="00BF2AAF" w:rsidRDefault="000754FC">
            <w:pPr>
              <w:keepNext/>
              <w:keepLines/>
              <w:rPr>
                <w:rFonts w:ascii="Arial" w:eastAsia="Times New Roman" w:hAnsi="Arial" w:cs="Arial"/>
                <w:spacing w:val="-2"/>
                <w:sz w:val="14"/>
                <w:szCs w:val="14"/>
                <w:highlight w:val="yellow"/>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199E711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398.936.816</w:t>
            </w:r>
          </w:p>
        </w:tc>
        <w:tc>
          <w:tcPr>
            <w:tcW w:w="3260" w:type="dxa"/>
            <w:tcBorders>
              <w:top w:val="nil"/>
              <w:left w:val="nil"/>
              <w:bottom w:val="nil"/>
              <w:right w:val="nil"/>
            </w:tcBorders>
            <w:shd w:val="clear" w:color="auto" w:fill="auto"/>
            <w:vAlign w:val="center"/>
          </w:tcPr>
          <w:p w14:paraId="6E6463B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BF2AAF">
              <w:rPr>
                <w:rFonts w:ascii="Arial" w:hAnsi="Arial" w:cs="Arial"/>
                <w:b/>
                <w:bCs/>
                <w:color w:val="000000"/>
                <w:sz w:val="14"/>
                <w:szCs w:val="14"/>
              </w:rPr>
              <w:t>349.783.958</w:t>
            </w:r>
          </w:p>
        </w:tc>
      </w:tr>
      <w:tr w:rsidR="000754FC" w:rsidRPr="00BF2AAF" w14:paraId="5AA4AF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7C6D78"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5380710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5.708.938</w:t>
            </w:r>
          </w:p>
        </w:tc>
        <w:tc>
          <w:tcPr>
            <w:tcW w:w="3260" w:type="dxa"/>
            <w:tcBorders>
              <w:top w:val="nil"/>
              <w:left w:val="nil"/>
              <w:bottom w:val="nil"/>
              <w:right w:val="nil"/>
            </w:tcBorders>
            <w:shd w:val="clear" w:color="auto" w:fill="auto"/>
            <w:vAlign w:val="center"/>
          </w:tcPr>
          <w:p w14:paraId="017E057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 xml:space="preserve"> 4.865.161 </w:t>
            </w:r>
          </w:p>
        </w:tc>
      </w:tr>
      <w:tr w:rsidR="000754FC" w:rsidRPr="00BF2AAF" w14:paraId="3CB16F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E212DD"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sz w:val="14"/>
                <w:szCs w:val="14"/>
              </w:rPr>
              <w:t xml:space="preserve">Resultado não realizado </w:t>
            </w:r>
            <w:r w:rsidRPr="00BF2AAF">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4DFA9D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(13.612)</w:t>
            </w:r>
          </w:p>
        </w:tc>
        <w:tc>
          <w:tcPr>
            <w:tcW w:w="3260" w:type="dxa"/>
            <w:tcBorders>
              <w:top w:val="nil"/>
              <w:left w:val="nil"/>
              <w:bottom w:val="nil"/>
              <w:right w:val="nil"/>
            </w:tcBorders>
            <w:shd w:val="clear" w:color="auto" w:fill="auto"/>
            <w:vAlign w:val="center"/>
          </w:tcPr>
          <w:p w14:paraId="2280A7C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sz w:val="14"/>
                <w:szCs w:val="14"/>
              </w:rPr>
              <w:t xml:space="preserve">(22.830) </w:t>
            </w:r>
          </w:p>
        </w:tc>
      </w:tr>
      <w:tr w:rsidR="000754FC" w:rsidRPr="00BF2AAF" w14:paraId="23DE393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E147ABB"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72B552D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5.695.326</w:t>
            </w:r>
          </w:p>
        </w:tc>
        <w:tc>
          <w:tcPr>
            <w:tcW w:w="3260" w:type="dxa"/>
            <w:tcBorders>
              <w:top w:val="nil"/>
              <w:left w:val="nil"/>
              <w:bottom w:val="single" w:sz="2" w:space="0" w:color="1F3864" w:themeColor="accent1" w:themeShade="80"/>
              <w:right w:val="nil"/>
            </w:tcBorders>
            <w:shd w:val="clear" w:color="auto" w:fill="auto"/>
            <w:vAlign w:val="center"/>
          </w:tcPr>
          <w:p w14:paraId="3136F19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4.842.331</w:t>
            </w:r>
          </w:p>
        </w:tc>
      </w:tr>
    </w:tbl>
    <w:p w14:paraId="2FD36CDA" w14:textId="77777777" w:rsidR="000754FC" w:rsidRPr="00BF2AAF" w:rsidRDefault="000754FC" w:rsidP="000754FC">
      <w:pPr>
        <w:pStyle w:val="PargrafodaLista"/>
        <w:keepNext/>
        <w:keepLines/>
        <w:numPr>
          <w:ilvl w:val="0"/>
          <w:numId w:val="27"/>
        </w:numPr>
        <w:spacing w:after="0" w:line="240" w:lineRule="auto"/>
        <w:rPr>
          <w:rFonts w:ascii="Arial" w:eastAsia="Times New Roman" w:hAnsi="Arial" w:cs="Arial"/>
          <w:bCs/>
          <w:color w:val="1F3864" w:themeColor="accent1" w:themeShade="80"/>
          <w:spacing w:val="-2"/>
          <w:sz w:val="14"/>
          <w:szCs w:val="16"/>
          <w:lang w:eastAsia="pt-BR"/>
        </w:rPr>
      </w:pPr>
      <w:r w:rsidRPr="00BF2AAF">
        <w:rPr>
          <w:rFonts w:ascii="Arial" w:eastAsia="Times New Roman" w:hAnsi="Arial" w:cs="Arial"/>
          <w:bCs/>
          <w:color w:val="000000" w:themeColor="text1"/>
          <w:spacing w:val="-2"/>
          <w:sz w:val="14"/>
          <w:szCs w:val="16"/>
          <w:lang w:eastAsia="pt-BR"/>
        </w:rPr>
        <w:t>Montante refere-se ao resultado não realizado da venda da participação acionária da MAPFRE Nossa Caixa Vida e Previdência (MNCVP) em julho de 2012.</w:t>
      </w:r>
    </w:p>
    <w:p w14:paraId="5D03C60E"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74D1DF46"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2B79C938"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6F789E"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973065C"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C7E3C5"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567F008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7A293C36"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Patrimônio Líquido - BRGAAP e IFRS</w:t>
            </w:r>
          </w:p>
        </w:tc>
        <w:tc>
          <w:tcPr>
            <w:tcW w:w="2126" w:type="dxa"/>
            <w:tcBorders>
              <w:top w:val="single" w:sz="2" w:space="0" w:color="1F3864" w:themeColor="accent1" w:themeShade="80"/>
              <w:left w:val="nil"/>
              <w:bottom w:val="nil"/>
              <w:right w:val="nil"/>
            </w:tcBorders>
            <w:shd w:val="clear" w:color="auto" w:fill="auto"/>
            <w:vAlign w:val="center"/>
          </w:tcPr>
          <w:p w14:paraId="1AF7DFC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7.612.425 </w:t>
            </w:r>
          </w:p>
        </w:tc>
        <w:tc>
          <w:tcPr>
            <w:tcW w:w="2126" w:type="dxa"/>
            <w:tcBorders>
              <w:top w:val="single" w:sz="2" w:space="0" w:color="1F3864" w:themeColor="accent1" w:themeShade="80"/>
              <w:left w:val="nil"/>
              <w:bottom w:val="nil"/>
              <w:right w:val="nil"/>
            </w:tcBorders>
            <w:shd w:val="clear" w:color="auto" w:fill="auto"/>
            <w:vAlign w:val="center"/>
          </w:tcPr>
          <w:p w14:paraId="3250880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6.487.315</w:t>
            </w:r>
          </w:p>
        </w:tc>
      </w:tr>
      <w:tr w:rsidR="000754FC" w:rsidRPr="00BF2AAF" w14:paraId="3D42A2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1443DA4"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SUSEPGAAP</w:t>
            </w:r>
          </w:p>
        </w:tc>
        <w:tc>
          <w:tcPr>
            <w:tcW w:w="2126" w:type="dxa"/>
            <w:tcBorders>
              <w:top w:val="nil"/>
              <w:left w:val="nil"/>
              <w:bottom w:val="single" w:sz="2" w:space="0" w:color="1F3864" w:themeColor="accent1" w:themeShade="80"/>
              <w:right w:val="nil"/>
            </w:tcBorders>
            <w:shd w:val="clear" w:color="auto" w:fill="auto"/>
            <w:vAlign w:val="center"/>
          </w:tcPr>
          <w:p w14:paraId="11FDAD6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6.699.945 </w:t>
            </w:r>
          </w:p>
        </w:tc>
        <w:tc>
          <w:tcPr>
            <w:tcW w:w="2126" w:type="dxa"/>
            <w:tcBorders>
              <w:top w:val="nil"/>
              <w:left w:val="nil"/>
              <w:bottom w:val="single" w:sz="2" w:space="0" w:color="1F3864" w:themeColor="accent1" w:themeShade="80"/>
              <w:right w:val="nil"/>
            </w:tcBorders>
            <w:shd w:val="clear" w:color="auto" w:fill="auto"/>
            <w:vAlign w:val="center"/>
          </w:tcPr>
          <w:p w14:paraId="4BF2D0D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6.048.025</w:t>
            </w:r>
          </w:p>
        </w:tc>
      </w:tr>
    </w:tbl>
    <w:p w14:paraId="4059F1F1"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 xml:space="preserve">c.3) </w:t>
      </w:r>
      <w:proofErr w:type="spellStart"/>
      <w:r w:rsidRPr="00BF2AAF">
        <w:rPr>
          <w:rFonts w:ascii="Arial" w:eastAsia="Times New Roman" w:hAnsi="Arial" w:cs="Arial"/>
          <w:b/>
          <w:color w:val="1F3864" w:themeColor="accent1" w:themeShade="80"/>
          <w:spacing w:val="-2"/>
          <w:sz w:val="18"/>
          <w:szCs w:val="20"/>
          <w:lang w:eastAsia="pt-BR"/>
        </w:rPr>
        <w:t>Brasildental</w:t>
      </w:r>
      <w:proofErr w:type="spellEnd"/>
      <w:r w:rsidRPr="00BF2AAF">
        <w:rPr>
          <w:rFonts w:ascii="Arial" w:eastAsia="Times New Roman" w:hAnsi="Arial" w:cs="Arial"/>
          <w:b/>
          <w:color w:val="1F3864" w:themeColor="accent1" w:themeShade="80"/>
          <w:spacing w:val="-2"/>
          <w:sz w:val="18"/>
          <w:szCs w:val="20"/>
          <w:lang w:eastAsia="pt-BR"/>
        </w:rPr>
        <w:t xml:space="preserve"> Operadora de Planos Odontológicos S.A. (</w:t>
      </w:r>
      <w:proofErr w:type="spellStart"/>
      <w:r w:rsidRPr="00BF2AAF">
        <w:rPr>
          <w:rFonts w:ascii="Arial" w:eastAsia="Times New Roman" w:hAnsi="Arial" w:cs="Arial"/>
          <w:b/>
          <w:color w:val="1F3864" w:themeColor="accent1" w:themeShade="80"/>
          <w:spacing w:val="-2"/>
          <w:sz w:val="18"/>
          <w:szCs w:val="20"/>
          <w:lang w:eastAsia="pt-BR"/>
        </w:rPr>
        <w:t>Brasildental</w:t>
      </w:r>
      <w:proofErr w:type="spellEnd"/>
      <w:r w:rsidRPr="00BF2AAF">
        <w:rPr>
          <w:rFonts w:ascii="Arial" w:eastAsia="Times New Roman" w:hAnsi="Arial" w:cs="Arial"/>
          <w:b/>
          <w:color w:val="1F3864" w:themeColor="accent1" w:themeShade="80"/>
          <w:spacing w:val="-2"/>
          <w:sz w:val="18"/>
          <w:szCs w:val="20"/>
          <w:lang w:eastAsia="pt-BR"/>
        </w:rPr>
        <w:t>)</w:t>
      </w:r>
    </w:p>
    <w:p w14:paraId="55A36F55"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79F30656" w14:textId="77777777" w:rsidR="000754FC" w:rsidRPr="00BF2AAF" w:rsidRDefault="000754FC" w:rsidP="000754FC">
      <w:pPr>
        <w:spacing w:after="0" w:line="240" w:lineRule="auto"/>
        <w:jc w:val="right"/>
        <w:rPr>
          <w:rFonts w:ascii="Arial" w:hAnsi="Arial" w:cs="Arial"/>
          <w:b/>
          <w:sz w:val="14"/>
          <w:lang w:eastAsia="pt-BR"/>
        </w:rPr>
      </w:pPr>
      <w:bookmarkStart w:id="85" w:name="_Hlk141875102"/>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0754FC" w:rsidRPr="00BF2AAF" w14:paraId="6EEA046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FE950C4" w14:textId="77777777" w:rsidR="000754FC" w:rsidRPr="00BF2AAF" w:rsidRDefault="000754F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CC469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BC20E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485F3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 xml:space="preserve">01.01 a 30.11.2023 </w:t>
            </w:r>
            <w:r w:rsidRPr="00BF2AAF">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78CA0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 (Reapresentado)</w:t>
            </w:r>
          </w:p>
        </w:tc>
      </w:tr>
      <w:tr w:rsidR="000754FC" w:rsidRPr="00BF2AAF" w14:paraId="6D8C3B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2B7587C"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6ECA43A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6092E0E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7DCB837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110.341</w:t>
            </w:r>
          </w:p>
        </w:tc>
        <w:tc>
          <w:tcPr>
            <w:tcW w:w="1819" w:type="dxa"/>
            <w:tcBorders>
              <w:top w:val="single" w:sz="2" w:space="0" w:color="1F3864" w:themeColor="accent1" w:themeShade="80"/>
              <w:left w:val="nil"/>
              <w:bottom w:val="nil"/>
              <w:right w:val="nil"/>
            </w:tcBorders>
            <w:shd w:val="clear" w:color="auto" w:fill="auto"/>
            <w:vAlign w:val="center"/>
          </w:tcPr>
          <w:p w14:paraId="038056B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113.611</w:t>
            </w:r>
          </w:p>
        </w:tc>
      </w:tr>
      <w:tr w:rsidR="000754FC" w:rsidRPr="00BF2AAF" w14:paraId="543EBD1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DCD2DF"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BBA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2D928FC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AA191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3509EB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33.168</w:t>
            </w:r>
          </w:p>
        </w:tc>
        <w:tc>
          <w:tcPr>
            <w:tcW w:w="1819" w:type="dxa"/>
            <w:tcBorders>
              <w:top w:val="nil"/>
              <w:left w:val="nil"/>
              <w:bottom w:val="nil"/>
              <w:right w:val="nil"/>
            </w:tcBorders>
            <w:shd w:val="clear" w:color="auto" w:fill="auto"/>
            <w:vAlign w:val="center"/>
          </w:tcPr>
          <w:p w14:paraId="56E6184A" w14:textId="77777777" w:rsidR="000754FC" w:rsidRPr="00BF2AAF" w:rsidRDefault="000754FC">
            <w:pPr>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29.129 </w:t>
            </w:r>
          </w:p>
        </w:tc>
      </w:tr>
      <w:tr w:rsidR="000754FC" w:rsidRPr="00BF2AAF" w14:paraId="2930FC7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E96FB5"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 xml:space="preserve">Resultado dos contratos PAA </w:t>
            </w:r>
            <w:r w:rsidRPr="00BF2AAF">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76F1D6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CC7465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3E3511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77.173</w:t>
            </w:r>
          </w:p>
        </w:tc>
        <w:tc>
          <w:tcPr>
            <w:tcW w:w="1819" w:type="dxa"/>
            <w:tcBorders>
              <w:top w:val="nil"/>
              <w:left w:val="nil"/>
              <w:bottom w:val="nil"/>
              <w:right w:val="nil"/>
            </w:tcBorders>
            <w:shd w:val="clear" w:color="auto" w:fill="auto"/>
            <w:vAlign w:val="center"/>
          </w:tcPr>
          <w:p w14:paraId="72AB1AD3" w14:textId="77777777" w:rsidR="000754FC" w:rsidRPr="00BF2AAF" w:rsidRDefault="000754FC">
            <w:pPr>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84.482 </w:t>
            </w:r>
          </w:p>
        </w:tc>
      </w:tr>
      <w:tr w:rsidR="000754FC" w:rsidRPr="00BF2AAF" w14:paraId="5770B68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52967B"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1663D57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EFFDA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872AA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(74.338)</w:t>
            </w:r>
          </w:p>
        </w:tc>
        <w:tc>
          <w:tcPr>
            <w:tcW w:w="1819" w:type="dxa"/>
            <w:tcBorders>
              <w:top w:val="nil"/>
              <w:left w:val="nil"/>
              <w:bottom w:val="nil"/>
              <w:right w:val="nil"/>
            </w:tcBorders>
            <w:shd w:val="clear" w:color="auto" w:fill="auto"/>
            <w:vAlign w:val="center"/>
          </w:tcPr>
          <w:p w14:paraId="31FD249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(77.982)</w:t>
            </w:r>
          </w:p>
        </w:tc>
      </w:tr>
      <w:tr w:rsidR="000754FC" w:rsidRPr="00BF2AAF" w14:paraId="637B1A0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172972"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059DAA1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C923C1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1185077"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36.003</w:t>
            </w:r>
          </w:p>
        </w:tc>
        <w:tc>
          <w:tcPr>
            <w:tcW w:w="1819" w:type="dxa"/>
            <w:tcBorders>
              <w:top w:val="nil"/>
              <w:left w:val="nil"/>
              <w:bottom w:val="nil"/>
              <w:right w:val="nil"/>
            </w:tcBorders>
            <w:shd w:val="clear" w:color="auto" w:fill="auto"/>
            <w:vAlign w:val="center"/>
          </w:tcPr>
          <w:p w14:paraId="7CD3C6B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35.629 </w:t>
            </w:r>
          </w:p>
        </w:tc>
      </w:tr>
      <w:tr w:rsidR="000754FC" w:rsidRPr="00BF2AAF" w14:paraId="42844E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4A20CDC"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57D3FBA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A695A0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AFB92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4.269</w:t>
            </w:r>
          </w:p>
        </w:tc>
        <w:tc>
          <w:tcPr>
            <w:tcW w:w="1819" w:type="dxa"/>
            <w:tcBorders>
              <w:top w:val="nil"/>
              <w:left w:val="nil"/>
              <w:bottom w:val="nil"/>
              <w:right w:val="nil"/>
            </w:tcBorders>
            <w:shd w:val="clear" w:color="auto" w:fill="auto"/>
            <w:vAlign w:val="center"/>
          </w:tcPr>
          <w:p w14:paraId="0E5DE0C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b/>
                <w:bCs/>
                <w:color w:val="000000"/>
                <w:sz w:val="14"/>
                <w:szCs w:val="14"/>
              </w:rPr>
              <w:t xml:space="preserve">2.795 </w:t>
            </w:r>
          </w:p>
        </w:tc>
      </w:tr>
      <w:tr w:rsidR="000754FC" w:rsidRPr="00BF2AAF" w14:paraId="69B84F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B2AE1F"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29CEC8F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D0035D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C1E8D5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5.128</w:t>
            </w:r>
          </w:p>
        </w:tc>
        <w:tc>
          <w:tcPr>
            <w:tcW w:w="1819" w:type="dxa"/>
            <w:tcBorders>
              <w:top w:val="nil"/>
              <w:left w:val="nil"/>
              <w:bottom w:val="nil"/>
              <w:right w:val="nil"/>
            </w:tcBorders>
            <w:shd w:val="clear" w:color="auto" w:fill="auto"/>
            <w:vAlign w:val="center"/>
          </w:tcPr>
          <w:p w14:paraId="0B201AF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4.526 </w:t>
            </w:r>
          </w:p>
        </w:tc>
      </w:tr>
      <w:tr w:rsidR="000754FC" w:rsidRPr="00BF2AAF" w14:paraId="6E5026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ECCCC10" w14:textId="77777777" w:rsidR="000754FC" w:rsidRPr="00BF2AAF" w:rsidRDefault="000754FC">
            <w:pPr>
              <w:keepNext/>
              <w:keepLines/>
              <w:ind w:left="113"/>
              <w:rPr>
                <w:rFonts w:ascii="Arial" w:hAnsi="Arial" w:cs="Arial"/>
                <w:b w:val="0"/>
                <w:bCs w:val="0"/>
                <w:sz w:val="14"/>
                <w:szCs w:val="14"/>
              </w:rPr>
            </w:pPr>
            <w:r w:rsidRPr="00BF2AAF">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71BD61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943BDE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6D9001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(859)</w:t>
            </w:r>
          </w:p>
        </w:tc>
        <w:tc>
          <w:tcPr>
            <w:tcW w:w="1819" w:type="dxa"/>
            <w:tcBorders>
              <w:top w:val="nil"/>
              <w:left w:val="nil"/>
              <w:bottom w:val="nil"/>
              <w:right w:val="nil"/>
            </w:tcBorders>
            <w:shd w:val="clear" w:color="auto" w:fill="auto"/>
            <w:vAlign w:val="center"/>
          </w:tcPr>
          <w:p w14:paraId="4DE53C8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(1.731)</w:t>
            </w:r>
          </w:p>
        </w:tc>
      </w:tr>
      <w:tr w:rsidR="000754FC" w:rsidRPr="00BF2AAF" w14:paraId="3003825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EFD6FC" w14:textId="77777777" w:rsidR="000754FC" w:rsidRPr="00BF2AAF" w:rsidRDefault="000754FC">
            <w:pPr>
              <w:keepNext/>
              <w:keepLines/>
              <w:rPr>
                <w:rFonts w:ascii="Arial" w:hAnsi="Arial" w:cs="Arial"/>
                <w:b w:val="0"/>
                <w:bCs w:val="0"/>
                <w:color w:val="000000"/>
                <w:sz w:val="14"/>
                <w:szCs w:val="14"/>
              </w:rPr>
            </w:pPr>
            <w:r w:rsidRPr="00BF2AAF">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73174E3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01FCD6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F1797F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(3.360)</w:t>
            </w:r>
          </w:p>
        </w:tc>
        <w:tc>
          <w:tcPr>
            <w:tcW w:w="1819" w:type="dxa"/>
            <w:tcBorders>
              <w:top w:val="nil"/>
              <w:left w:val="nil"/>
              <w:bottom w:val="nil"/>
              <w:right w:val="nil"/>
            </w:tcBorders>
            <w:shd w:val="clear" w:color="auto" w:fill="auto"/>
            <w:vAlign w:val="center"/>
          </w:tcPr>
          <w:p w14:paraId="072EF8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(6.035)</w:t>
            </w:r>
          </w:p>
        </w:tc>
      </w:tr>
      <w:tr w:rsidR="000754FC" w:rsidRPr="00BF2AAF" w14:paraId="022B71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1ACE488"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30C7F87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293DCE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D8D4993"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36.912</w:t>
            </w:r>
          </w:p>
        </w:tc>
        <w:tc>
          <w:tcPr>
            <w:tcW w:w="1819" w:type="dxa"/>
            <w:tcBorders>
              <w:top w:val="nil"/>
              <w:left w:val="nil"/>
              <w:bottom w:val="nil"/>
              <w:right w:val="nil"/>
            </w:tcBorders>
            <w:shd w:val="clear" w:color="auto" w:fill="auto"/>
            <w:vAlign w:val="center"/>
          </w:tcPr>
          <w:p w14:paraId="304C823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32.389 </w:t>
            </w:r>
          </w:p>
        </w:tc>
      </w:tr>
      <w:tr w:rsidR="000754FC" w:rsidRPr="00BF2AAF" w14:paraId="581404A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9C3AF0"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Impostos </w:t>
            </w:r>
          </w:p>
        </w:tc>
        <w:tc>
          <w:tcPr>
            <w:tcW w:w="1818" w:type="dxa"/>
            <w:tcBorders>
              <w:top w:val="nil"/>
              <w:left w:val="nil"/>
              <w:bottom w:val="nil"/>
              <w:right w:val="nil"/>
            </w:tcBorders>
            <w:shd w:val="clear" w:color="auto" w:fill="auto"/>
            <w:vAlign w:val="center"/>
          </w:tcPr>
          <w:p w14:paraId="1F8DECC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C11B6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545367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(11.770)</w:t>
            </w:r>
          </w:p>
        </w:tc>
        <w:tc>
          <w:tcPr>
            <w:tcW w:w="1819" w:type="dxa"/>
            <w:tcBorders>
              <w:top w:val="nil"/>
              <w:left w:val="nil"/>
              <w:bottom w:val="nil"/>
              <w:right w:val="nil"/>
            </w:tcBorders>
            <w:shd w:val="clear" w:color="auto" w:fill="auto"/>
            <w:vAlign w:val="center"/>
          </w:tcPr>
          <w:p w14:paraId="2B46D98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(10.963)</w:t>
            </w:r>
          </w:p>
        </w:tc>
      </w:tr>
      <w:tr w:rsidR="000754FC" w:rsidRPr="00BF2AAF" w14:paraId="322676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02869B" w14:textId="77777777" w:rsidR="000754FC" w:rsidRPr="00BF2AAF" w:rsidRDefault="000754FC">
            <w:pPr>
              <w:keepNext/>
              <w:keepLines/>
              <w:spacing w:before="40" w:after="40"/>
              <w:ind w:left="113"/>
              <w:rPr>
                <w:rFonts w:ascii="Arial" w:hAnsi="Arial" w:cs="Arial"/>
                <w:color w:val="000000"/>
                <w:sz w:val="14"/>
                <w:szCs w:val="14"/>
              </w:rPr>
            </w:pPr>
            <w:r w:rsidRPr="00BF2AAF">
              <w:rPr>
                <w:rFonts w:ascii="Arial" w:hAnsi="Arial" w:cs="Arial"/>
                <w:b w:val="0"/>
                <w:bCs w:val="0"/>
                <w:color w:val="000000"/>
                <w:sz w:val="14"/>
                <w:szCs w:val="14"/>
              </w:rPr>
              <w:t>Participação sobre resultado</w:t>
            </w:r>
          </w:p>
        </w:tc>
        <w:tc>
          <w:tcPr>
            <w:tcW w:w="1818" w:type="dxa"/>
            <w:tcBorders>
              <w:top w:val="nil"/>
              <w:left w:val="nil"/>
              <w:bottom w:val="nil"/>
              <w:right w:val="nil"/>
            </w:tcBorders>
            <w:shd w:val="clear" w:color="auto" w:fill="auto"/>
            <w:vAlign w:val="center"/>
          </w:tcPr>
          <w:p w14:paraId="62F2B44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3FB35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73C84F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(858)</w:t>
            </w:r>
          </w:p>
        </w:tc>
        <w:tc>
          <w:tcPr>
            <w:tcW w:w="1819" w:type="dxa"/>
            <w:tcBorders>
              <w:top w:val="nil"/>
              <w:left w:val="nil"/>
              <w:bottom w:val="nil"/>
              <w:right w:val="nil"/>
            </w:tcBorders>
            <w:shd w:val="clear" w:color="auto" w:fill="auto"/>
            <w:vAlign w:val="center"/>
          </w:tcPr>
          <w:p w14:paraId="57C4C0D4" w14:textId="77777777" w:rsidR="000754FC" w:rsidRPr="00BF2AAF" w:rsidRDefault="000754FC">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(272)</w:t>
            </w:r>
          </w:p>
        </w:tc>
      </w:tr>
      <w:tr w:rsidR="000754FC" w:rsidRPr="00BF2AAF" w14:paraId="7CF3AC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89B407F"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4706016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C6FDDC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A9ADD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24.284</w:t>
            </w:r>
          </w:p>
        </w:tc>
        <w:tc>
          <w:tcPr>
            <w:tcW w:w="1819" w:type="dxa"/>
            <w:tcBorders>
              <w:top w:val="nil"/>
              <w:left w:val="nil"/>
              <w:bottom w:val="nil"/>
              <w:right w:val="nil"/>
            </w:tcBorders>
            <w:shd w:val="clear" w:color="auto" w:fill="auto"/>
            <w:vAlign w:val="center"/>
          </w:tcPr>
          <w:p w14:paraId="2238ED4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21.154</w:t>
            </w:r>
          </w:p>
        </w:tc>
      </w:tr>
      <w:tr w:rsidR="000754FC" w:rsidRPr="00BF2AAF" w14:paraId="11AC0A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283105" w14:textId="77777777" w:rsidR="000754FC" w:rsidRPr="00BF2AAF" w:rsidRDefault="000754FC">
            <w:pPr>
              <w:keepNext/>
              <w:keepLines/>
              <w:ind w:left="113"/>
              <w:rPr>
                <w:rFonts w:ascii="Arial" w:hAnsi="Arial" w:cs="Arial"/>
                <w:color w:val="000000"/>
                <w:sz w:val="14"/>
                <w:szCs w:val="14"/>
              </w:rPr>
            </w:pPr>
            <w:r w:rsidRPr="00BF2AA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3FED605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096979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C416FF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2.729</w:t>
            </w:r>
          </w:p>
        </w:tc>
        <w:tc>
          <w:tcPr>
            <w:tcW w:w="1819" w:type="dxa"/>
            <w:tcBorders>
              <w:top w:val="nil"/>
              <w:left w:val="nil"/>
              <w:bottom w:val="nil"/>
              <w:right w:val="nil"/>
            </w:tcBorders>
            <w:shd w:val="clear" w:color="auto" w:fill="auto"/>
            <w:vAlign w:val="center"/>
          </w:tcPr>
          <w:p w14:paraId="75712BD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(2.454)</w:t>
            </w:r>
          </w:p>
        </w:tc>
      </w:tr>
      <w:tr w:rsidR="000754FC" w:rsidRPr="00BF2AAF" w14:paraId="64C0EC3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0296A79" w14:textId="77777777" w:rsidR="000754FC" w:rsidRPr="00BF2AAF" w:rsidRDefault="000754FC">
            <w:pPr>
              <w:keepNext/>
              <w:keepLines/>
              <w:rPr>
                <w:rFonts w:ascii="Arial" w:hAnsi="Arial" w:cs="Arial"/>
                <w:color w:val="000000"/>
                <w:sz w:val="14"/>
                <w:szCs w:val="14"/>
              </w:rPr>
            </w:pPr>
            <w:r w:rsidRPr="00BF2AAF">
              <w:rPr>
                <w:rFonts w:ascii="Arial" w:hAnsi="Arial" w:cs="Arial"/>
                <w:color w:val="000000"/>
                <w:sz w:val="14"/>
                <w:szCs w:val="14"/>
              </w:rPr>
              <w:t>Resultado abrangente</w:t>
            </w:r>
          </w:p>
        </w:tc>
        <w:tc>
          <w:tcPr>
            <w:tcW w:w="1818" w:type="dxa"/>
            <w:tcBorders>
              <w:top w:val="nil"/>
              <w:left w:val="nil"/>
              <w:bottom w:val="nil"/>
              <w:right w:val="nil"/>
            </w:tcBorders>
            <w:shd w:val="clear" w:color="auto" w:fill="auto"/>
            <w:vAlign w:val="center"/>
          </w:tcPr>
          <w:p w14:paraId="1FE6618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4391D8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E2EFD4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27.013</w:t>
            </w:r>
          </w:p>
        </w:tc>
        <w:tc>
          <w:tcPr>
            <w:tcW w:w="1819" w:type="dxa"/>
            <w:tcBorders>
              <w:top w:val="nil"/>
              <w:left w:val="nil"/>
              <w:bottom w:val="nil"/>
              <w:right w:val="nil"/>
            </w:tcBorders>
            <w:shd w:val="clear" w:color="auto" w:fill="auto"/>
            <w:vAlign w:val="center"/>
          </w:tcPr>
          <w:p w14:paraId="6BB6F42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18.700</w:t>
            </w:r>
          </w:p>
        </w:tc>
      </w:tr>
      <w:tr w:rsidR="000754FC" w:rsidRPr="00BF2AAF" w14:paraId="499277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329315"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274160B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227853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12EBF8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18.213</w:t>
            </w:r>
          </w:p>
        </w:tc>
        <w:tc>
          <w:tcPr>
            <w:tcW w:w="1819" w:type="dxa"/>
            <w:tcBorders>
              <w:top w:val="nil"/>
              <w:left w:val="nil"/>
              <w:bottom w:val="nil"/>
              <w:right w:val="nil"/>
            </w:tcBorders>
            <w:shd w:val="clear" w:color="auto" w:fill="auto"/>
            <w:vAlign w:val="center"/>
          </w:tcPr>
          <w:p w14:paraId="4975DC5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15.866</w:t>
            </w:r>
          </w:p>
        </w:tc>
      </w:tr>
      <w:tr w:rsidR="000754FC" w:rsidRPr="00BF2AAF" w14:paraId="4DCEDE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12F5D24E" w14:textId="77777777" w:rsidR="000754FC" w:rsidRPr="00BF2AAF" w:rsidRDefault="000754FC">
            <w:pPr>
              <w:keepNext/>
              <w:keepLines/>
              <w:rPr>
                <w:rFonts w:ascii="Arial" w:hAnsi="Arial" w:cs="Arial"/>
                <w:color w:val="000000"/>
                <w:sz w:val="14"/>
                <w:szCs w:val="14"/>
              </w:rPr>
            </w:pPr>
            <w:r w:rsidRPr="00BF2AAF">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7B91BE1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1359A2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2068578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18.213</w:t>
            </w:r>
          </w:p>
        </w:tc>
        <w:tc>
          <w:tcPr>
            <w:tcW w:w="1819" w:type="dxa"/>
            <w:tcBorders>
              <w:top w:val="nil"/>
              <w:left w:val="nil"/>
              <w:bottom w:val="single" w:sz="2" w:space="0" w:color="1F3864" w:themeColor="accent1" w:themeShade="80"/>
              <w:right w:val="nil"/>
            </w:tcBorders>
            <w:shd w:val="clear" w:color="auto" w:fill="auto"/>
            <w:vAlign w:val="center"/>
          </w:tcPr>
          <w:p w14:paraId="5DF2FC8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 xml:space="preserve">15.866 </w:t>
            </w:r>
          </w:p>
        </w:tc>
      </w:tr>
    </w:tbl>
    <w:p w14:paraId="0FF01EEA" w14:textId="77777777" w:rsidR="000754FC" w:rsidRPr="00BF2AAF" w:rsidRDefault="000754FC" w:rsidP="000754FC">
      <w:pPr>
        <w:pStyle w:val="PargrafodaLista"/>
        <w:numPr>
          <w:ilvl w:val="0"/>
          <w:numId w:val="30"/>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 xml:space="preserve">BBA - </w:t>
      </w:r>
      <w:r w:rsidRPr="00BF2AAF">
        <w:rPr>
          <w:rFonts w:ascii="Arial" w:eastAsia="Times New Roman" w:hAnsi="Arial" w:cs="Arial"/>
          <w:bCs/>
          <w:i/>
          <w:iCs/>
          <w:spacing w:val="-2"/>
          <w:sz w:val="14"/>
          <w:szCs w:val="16"/>
          <w:lang w:eastAsia="pt-BR"/>
        </w:rPr>
        <w:t>Building Block Approach</w:t>
      </w:r>
      <w:r w:rsidRPr="00BF2AAF">
        <w:rPr>
          <w:rFonts w:ascii="Arial" w:eastAsia="Times New Roman" w:hAnsi="Arial" w:cs="Arial"/>
          <w:bCs/>
          <w:spacing w:val="-2"/>
          <w:sz w:val="14"/>
          <w:szCs w:val="16"/>
          <w:lang w:eastAsia="pt-BR"/>
        </w:rPr>
        <w:t xml:space="preserve"> (Modelo Geral de Mensuração) e </w:t>
      </w:r>
      <w:r w:rsidRPr="00BF2AAF">
        <w:rPr>
          <w:rFonts w:ascii="Arial" w:eastAsia="Times New Roman" w:hAnsi="Arial" w:cs="Arial"/>
          <w:kern w:val="20"/>
          <w:sz w:val="14"/>
          <w:szCs w:val="16"/>
          <w:lang w:eastAsia="pt-BR"/>
        </w:rPr>
        <w:t xml:space="preserve">PAA - </w:t>
      </w:r>
      <w:r w:rsidRPr="00BF2AAF">
        <w:rPr>
          <w:rFonts w:ascii="Arial" w:eastAsia="Times New Roman" w:hAnsi="Arial" w:cs="Arial"/>
          <w:i/>
          <w:iCs/>
          <w:kern w:val="20"/>
          <w:sz w:val="14"/>
          <w:szCs w:val="16"/>
          <w:lang w:eastAsia="pt-BR"/>
        </w:rPr>
        <w:t xml:space="preserve">Premium </w:t>
      </w:r>
      <w:proofErr w:type="spellStart"/>
      <w:r w:rsidRPr="00BF2AAF">
        <w:rPr>
          <w:rFonts w:ascii="Arial" w:eastAsia="Times New Roman" w:hAnsi="Arial" w:cs="Arial"/>
          <w:i/>
          <w:iCs/>
          <w:kern w:val="20"/>
          <w:sz w:val="14"/>
          <w:szCs w:val="16"/>
          <w:lang w:eastAsia="pt-BR"/>
        </w:rPr>
        <w:t>Allocation</w:t>
      </w:r>
      <w:proofErr w:type="spellEnd"/>
      <w:r w:rsidRPr="00BF2AAF">
        <w:rPr>
          <w:rFonts w:ascii="Arial" w:eastAsia="Times New Roman" w:hAnsi="Arial" w:cs="Arial"/>
          <w:i/>
          <w:iCs/>
          <w:kern w:val="20"/>
          <w:sz w:val="14"/>
          <w:szCs w:val="16"/>
          <w:lang w:eastAsia="pt-BR"/>
        </w:rPr>
        <w:t xml:space="preserve"> Approach</w:t>
      </w:r>
      <w:r w:rsidRPr="00BF2AAF">
        <w:rPr>
          <w:rFonts w:ascii="Arial" w:eastAsia="Times New Roman" w:hAnsi="Arial" w:cs="Arial"/>
          <w:kern w:val="20"/>
          <w:sz w:val="14"/>
          <w:szCs w:val="16"/>
          <w:lang w:eastAsia="pt-BR"/>
        </w:rPr>
        <w:t xml:space="preserve"> (Abordagem de Alocação de Prêmio).</w:t>
      </w:r>
    </w:p>
    <w:p w14:paraId="09DEB161" w14:textId="77777777" w:rsidR="000754FC" w:rsidRPr="00BF2AAF" w:rsidRDefault="000754FC" w:rsidP="000754FC">
      <w:pPr>
        <w:pStyle w:val="PargrafodaLista"/>
        <w:numPr>
          <w:ilvl w:val="0"/>
          <w:numId w:val="30"/>
        </w:numPr>
        <w:spacing w:after="0" w:line="240" w:lineRule="auto"/>
        <w:rPr>
          <w:rFonts w:ascii="Arial" w:eastAsia="Times New Roman" w:hAnsi="Arial" w:cs="Arial"/>
          <w:bCs/>
          <w:spacing w:val="-2"/>
          <w:sz w:val="14"/>
          <w:szCs w:val="16"/>
          <w:lang w:eastAsia="pt-BR"/>
        </w:rPr>
      </w:pPr>
      <w:r w:rsidRPr="00BF2AAF">
        <w:rPr>
          <w:rFonts w:ascii="Arial" w:eastAsia="Times New Roman" w:hAnsi="Arial" w:cs="Arial"/>
          <w:bCs/>
          <w:spacing w:val="-2"/>
          <w:sz w:val="14"/>
          <w:szCs w:val="16"/>
          <w:lang w:eastAsia="pt-BR"/>
        </w:rPr>
        <w:t>Informações contábeis com defasagem de um mês.</w:t>
      </w:r>
    </w:p>
    <w:bookmarkEnd w:id="85"/>
    <w:p w14:paraId="3F479CD2"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Resultado líquido e no Resultado Abrangente, para fins de comparabilidade, estão indicados no quadro a seguir:</w:t>
      </w:r>
    </w:p>
    <w:p w14:paraId="3958022D"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0754FC" w:rsidRPr="00BF2AAF" w14:paraId="423A9CD1"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05842AE" w14:textId="77777777" w:rsidR="000754FC" w:rsidRPr="00BF2AAF" w:rsidRDefault="000754FC">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02C7E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BAE532"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AF78AF4"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01.01 a 30.11.2023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9A79AB"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D21382" w:rsidRPr="00BF2AAF" w14:paraId="517F5FC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5D9ED5F7" w14:textId="77777777" w:rsidR="00D21382" w:rsidRPr="00BF2AAF" w:rsidRDefault="00D21382" w:rsidP="00D21382">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31834EFB"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579BC64"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7A3D0D8F"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24.284</w:t>
            </w:r>
          </w:p>
        </w:tc>
        <w:tc>
          <w:tcPr>
            <w:tcW w:w="1709" w:type="dxa"/>
            <w:tcBorders>
              <w:top w:val="single" w:sz="2" w:space="0" w:color="1F3864" w:themeColor="accent1" w:themeShade="80"/>
              <w:left w:val="nil"/>
              <w:bottom w:val="nil"/>
              <w:right w:val="nil"/>
            </w:tcBorders>
            <w:shd w:val="clear" w:color="auto" w:fill="auto"/>
            <w:vAlign w:val="center"/>
          </w:tcPr>
          <w:p w14:paraId="133E20DC"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21.154</w:t>
            </w:r>
          </w:p>
        </w:tc>
      </w:tr>
      <w:tr w:rsidR="00D21382" w:rsidRPr="00BF2AAF" w14:paraId="488E6F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E8A368D" w14:textId="77777777" w:rsidR="00D21382" w:rsidRPr="00BF2AAF" w:rsidRDefault="00D21382" w:rsidP="00D21382">
            <w:pPr>
              <w:keepNext/>
              <w:keepLines/>
              <w:rPr>
                <w:rFonts w:ascii="Arial" w:hAnsi="Arial" w:cs="Arial"/>
                <w:b w:val="0"/>
                <w:bCs w:val="0"/>
                <w:sz w:val="14"/>
                <w:szCs w:val="14"/>
              </w:rPr>
            </w:pPr>
            <w:r w:rsidRPr="00BF2AAF">
              <w:rPr>
                <w:rFonts w:ascii="Arial" w:hAnsi="Arial" w:cs="Arial"/>
                <w:b w:val="0"/>
                <w:bCs w:val="0"/>
                <w:sz w:val="14"/>
                <w:szCs w:val="14"/>
              </w:rPr>
              <w:t>Resultado Líquido - ANSGAAP</w:t>
            </w:r>
          </w:p>
        </w:tc>
        <w:tc>
          <w:tcPr>
            <w:tcW w:w="1709" w:type="dxa"/>
            <w:tcBorders>
              <w:top w:val="nil"/>
              <w:left w:val="nil"/>
              <w:bottom w:val="nil"/>
              <w:right w:val="nil"/>
            </w:tcBorders>
            <w:shd w:val="clear" w:color="auto" w:fill="auto"/>
            <w:vAlign w:val="center"/>
          </w:tcPr>
          <w:p w14:paraId="375B9039"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EB89BBF"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B3BBB57" w14:textId="77777777"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 xml:space="preserve">22.251 </w:t>
            </w:r>
          </w:p>
        </w:tc>
        <w:tc>
          <w:tcPr>
            <w:tcW w:w="1709" w:type="dxa"/>
            <w:tcBorders>
              <w:top w:val="nil"/>
              <w:left w:val="nil"/>
              <w:bottom w:val="nil"/>
              <w:right w:val="nil"/>
            </w:tcBorders>
            <w:shd w:val="clear" w:color="auto" w:fill="auto"/>
            <w:vAlign w:val="center"/>
          </w:tcPr>
          <w:p w14:paraId="5D8EC0FC" w14:textId="77777777"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27.870</w:t>
            </w:r>
          </w:p>
        </w:tc>
      </w:tr>
      <w:tr w:rsidR="00D21382" w:rsidRPr="00BF2AAF" w14:paraId="43543BA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B4D91DC" w14:textId="77777777" w:rsidR="00D21382" w:rsidRPr="00BF2AAF" w:rsidRDefault="00D21382" w:rsidP="00D21382">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9E16896"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775F6CB"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3899B57"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1195165"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21382" w:rsidRPr="00BF2AAF" w14:paraId="40FD2F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182273B" w14:textId="77777777" w:rsidR="00D21382" w:rsidRPr="00BF2AAF" w:rsidRDefault="00D21382" w:rsidP="00D21382">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4927B708"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3A59B61" w14:textId="77777777" w:rsidR="00D21382" w:rsidRPr="00BF2AAF" w:rsidRDefault="00D21382" w:rsidP="00D2138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3469A2D" w14:textId="328D5978"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27.013</w:t>
            </w:r>
          </w:p>
        </w:tc>
        <w:tc>
          <w:tcPr>
            <w:tcW w:w="1709" w:type="dxa"/>
            <w:tcBorders>
              <w:top w:val="nil"/>
              <w:left w:val="nil"/>
              <w:bottom w:val="nil"/>
              <w:right w:val="nil"/>
            </w:tcBorders>
            <w:shd w:val="clear" w:color="auto" w:fill="auto"/>
            <w:vAlign w:val="center"/>
          </w:tcPr>
          <w:p w14:paraId="56958431" w14:textId="7876FA55" w:rsidR="00D21382" w:rsidRPr="00BF2AAF" w:rsidRDefault="00D21382" w:rsidP="00D21382">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18.700</w:t>
            </w:r>
          </w:p>
        </w:tc>
      </w:tr>
      <w:tr w:rsidR="00D21382" w:rsidRPr="00BF2AAF" w14:paraId="5B39B36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4C12654F" w14:textId="77777777" w:rsidR="00D21382" w:rsidRPr="00BF2AAF" w:rsidRDefault="00D21382" w:rsidP="00D21382">
            <w:pPr>
              <w:keepNext/>
              <w:keepLines/>
              <w:spacing w:before="40" w:after="40"/>
              <w:rPr>
                <w:rFonts w:ascii="Arial" w:hAnsi="Arial" w:cs="Arial"/>
                <w:b w:val="0"/>
                <w:bCs w:val="0"/>
                <w:sz w:val="14"/>
                <w:szCs w:val="14"/>
              </w:rPr>
            </w:pPr>
            <w:r w:rsidRPr="00BF2AAF">
              <w:rPr>
                <w:rFonts w:ascii="Arial" w:hAnsi="Arial" w:cs="Arial"/>
                <w:b w:val="0"/>
                <w:bCs w:val="0"/>
                <w:sz w:val="14"/>
                <w:szCs w:val="14"/>
              </w:rPr>
              <w:t>Resultado Abrangente - ANSGAAP</w:t>
            </w:r>
          </w:p>
        </w:tc>
        <w:tc>
          <w:tcPr>
            <w:tcW w:w="1709" w:type="dxa"/>
            <w:tcBorders>
              <w:top w:val="nil"/>
              <w:left w:val="nil"/>
              <w:bottom w:val="single" w:sz="2" w:space="0" w:color="1F3864" w:themeColor="accent1" w:themeShade="80"/>
              <w:right w:val="nil"/>
            </w:tcBorders>
            <w:shd w:val="clear" w:color="auto" w:fill="auto"/>
            <w:vAlign w:val="center"/>
          </w:tcPr>
          <w:p w14:paraId="78C55E50"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6C0225E" w14:textId="77777777" w:rsidR="00D21382" w:rsidRPr="00BF2AAF" w:rsidRDefault="00D21382" w:rsidP="00D2138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53F33B00"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22.251</w:t>
            </w:r>
          </w:p>
        </w:tc>
        <w:tc>
          <w:tcPr>
            <w:tcW w:w="1709" w:type="dxa"/>
            <w:tcBorders>
              <w:top w:val="nil"/>
              <w:left w:val="nil"/>
              <w:bottom w:val="single" w:sz="2" w:space="0" w:color="1F3864" w:themeColor="accent1" w:themeShade="80"/>
              <w:right w:val="nil"/>
            </w:tcBorders>
            <w:shd w:val="clear" w:color="auto" w:fill="auto"/>
            <w:vAlign w:val="center"/>
          </w:tcPr>
          <w:p w14:paraId="352B5A73" w14:textId="77777777" w:rsidR="00D21382" w:rsidRPr="00BF2AAF" w:rsidRDefault="00D21382" w:rsidP="00D2138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27.870</w:t>
            </w:r>
          </w:p>
        </w:tc>
      </w:tr>
    </w:tbl>
    <w:p w14:paraId="4FA3ACFD"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55303F73"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754FC" w:rsidRPr="00BF2AAF" w14:paraId="53DB3CF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FEFAF1" w14:textId="77777777" w:rsidR="000754FC" w:rsidRPr="00BF2AAF" w:rsidRDefault="000754F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EEDB30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30.11.2023 </w:t>
            </w:r>
            <w:r w:rsidRPr="00BF2AAF">
              <w:rPr>
                <w:rFonts w:ascii="Arial" w:hAnsi="Arial" w:cs="Arial"/>
                <w:sz w:val="14"/>
                <w:szCs w:val="14"/>
                <w:vertAlign w:val="superscript"/>
              </w:rPr>
              <w:t>(1)</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FB398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 (Reapresentado)</w:t>
            </w:r>
          </w:p>
        </w:tc>
      </w:tr>
      <w:tr w:rsidR="000754FC" w:rsidRPr="00BF2AAF" w14:paraId="3F7944F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1CBEEE22"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63C2416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35.708</w:t>
            </w:r>
          </w:p>
        </w:tc>
        <w:tc>
          <w:tcPr>
            <w:tcW w:w="3260" w:type="dxa"/>
            <w:tcBorders>
              <w:top w:val="single" w:sz="2" w:space="0" w:color="1F3864" w:themeColor="accent1" w:themeShade="80"/>
              <w:left w:val="nil"/>
              <w:bottom w:val="nil"/>
              <w:right w:val="nil"/>
            </w:tcBorders>
            <w:shd w:val="clear" w:color="auto" w:fill="auto"/>
            <w:vAlign w:val="center"/>
          </w:tcPr>
          <w:p w14:paraId="2E52F4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44.174</w:t>
            </w:r>
          </w:p>
        </w:tc>
      </w:tr>
      <w:tr w:rsidR="000754FC" w:rsidRPr="00BF2AAF" w14:paraId="7FEF35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584387"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17234C9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1.703</w:t>
            </w:r>
          </w:p>
        </w:tc>
        <w:tc>
          <w:tcPr>
            <w:tcW w:w="3260" w:type="dxa"/>
            <w:tcBorders>
              <w:top w:val="nil"/>
              <w:left w:val="nil"/>
              <w:bottom w:val="nil"/>
              <w:right w:val="nil"/>
            </w:tcBorders>
            <w:shd w:val="clear" w:color="auto" w:fill="auto"/>
            <w:vAlign w:val="center"/>
          </w:tcPr>
          <w:p w14:paraId="403D04D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2.639</w:t>
            </w:r>
          </w:p>
        </w:tc>
      </w:tr>
      <w:tr w:rsidR="000754FC" w:rsidRPr="00BF2AAF" w14:paraId="3F05448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D1F243"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F47A81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31.029</w:t>
            </w:r>
          </w:p>
        </w:tc>
        <w:tc>
          <w:tcPr>
            <w:tcW w:w="3260" w:type="dxa"/>
            <w:tcBorders>
              <w:top w:val="nil"/>
              <w:left w:val="nil"/>
              <w:bottom w:val="nil"/>
              <w:right w:val="nil"/>
            </w:tcBorders>
            <w:shd w:val="clear" w:color="auto" w:fill="auto"/>
            <w:vAlign w:val="center"/>
          </w:tcPr>
          <w:p w14:paraId="4B094E1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41.111</w:t>
            </w:r>
          </w:p>
        </w:tc>
      </w:tr>
      <w:tr w:rsidR="000754FC" w:rsidRPr="00BF2AAF" w14:paraId="0A143C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230B7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037CC4C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304</w:t>
            </w:r>
          </w:p>
        </w:tc>
        <w:tc>
          <w:tcPr>
            <w:tcW w:w="3260" w:type="dxa"/>
            <w:tcBorders>
              <w:top w:val="nil"/>
              <w:left w:val="nil"/>
              <w:bottom w:val="nil"/>
              <w:right w:val="nil"/>
            </w:tcBorders>
            <w:shd w:val="clear" w:color="auto" w:fill="auto"/>
            <w:vAlign w:val="center"/>
          </w:tcPr>
          <w:p w14:paraId="6496D91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265</w:t>
            </w:r>
          </w:p>
        </w:tc>
      </w:tr>
      <w:tr w:rsidR="000754FC" w:rsidRPr="00BF2AAF" w14:paraId="4D37E69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59243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7D03E1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2.672</w:t>
            </w:r>
          </w:p>
        </w:tc>
        <w:tc>
          <w:tcPr>
            <w:tcW w:w="3260" w:type="dxa"/>
            <w:tcBorders>
              <w:top w:val="nil"/>
              <w:left w:val="nil"/>
              <w:bottom w:val="nil"/>
              <w:right w:val="nil"/>
            </w:tcBorders>
            <w:shd w:val="clear" w:color="auto" w:fill="auto"/>
            <w:vAlign w:val="center"/>
          </w:tcPr>
          <w:p w14:paraId="5AE98FA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159</w:t>
            </w:r>
          </w:p>
        </w:tc>
      </w:tr>
      <w:tr w:rsidR="000754FC" w:rsidRPr="00BF2AAF" w14:paraId="0B7104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95CCD3"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31DFADA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3.158</w:t>
            </w:r>
          </w:p>
        </w:tc>
        <w:tc>
          <w:tcPr>
            <w:tcW w:w="3260" w:type="dxa"/>
            <w:tcBorders>
              <w:top w:val="nil"/>
              <w:left w:val="nil"/>
              <w:bottom w:val="nil"/>
              <w:right w:val="nil"/>
            </w:tcBorders>
            <w:shd w:val="clear" w:color="auto" w:fill="auto"/>
            <w:vAlign w:val="center"/>
          </w:tcPr>
          <w:p w14:paraId="6D164C1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4.697</w:t>
            </w:r>
          </w:p>
        </w:tc>
      </w:tr>
      <w:tr w:rsidR="000754FC" w:rsidRPr="00BF2AAF" w14:paraId="1AFFFFC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D7403C"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21C7F77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2.582</w:t>
            </w:r>
          </w:p>
        </w:tc>
        <w:tc>
          <w:tcPr>
            <w:tcW w:w="3260" w:type="dxa"/>
            <w:tcBorders>
              <w:top w:val="nil"/>
              <w:left w:val="nil"/>
              <w:bottom w:val="nil"/>
              <w:right w:val="nil"/>
            </w:tcBorders>
            <w:shd w:val="clear" w:color="auto" w:fill="auto"/>
            <w:vAlign w:val="center"/>
          </w:tcPr>
          <w:p w14:paraId="0F6E715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4.264</w:t>
            </w:r>
          </w:p>
        </w:tc>
      </w:tr>
      <w:tr w:rsidR="000754FC" w:rsidRPr="00BF2AAF" w14:paraId="757AC4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03A2CB"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2889467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306</w:t>
            </w:r>
          </w:p>
        </w:tc>
        <w:tc>
          <w:tcPr>
            <w:tcW w:w="3260" w:type="dxa"/>
            <w:tcBorders>
              <w:top w:val="nil"/>
              <w:left w:val="nil"/>
              <w:bottom w:val="nil"/>
              <w:right w:val="nil"/>
            </w:tcBorders>
            <w:shd w:val="clear" w:color="auto" w:fill="auto"/>
            <w:vAlign w:val="center"/>
          </w:tcPr>
          <w:p w14:paraId="35616C0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179</w:t>
            </w:r>
          </w:p>
        </w:tc>
      </w:tr>
      <w:tr w:rsidR="000754FC" w:rsidRPr="00BF2AAF" w14:paraId="71270EF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E0A2C5"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1D112B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270</w:t>
            </w:r>
          </w:p>
        </w:tc>
        <w:tc>
          <w:tcPr>
            <w:tcW w:w="3260" w:type="dxa"/>
            <w:tcBorders>
              <w:top w:val="nil"/>
              <w:left w:val="nil"/>
              <w:bottom w:val="nil"/>
              <w:right w:val="nil"/>
            </w:tcBorders>
            <w:shd w:val="clear" w:color="auto" w:fill="auto"/>
            <w:vAlign w:val="center"/>
          </w:tcPr>
          <w:p w14:paraId="6CC8DF2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254</w:t>
            </w:r>
          </w:p>
        </w:tc>
      </w:tr>
      <w:tr w:rsidR="000754FC" w:rsidRPr="00BF2AAF" w14:paraId="76439A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756A4E"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6D7BE6B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38.866</w:t>
            </w:r>
          </w:p>
        </w:tc>
        <w:tc>
          <w:tcPr>
            <w:tcW w:w="3260" w:type="dxa"/>
            <w:tcBorders>
              <w:top w:val="nil"/>
              <w:left w:val="nil"/>
              <w:bottom w:val="nil"/>
              <w:right w:val="nil"/>
            </w:tcBorders>
            <w:shd w:val="clear" w:color="auto" w:fill="auto"/>
            <w:vAlign w:val="center"/>
          </w:tcPr>
          <w:p w14:paraId="454EACA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48.871</w:t>
            </w:r>
          </w:p>
        </w:tc>
      </w:tr>
      <w:tr w:rsidR="000754FC" w:rsidRPr="00BF2AAF" w14:paraId="6B31993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9C5344" w14:textId="77777777" w:rsidR="000754FC" w:rsidRPr="00BF2AAF" w:rsidRDefault="000754FC">
            <w:pPr>
              <w:keepNext/>
              <w:keepLines/>
              <w:ind w:left="113"/>
              <w:rPr>
                <w:rFonts w:ascii="Arial" w:eastAsia="Times New Roman" w:hAnsi="Arial" w:cs="Arial"/>
                <w:b w:val="0"/>
                <w:bCs w:val="0"/>
                <w:spacing w:val="-2"/>
                <w:sz w:val="14"/>
                <w:szCs w:val="14"/>
              </w:rPr>
            </w:pPr>
          </w:p>
        </w:tc>
        <w:tc>
          <w:tcPr>
            <w:tcW w:w="3260" w:type="dxa"/>
            <w:tcBorders>
              <w:top w:val="nil"/>
              <w:left w:val="nil"/>
              <w:bottom w:val="nil"/>
              <w:right w:val="nil"/>
            </w:tcBorders>
            <w:shd w:val="clear" w:color="auto" w:fill="auto"/>
            <w:vAlign w:val="center"/>
          </w:tcPr>
          <w:p w14:paraId="7A331C4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15D017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0754FC" w:rsidRPr="00BF2AAF" w14:paraId="131425A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CF9178"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7E0C955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18.556</w:t>
            </w:r>
          </w:p>
        </w:tc>
        <w:tc>
          <w:tcPr>
            <w:tcW w:w="3260" w:type="dxa"/>
            <w:tcBorders>
              <w:top w:val="nil"/>
              <w:left w:val="nil"/>
              <w:bottom w:val="nil"/>
              <w:right w:val="nil"/>
            </w:tcBorders>
            <w:shd w:val="clear" w:color="auto" w:fill="auto"/>
            <w:vAlign w:val="center"/>
          </w:tcPr>
          <w:p w14:paraId="43C90D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26.628</w:t>
            </w:r>
          </w:p>
        </w:tc>
      </w:tr>
      <w:tr w:rsidR="000754FC" w:rsidRPr="00BF2AAF" w14:paraId="125FCA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F4329C"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6146491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4.512</w:t>
            </w:r>
          </w:p>
        </w:tc>
        <w:tc>
          <w:tcPr>
            <w:tcW w:w="3260" w:type="dxa"/>
            <w:tcBorders>
              <w:top w:val="nil"/>
              <w:left w:val="nil"/>
              <w:bottom w:val="nil"/>
              <w:right w:val="nil"/>
            </w:tcBorders>
            <w:shd w:val="clear" w:color="auto" w:fill="auto"/>
            <w:vAlign w:val="center"/>
          </w:tcPr>
          <w:p w14:paraId="606EB69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3.411</w:t>
            </w:r>
          </w:p>
        </w:tc>
      </w:tr>
      <w:tr w:rsidR="000754FC" w:rsidRPr="00BF2AAF" w14:paraId="01C4707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F1DFF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7D29299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1.250</w:t>
            </w:r>
          </w:p>
        </w:tc>
        <w:tc>
          <w:tcPr>
            <w:tcW w:w="3260" w:type="dxa"/>
            <w:tcBorders>
              <w:top w:val="nil"/>
              <w:left w:val="nil"/>
              <w:bottom w:val="nil"/>
              <w:right w:val="nil"/>
            </w:tcBorders>
            <w:shd w:val="clear" w:color="auto" w:fill="auto"/>
            <w:vAlign w:val="center"/>
          </w:tcPr>
          <w:p w14:paraId="2F2D8E9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2.219</w:t>
            </w:r>
          </w:p>
        </w:tc>
      </w:tr>
      <w:tr w:rsidR="000754FC" w:rsidRPr="00BF2AAF" w14:paraId="2DC32FF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1AE90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6B6BB2E6"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151</w:t>
            </w:r>
          </w:p>
        </w:tc>
        <w:tc>
          <w:tcPr>
            <w:tcW w:w="3260" w:type="dxa"/>
            <w:tcBorders>
              <w:top w:val="nil"/>
              <w:left w:val="nil"/>
              <w:bottom w:val="nil"/>
              <w:right w:val="nil"/>
            </w:tcBorders>
            <w:shd w:val="clear" w:color="auto" w:fill="auto"/>
            <w:vAlign w:val="center"/>
          </w:tcPr>
          <w:p w14:paraId="1DBB1938"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57</w:t>
            </w:r>
          </w:p>
        </w:tc>
      </w:tr>
      <w:tr w:rsidR="000754FC" w:rsidRPr="00BF2AAF" w14:paraId="4D57B9C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140088"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7E65272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12.610</w:t>
            </w:r>
          </w:p>
        </w:tc>
        <w:tc>
          <w:tcPr>
            <w:tcW w:w="3260" w:type="dxa"/>
            <w:tcBorders>
              <w:top w:val="nil"/>
              <w:left w:val="nil"/>
              <w:bottom w:val="nil"/>
              <w:right w:val="nil"/>
            </w:tcBorders>
            <w:shd w:val="clear" w:color="auto" w:fill="auto"/>
            <w:vAlign w:val="center"/>
          </w:tcPr>
          <w:p w14:paraId="099C5439"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20.773</w:t>
            </w:r>
          </w:p>
        </w:tc>
      </w:tr>
      <w:tr w:rsidR="000754FC" w:rsidRPr="00BF2AAF" w14:paraId="731C86B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7F653B"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675B630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33</w:t>
            </w:r>
          </w:p>
        </w:tc>
        <w:tc>
          <w:tcPr>
            <w:tcW w:w="3260" w:type="dxa"/>
            <w:tcBorders>
              <w:top w:val="nil"/>
              <w:left w:val="nil"/>
              <w:bottom w:val="nil"/>
              <w:right w:val="nil"/>
            </w:tcBorders>
            <w:shd w:val="clear" w:color="auto" w:fill="auto"/>
            <w:vAlign w:val="center"/>
          </w:tcPr>
          <w:p w14:paraId="37F2A7CF"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168</w:t>
            </w:r>
          </w:p>
        </w:tc>
      </w:tr>
      <w:tr w:rsidR="000754FC" w:rsidRPr="00BF2AAF" w14:paraId="0552D6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69F8FF"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04821DB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305</w:t>
            </w:r>
          </w:p>
        </w:tc>
        <w:tc>
          <w:tcPr>
            <w:tcW w:w="3260" w:type="dxa"/>
            <w:tcBorders>
              <w:top w:val="nil"/>
              <w:left w:val="nil"/>
              <w:bottom w:val="nil"/>
              <w:right w:val="nil"/>
            </w:tcBorders>
            <w:shd w:val="clear" w:color="auto" w:fill="auto"/>
            <w:vAlign w:val="center"/>
          </w:tcPr>
          <w:p w14:paraId="0EB9B49E"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251</w:t>
            </w:r>
          </w:p>
        </w:tc>
      </w:tr>
      <w:tr w:rsidR="000754FC" w:rsidRPr="00BF2AAF" w14:paraId="612205E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F838C9"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EA74B2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305</w:t>
            </w:r>
          </w:p>
        </w:tc>
        <w:tc>
          <w:tcPr>
            <w:tcW w:w="3260" w:type="dxa"/>
            <w:tcBorders>
              <w:top w:val="nil"/>
              <w:left w:val="nil"/>
              <w:bottom w:val="nil"/>
              <w:right w:val="nil"/>
            </w:tcBorders>
            <w:shd w:val="clear" w:color="auto" w:fill="auto"/>
            <w:vAlign w:val="center"/>
          </w:tcPr>
          <w:p w14:paraId="62FB63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251</w:t>
            </w:r>
          </w:p>
        </w:tc>
      </w:tr>
      <w:tr w:rsidR="000754FC" w:rsidRPr="00BF2AAF" w14:paraId="740281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149E07C"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3A35E64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20.005</w:t>
            </w:r>
          </w:p>
        </w:tc>
        <w:tc>
          <w:tcPr>
            <w:tcW w:w="3260" w:type="dxa"/>
            <w:tcBorders>
              <w:top w:val="nil"/>
              <w:left w:val="nil"/>
              <w:bottom w:val="nil"/>
              <w:right w:val="nil"/>
            </w:tcBorders>
            <w:shd w:val="clear" w:color="auto" w:fill="auto"/>
            <w:vAlign w:val="center"/>
          </w:tcPr>
          <w:p w14:paraId="40CF83D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21.992</w:t>
            </w:r>
          </w:p>
        </w:tc>
      </w:tr>
      <w:tr w:rsidR="000754FC" w:rsidRPr="00BF2AAF" w14:paraId="2B12896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F3CC73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9B2566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21.895</w:t>
            </w:r>
          </w:p>
        </w:tc>
        <w:tc>
          <w:tcPr>
            <w:tcW w:w="3260" w:type="dxa"/>
            <w:tcBorders>
              <w:top w:val="nil"/>
              <w:left w:val="nil"/>
              <w:bottom w:val="nil"/>
              <w:right w:val="nil"/>
            </w:tcBorders>
            <w:shd w:val="clear" w:color="auto" w:fill="auto"/>
            <w:vAlign w:val="center"/>
          </w:tcPr>
          <w:p w14:paraId="49AA7335"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28.644</w:t>
            </w:r>
          </w:p>
        </w:tc>
      </w:tr>
      <w:tr w:rsidR="000754FC" w:rsidRPr="00BF2AAF" w14:paraId="5163B0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2E0366"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5D44FE6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(4.683)</w:t>
            </w:r>
          </w:p>
        </w:tc>
        <w:tc>
          <w:tcPr>
            <w:tcW w:w="3260" w:type="dxa"/>
            <w:tcBorders>
              <w:top w:val="nil"/>
              <w:left w:val="nil"/>
              <w:bottom w:val="nil"/>
              <w:right w:val="nil"/>
            </w:tcBorders>
            <w:shd w:val="clear" w:color="auto" w:fill="auto"/>
            <w:vAlign w:val="center"/>
          </w:tcPr>
          <w:p w14:paraId="3AE07E8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(6.716)</w:t>
            </w:r>
          </w:p>
        </w:tc>
      </w:tr>
      <w:tr w:rsidR="000754FC" w:rsidRPr="00BF2AAF" w14:paraId="4E633C2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885049"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07D03F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color w:val="000000"/>
                <w:sz w:val="14"/>
                <w:szCs w:val="14"/>
              </w:rPr>
              <w:t>2.793</w:t>
            </w:r>
          </w:p>
        </w:tc>
        <w:tc>
          <w:tcPr>
            <w:tcW w:w="3260" w:type="dxa"/>
            <w:tcBorders>
              <w:top w:val="nil"/>
              <w:left w:val="nil"/>
              <w:bottom w:val="nil"/>
              <w:right w:val="nil"/>
            </w:tcBorders>
            <w:shd w:val="clear" w:color="auto" w:fill="auto"/>
            <w:vAlign w:val="center"/>
          </w:tcPr>
          <w:p w14:paraId="770D257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64</w:t>
            </w:r>
          </w:p>
        </w:tc>
      </w:tr>
      <w:tr w:rsidR="000754FC" w:rsidRPr="00BF2AAF" w14:paraId="789CD72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0813DD"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60EEE1B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38.866</w:t>
            </w:r>
          </w:p>
        </w:tc>
        <w:tc>
          <w:tcPr>
            <w:tcW w:w="3260" w:type="dxa"/>
            <w:tcBorders>
              <w:top w:val="nil"/>
              <w:left w:val="nil"/>
              <w:bottom w:val="nil"/>
              <w:right w:val="nil"/>
            </w:tcBorders>
            <w:shd w:val="clear" w:color="auto" w:fill="auto"/>
            <w:vAlign w:val="center"/>
          </w:tcPr>
          <w:p w14:paraId="47573BC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color w:val="000000"/>
                <w:sz w:val="14"/>
                <w:szCs w:val="14"/>
              </w:rPr>
              <w:t>48.871</w:t>
            </w:r>
          </w:p>
        </w:tc>
      </w:tr>
      <w:tr w:rsidR="000754FC" w:rsidRPr="00BF2AAF" w14:paraId="662D81A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F78E53"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3B1BC9D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15.005</w:t>
            </w:r>
          </w:p>
        </w:tc>
        <w:tc>
          <w:tcPr>
            <w:tcW w:w="3260" w:type="dxa"/>
            <w:tcBorders>
              <w:top w:val="nil"/>
              <w:left w:val="nil"/>
              <w:bottom w:val="nil"/>
              <w:right w:val="nil"/>
            </w:tcBorders>
            <w:shd w:val="clear" w:color="auto" w:fill="auto"/>
            <w:vAlign w:val="center"/>
          </w:tcPr>
          <w:p w14:paraId="341A0B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r>
      <w:tr w:rsidR="000754FC" w:rsidRPr="00BF2AAF" w14:paraId="0E84FA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D44F8A"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color w:val="000000"/>
                <w:sz w:val="14"/>
                <w:szCs w:val="14"/>
              </w:rPr>
              <w:t xml:space="preserve">Ajuste </w:t>
            </w:r>
            <w:r w:rsidRPr="00BF2AAF">
              <w:rPr>
                <w:rFonts w:ascii="Arial" w:hAnsi="Arial" w:cs="Arial"/>
                <w:b w:val="0"/>
                <w:bCs w:val="0"/>
                <w:color w:val="000000"/>
                <w:sz w:val="14"/>
                <w:szCs w:val="14"/>
                <w:vertAlign w:val="superscript"/>
              </w:rPr>
              <w:t>(2)</w:t>
            </w:r>
          </w:p>
        </w:tc>
        <w:tc>
          <w:tcPr>
            <w:tcW w:w="3260" w:type="dxa"/>
            <w:tcBorders>
              <w:top w:val="nil"/>
              <w:left w:val="nil"/>
              <w:bottom w:val="nil"/>
              <w:right w:val="nil"/>
            </w:tcBorders>
            <w:shd w:val="clear" w:color="auto" w:fill="auto"/>
            <w:vAlign w:val="center"/>
          </w:tcPr>
          <w:p w14:paraId="3DFC59D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(3.750)</w:t>
            </w:r>
          </w:p>
        </w:tc>
        <w:tc>
          <w:tcPr>
            <w:tcW w:w="3260" w:type="dxa"/>
            <w:tcBorders>
              <w:top w:val="nil"/>
              <w:left w:val="nil"/>
              <w:bottom w:val="nil"/>
              <w:right w:val="nil"/>
            </w:tcBorders>
            <w:shd w:val="clear" w:color="auto" w:fill="auto"/>
            <w:vAlign w:val="center"/>
          </w:tcPr>
          <w:p w14:paraId="150F7EE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w:t>
            </w:r>
          </w:p>
        </w:tc>
      </w:tr>
      <w:tr w:rsidR="000754FC" w:rsidRPr="00BF2AAF" w14:paraId="16879D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E7F67E5" w14:textId="77777777" w:rsidR="000754FC" w:rsidRPr="00BF2AAF" w:rsidRDefault="000754FC">
            <w:pPr>
              <w:keepNext/>
              <w:keepLines/>
              <w:spacing w:before="40" w:after="40"/>
              <w:rPr>
                <w:rFonts w:ascii="Arial" w:hAnsi="Arial" w:cs="Arial"/>
                <w:color w:val="000000"/>
                <w:sz w:val="14"/>
                <w:szCs w:val="14"/>
              </w:rPr>
            </w:pPr>
            <w:r w:rsidRPr="00BF2A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8C18F3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11.255</w:t>
            </w:r>
          </w:p>
        </w:tc>
        <w:tc>
          <w:tcPr>
            <w:tcW w:w="3260" w:type="dxa"/>
            <w:tcBorders>
              <w:top w:val="nil"/>
              <w:left w:val="nil"/>
              <w:bottom w:val="single" w:sz="2" w:space="0" w:color="1F3864" w:themeColor="accent1" w:themeShade="80"/>
              <w:right w:val="nil"/>
            </w:tcBorders>
            <w:shd w:val="clear" w:color="auto" w:fill="auto"/>
            <w:vAlign w:val="center"/>
          </w:tcPr>
          <w:p w14:paraId="549FEE59"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bCs/>
                <w:color w:val="000000"/>
                <w:sz w:val="14"/>
                <w:szCs w:val="14"/>
              </w:rPr>
              <w:t>16.495</w:t>
            </w:r>
          </w:p>
        </w:tc>
      </w:tr>
    </w:tbl>
    <w:p w14:paraId="6BA2E74D" w14:textId="77777777" w:rsidR="000754FC" w:rsidRPr="00BF2AAF" w:rsidRDefault="000754FC" w:rsidP="000754FC">
      <w:pPr>
        <w:pStyle w:val="PargrafodaLista"/>
        <w:keepNext/>
        <w:keepLines/>
        <w:numPr>
          <w:ilvl w:val="0"/>
          <w:numId w:val="32"/>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Informações contábeis com defasagem de um mês.</w:t>
      </w:r>
    </w:p>
    <w:p w14:paraId="639074A6" w14:textId="77777777" w:rsidR="000754FC" w:rsidRPr="00BF2AAF" w:rsidRDefault="000754FC" w:rsidP="000754FC">
      <w:pPr>
        <w:pStyle w:val="PargrafodaLista"/>
        <w:keepNext/>
        <w:keepLines/>
        <w:numPr>
          <w:ilvl w:val="0"/>
          <w:numId w:val="32"/>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 xml:space="preserve">Apesar da defasagem no reconhecimento contábil do investimento, estão refletidos no saldo do investimento, R$ 3.750 mil referente aos dividendos recebidos em dezembro de 2023. </w:t>
      </w:r>
    </w:p>
    <w:p w14:paraId="37D7F1ED" w14:textId="77777777" w:rsidR="000754FC" w:rsidRPr="00BF2AAF" w:rsidRDefault="000754FC" w:rsidP="000754FC">
      <w:pPr>
        <w:pStyle w:val="05-Textonormal"/>
        <w:spacing w:line="240" w:lineRule="auto"/>
        <w:rPr>
          <w:rFonts w:cs="Arial"/>
        </w:rPr>
      </w:pPr>
      <w:r w:rsidRPr="00BF2AAF">
        <w:rPr>
          <w:rFonts w:cs="Arial"/>
        </w:rPr>
        <w:t>Os impactos da adoção do CPC 50 [IFRS 17] e CPC 48 [IFRS 9] no Patrimônio Líquido, para fins de comparabilidade, estão indicados no quadro a seguir:</w:t>
      </w:r>
    </w:p>
    <w:p w14:paraId="7268E0F8"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0754FC" w:rsidRPr="00BF2AAF" w14:paraId="1139327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8B7C0F" w14:textId="77777777" w:rsidR="000754FC" w:rsidRPr="00BF2AAF" w:rsidRDefault="000754F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232FED"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30.11.2023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F28731"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7882626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A5142D6" w14:textId="77777777" w:rsidR="000754FC" w:rsidRPr="00BF2AAF" w:rsidRDefault="000754FC">
            <w:pPr>
              <w:keepNext/>
              <w:keepLines/>
              <w:rPr>
                <w:rFonts w:ascii="Arial" w:eastAsia="Times New Roman" w:hAnsi="Arial" w:cs="Arial"/>
                <w:b w:val="0"/>
                <w:bCs w:val="0"/>
                <w:spacing w:val="-2"/>
                <w:sz w:val="14"/>
                <w:szCs w:val="14"/>
              </w:rPr>
            </w:pPr>
            <w:r w:rsidRPr="00BF2AAF">
              <w:rPr>
                <w:rFonts w:ascii="Arial" w:hAnsi="Arial" w:cs="Arial"/>
                <w:b w:val="0"/>
                <w:bCs w:val="0"/>
                <w:sz w:val="14"/>
                <w:szCs w:val="14"/>
              </w:rPr>
              <w:t xml:space="preserve">Patrimônio Líquido - BRGAAP e IFRS </w:t>
            </w:r>
          </w:p>
        </w:tc>
        <w:tc>
          <w:tcPr>
            <w:tcW w:w="2126" w:type="dxa"/>
            <w:tcBorders>
              <w:top w:val="single" w:sz="2" w:space="0" w:color="1F3864" w:themeColor="accent1" w:themeShade="80"/>
              <w:left w:val="nil"/>
              <w:bottom w:val="nil"/>
              <w:right w:val="nil"/>
            </w:tcBorders>
            <w:shd w:val="clear" w:color="auto" w:fill="auto"/>
            <w:vAlign w:val="center"/>
          </w:tcPr>
          <w:p w14:paraId="7A7DFC8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20.005 </w:t>
            </w:r>
          </w:p>
        </w:tc>
        <w:tc>
          <w:tcPr>
            <w:tcW w:w="2126" w:type="dxa"/>
            <w:tcBorders>
              <w:top w:val="single" w:sz="2" w:space="0" w:color="1F3864" w:themeColor="accent1" w:themeShade="80"/>
              <w:left w:val="nil"/>
              <w:bottom w:val="nil"/>
              <w:right w:val="nil"/>
            </w:tcBorders>
            <w:shd w:val="clear" w:color="auto" w:fill="auto"/>
            <w:vAlign w:val="center"/>
          </w:tcPr>
          <w:p w14:paraId="4E4CEF3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21.992</w:t>
            </w:r>
          </w:p>
        </w:tc>
      </w:tr>
      <w:tr w:rsidR="000754FC" w:rsidRPr="00BF2AAF" w14:paraId="6A6B06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3D05FD8F"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b w:val="0"/>
                <w:bCs w:val="0"/>
                <w:sz w:val="14"/>
                <w:szCs w:val="14"/>
              </w:rPr>
              <w:t>Patrimônio Líquido - ANSGAAP</w:t>
            </w:r>
          </w:p>
        </w:tc>
        <w:tc>
          <w:tcPr>
            <w:tcW w:w="2126" w:type="dxa"/>
            <w:tcBorders>
              <w:top w:val="nil"/>
              <w:left w:val="nil"/>
              <w:bottom w:val="single" w:sz="2" w:space="0" w:color="1F3864" w:themeColor="accent1" w:themeShade="80"/>
              <w:right w:val="nil"/>
            </w:tcBorders>
            <w:shd w:val="clear" w:color="auto" w:fill="auto"/>
            <w:vAlign w:val="center"/>
          </w:tcPr>
          <w:p w14:paraId="29DD1F6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color w:val="000000"/>
                <w:sz w:val="14"/>
                <w:szCs w:val="14"/>
              </w:rPr>
              <w:t xml:space="preserve">                              21.895 </w:t>
            </w:r>
          </w:p>
        </w:tc>
        <w:tc>
          <w:tcPr>
            <w:tcW w:w="2126" w:type="dxa"/>
            <w:tcBorders>
              <w:top w:val="nil"/>
              <w:left w:val="nil"/>
              <w:bottom w:val="single" w:sz="2" w:space="0" w:color="1F3864" w:themeColor="accent1" w:themeShade="80"/>
              <w:right w:val="nil"/>
            </w:tcBorders>
            <w:shd w:val="clear" w:color="auto" w:fill="auto"/>
            <w:vAlign w:val="center"/>
          </w:tcPr>
          <w:p w14:paraId="230AA50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28.644</w:t>
            </w:r>
          </w:p>
        </w:tc>
      </w:tr>
    </w:tbl>
    <w:p w14:paraId="26F25081" w14:textId="77777777" w:rsidR="000754FC" w:rsidRPr="00BF2AAF" w:rsidRDefault="000754FC" w:rsidP="000754FC">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c.4) Brasilcap</w:t>
      </w:r>
    </w:p>
    <w:p w14:paraId="39073C01" w14:textId="77777777" w:rsidR="000754FC" w:rsidRPr="00BF2AAF" w:rsidRDefault="000754FC" w:rsidP="000754FC">
      <w:pPr>
        <w:spacing w:before="120" w:after="120" w:line="240" w:lineRule="auto"/>
        <w:rPr>
          <w:rFonts w:ascii="Arial" w:eastAsia="Times New Roman" w:hAnsi="Arial" w:cs="Arial"/>
          <w:spacing w:val="-2"/>
          <w:sz w:val="18"/>
          <w:szCs w:val="20"/>
          <w:lang w:eastAsia="zh-CN"/>
        </w:rPr>
      </w:pPr>
      <w:r w:rsidRPr="00BF2AAF">
        <w:rPr>
          <w:rFonts w:ascii="Arial" w:eastAsia="Times New Roman" w:hAnsi="Arial" w:cs="Arial"/>
          <w:b/>
          <w:color w:val="1F3864" w:themeColor="accent1" w:themeShade="80"/>
          <w:spacing w:val="-2"/>
          <w:sz w:val="18"/>
          <w:szCs w:val="20"/>
          <w:lang w:eastAsia="pt-BR"/>
        </w:rPr>
        <w:t>Informações de Resultado</w:t>
      </w:r>
    </w:p>
    <w:p w14:paraId="6595D5B7" w14:textId="77777777" w:rsidR="000754FC" w:rsidRPr="00BF2AAF" w:rsidRDefault="000754FC" w:rsidP="000754FC">
      <w:pPr>
        <w:spacing w:after="0" w:line="240" w:lineRule="auto"/>
        <w:jc w:val="right"/>
        <w:rPr>
          <w:rFonts w:ascii="Arial" w:hAnsi="Arial" w:cs="Arial"/>
          <w:b/>
          <w:sz w:val="14"/>
          <w:lang w:eastAsia="pt-BR"/>
        </w:rPr>
      </w:pPr>
      <w:bookmarkStart w:id="86" w:name="_Hlk141875706"/>
      <w:r w:rsidRPr="00BF2AA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3651"/>
        <w:gridCol w:w="1461"/>
        <w:gridCol w:w="1606"/>
        <w:gridCol w:w="1315"/>
        <w:gridCol w:w="1606"/>
      </w:tblGrid>
      <w:tr w:rsidR="000754FC" w:rsidRPr="00BF2AAF" w14:paraId="153E0598"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074715F" w14:textId="77777777" w:rsidR="000754FC" w:rsidRPr="00BF2AAF" w:rsidRDefault="000754FC">
            <w:pPr>
              <w:rPr>
                <w:rFonts w:ascii="Arial" w:hAnsi="Arial" w:cs="Arial"/>
                <w:sz w:val="14"/>
                <w:szCs w:val="14"/>
              </w:rPr>
            </w:pPr>
          </w:p>
        </w:tc>
        <w:tc>
          <w:tcPr>
            <w:tcW w:w="14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2DF413"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F936FA"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BECB08"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Exercício 2023</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7FC88F"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Exercício 2022</w:t>
            </w:r>
          </w:p>
        </w:tc>
      </w:tr>
      <w:tr w:rsidR="000754FC" w:rsidRPr="00BF2AAF" w14:paraId="748549A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nil"/>
              <w:right w:val="nil"/>
            </w:tcBorders>
            <w:shd w:val="clear" w:color="auto" w:fill="auto"/>
            <w:vAlign w:val="center"/>
          </w:tcPr>
          <w:p w14:paraId="0769646D" w14:textId="77777777" w:rsidR="000754FC" w:rsidRPr="00BF2AAF" w:rsidRDefault="000754FC">
            <w:pPr>
              <w:rPr>
                <w:rFonts w:ascii="Arial" w:hAnsi="Arial" w:cs="Arial"/>
                <w:sz w:val="14"/>
                <w:szCs w:val="14"/>
              </w:rPr>
            </w:pPr>
            <w:r w:rsidRPr="00BF2AAF">
              <w:rPr>
                <w:rFonts w:ascii="Arial" w:hAnsi="Arial" w:cs="Arial"/>
                <w:sz w:val="14"/>
                <w:szCs w:val="14"/>
              </w:rPr>
              <w:t>Resultado líquido das operações de capitalização</w:t>
            </w:r>
          </w:p>
        </w:tc>
        <w:tc>
          <w:tcPr>
            <w:tcW w:w="1461" w:type="dxa"/>
            <w:tcBorders>
              <w:top w:val="single" w:sz="2" w:space="0" w:color="1F3864" w:themeColor="accent1" w:themeShade="80"/>
              <w:left w:val="nil"/>
              <w:bottom w:val="nil"/>
              <w:right w:val="nil"/>
            </w:tcBorders>
            <w:shd w:val="clear" w:color="auto" w:fill="auto"/>
            <w:vAlign w:val="center"/>
          </w:tcPr>
          <w:p w14:paraId="713E52A8"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single" w:sz="2" w:space="0" w:color="1F3864" w:themeColor="accent1" w:themeShade="80"/>
              <w:left w:val="nil"/>
              <w:bottom w:val="nil"/>
              <w:right w:val="nil"/>
            </w:tcBorders>
            <w:shd w:val="clear" w:color="auto" w:fill="auto"/>
            <w:vAlign w:val="center"/>
          </w:tcPr>
          <w:p w14:paraId="7EF5E58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single" w:sz="2" w:space="0" w:color="1F3864" w:themeColor="accent1" w:themeShade="80"/>
              <w:left w:val="nil"/>
              <w:bottom w:val="nil"/>
              <w:right w:val="nil"/>
            </w:tcBorders>
            <w:shd w:val="clear" w:color="auto" w:fill="auto"/>
            <w:vAlign w:val="center"/>
          </w:tcPr>
          <w:p w14:paraId="3A74291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(66.807)</w:t>
            </w:r>
          </w:p>
        </w:tc>
        <w:tc>
          <w:tcPr>
            <w:tcW w:w="1606" w:type="dxa"/>
            <w:tcBorders>
              <w:top w:val="single" w:sz="2" w:space="0" w:color="1F3864" w:themeColor="accent1" w:themeShade="80"/>
              <w:left w:val="nil"/>
              <w:bottom w:val="nil"/>
              <w:right w:val="nil"/>
            </w:tcBorders>
            <w:shd w:val="clear" w:color="auto" w:fill="auto"/>
            <w:vAlign w:val="center"/>
          </w:tcPr>
          <w:p w14:paraId="155838B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sz w:val="14"/>
                <w:szCs w:val="14"/>
              </w:rPr>
              <w:t xml:space="preserve">  (39.308)</w:t>
            </w:r>
          </w:p>
        </w:tc>
      </w:tr>
      <w:tr w:rsidR="000754FC" w:rsidRPr="00BF2AAF" w14:paraId="7B0496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86879B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Receitas das operações </w:t>
            </w:r>
          </w:p>
        </w:tc>
        <w:tc>
          <w:tcPr>
            <w:tcW w:w="1461" w:type="dxa"/>
            <w:tcBorders>
              <w:top w:val="nil"/>
              <w:left w:val="nil"/>
              <w:bottom w:val="nil"/>
              <w:right w:val="nil"/>
            </w:tcBorders>
            <w:shd w:val="clear" w:color="auto" w:fill="auto"/>
            <w:vAlign w:val="center"/>
          </w:tcPr>
          <w:p w14:paraId="1B11614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4CDC2C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4B6FC6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740.071 </w:t>
            </w:r>
          </w:p>
        </w:tc>
        <w:tc>
          <w:tcPr>
            <w:tcW w:w="1606" w:type="dxa"/>
            <w:tcBorders>
              <w:top w:val="nil"/>
              <w:left w:val="nil"/>
              <w:bottom w:val="nil"/>
              <w:right w:val="nil"/>
            </w:tcBorders>
            <w:shd w:val="clear" w:color="auto" w:fill="auto"/>
            <w:vAlign w:val="center"/>
          </w:tcPr>
          <w:p w14:paraId="5AFEC62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697.875</w:t>
            </w:r>
          </w:p>
        </w:tc>
      </w:tr>
      <w:tr w:rsidR="000754FC" w:rsidRPr="00BF2AAF" w14:paraId="05BB05E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A1C8E2C"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Custos e despesas das operações </w:t>
            </w:r>
          </w:p>
        </w:tc>
        <w:tc>
          <w:tcPr>
            <w:tcW w:w="1461" w:type="dxa"/>
            <w:tcBorders>
              <w:top w:val="nil"/>
              <w:left w:val="nil"/>
              <w:bottom w:val="nil"/>
              <w:right w:val="nil"/>
            </w:tcBorders>
            <w:shd w:val="clear" w:color="auto" w:fill="auto"/>
            <w:vAlign w:val="center"/>
          </w:tcPr>
          <w:p w14:paraId="348731C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18DB2F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417FB2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(806.878)</w:t>
            </w:r>
          </w:p>
        </w:tc>
        <w:tc>
          <w:tcPr>
            <w:tcW w:w="1606" w:type="dxa"/>
            <w:tcBorders>
              <w:top w:val="nil"/>
              <w:left w:val="nil"/>
              <w:bottom w:val="nil"/>
              <w:right w:val="nil"/>
            </w:tcBorders>
            <w:shd w:val="clear" w:color="auto" w:fill="auto"/>
            <w:vAlign w:val="center"/>
          </w:tcPr>
          <w:p w14:paraId="570C1629"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(737.183)</w:t>
            </w:r>
          </w:p>
        </w:tc>
      </w:tr>
      <w:tr w:rsidR="000754FC" w:rsidRPr="00BF2AAF" w14:paraId="714A59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2DD3A30" w14:textId="77777777" w:rsidR="000754FC" w:rsidRPr="00BF2AAF" w:rsidRDefault="000754FC">
            <w:pPr>
              <w:keepNext/>
              <w:keepLines/>
              <w:spacing w:before="40" w:after="40"/>
              <w:rPr>
                <w:rFonts w:ascii="Arial" w:hAnsi="Arial" w:cs="Arial"/>
                <w:sz w:val="14"/>
                <w:szCs w:val="14"/>
              </w:rPr>
            </w:pPr>
            <w:r w:rsidRPr="00BF2AAF">
              <w:rPr>
                <w:rFonts w:ascii="Arial" w:hAnsi="Arial" w:cs="Arial"/>
                <w:color w:val="000000"/>
                <w:sz w:val="14"/>
                <w:szCs w:val="14"/>
              </w:rPr>
              <w:t>Resultado financeiro</w:t>
            </w:r>
          </w:p>
        </w:tc>
        <w:tc>
          <w:tcPr>
            <w:tcW w:w="1461" w:type="dxa"/>
            <w:tcBorders>
              <w:top w:val="nil"/>
              <w:left w:val="nil"/>
              <w:bottom w:val="nil"/>
              <w:right w:val="nil"/>
            </w:tcBorders>
            <w:shd w:val="clear" w:color="auto" w:fill="auto"/>
            <w:vAlign w:val="center"/>
          </w:tcPr>
          <w:p w14:paraId="2C0E3F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999441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47D5CB1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442.554 </w:t>
            </w:r>
          </w:p>
        </w:tc>
        <w:tc>
          <w:tcPr>
            <w:tcW w:w="1606" w:type="dxa"/>
            <w:tcBorders>
              <w:top w:val="nil"/>
              <w:left w:val="nil"/>
              <w:bottom w:val="nil"/>
              <w:right w:val="nil"/>
            </w:tcBorders>
            <w:shd w:val="clear" w:color="auto" w:fill="auto"/>
            <w:vAlign w:val="center"/>
          </w:tcPr>
          <w:p w14:paraId="6FDC4B8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sz w:val="14"/>
                <w:szCs w:val="14"/>
              </w:rPr>
              <w:t xml:space="preserve">  328.015 </w:t>
            </w:r>
          </w:p>
        </w:tc>
      </w:tr>
      <w:tr w:rsidR="000754FC" w:rsidRPr="00BF2AAF" w14:paraId="58857C9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C5E2CD1" w14:textId="77777777" w:rsidR="000754FC" w:rsidRPr="00BF2AAF" w:rsidRDefault="000754FC">
            <w:pPr>
              <w:keepNext/>
              <w:keepLines/>
              <w:spacing w:before="40" w:after="40"/>
              <w:ind w:left="113"/>
              <w:rPr>
                <w:rFonts w:ascii="Arial" w:hAnsi="Arial" w:cs="Arial"/>
                <w:b w:val="0"/>
                <w:bCs w:val="0"/>
                <w:color w:val="000000"/>
                <w:sz w:val="14"/>
                <w:szCs w:val="14"/>
              </w:rPr>
            </w:pPr>
            <w:r w:rsidRPr="00BF2AAF">
              <w:rPr>
                <w:rFonts w:ascii="Arial" w:hAnsi="Arial" w:cs="Arial"/>
                <w:b w:val="0"/>
                <w:bCs w:val="0"/>
                <w:sz w:val="14"/>
                <w:szCs w:val="14"/>
              </w:rPr>
              <w:t>Receitas de juros</w:t>
            </w:r>
          </w:p>
        </w:tc>
        <w:tc>
          <w:tcPr>
            <w:tcW w:w="1461" w:type="dxa"/>
            <w:tcBorders>
              <w:top w:val="nil"/>
              <w:left w:val="nil"/>
              <w:bottom w:val="nil"/>
              <w:right w:val="nil"/>
            </w:tcBorders>
            <w:shd w:val="clear" w:color="auto" w:fill="auto"/>
            <w:vAlign w:val="center"/>
          </w:tcPr>
          <w:p w14:paraId="53EA1CF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57666E7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0FA9E98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1.188.074 </w:t>
            </w:r>
          </w:p>
        </w:tc>
        <w:tc>
          <w:tcPr>
            <w:tcW w:w="1606" w:type="dxa"/>
            <w:tcBorders>
              <w:top w:val="nil"/>
              <w:left w:val="nil"/>
              <w:bottom w:val="nil"/>
              <w:right w:val="nil"/>
            </w:tcBorders>
            <w:shd w:val="clear" w:color="auto" w:fill="auto"/>
            <w:vAlign w:val="center"/>
          </w:tcPr>
          <w:p w14:paraId="0470053C" w14:textId="77777777" w:rsidR="000754FC" w:rsidRPr="00BF2AAF" w:rsidRDefault="000754F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864.107 </w:t>
            </w:r>
          </w:p>
        </w:tc>
      </w:tr>
      <w:tr w:rsidR="000754FC" w:rsidRPr="00BF2AAF" w14:paraId="36EA95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40912E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receitas financeiras</w:t>
            </w:r>
          </w:p>
        </w:tc>
        <w:tc>
          <w:tcPr>
            <w:tcW w:w="1461" w:type="dxa"/>
            <w:tcBorders>
              <w:top w:val="nil"/>
              <w:left w:val="nil"/>
              <w:bottom w:val="nil"/>
              <w:right w:val="nil"/>
            </w:tcBorders>
            <w:shd w:val="clear" w:color="auto" w:fill="auto"/>
            <w:vAlign w:val="center"/>
          </w:tcPr>
          <w:p w14:paraId="3B28142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B99A79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20BDE3C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31.212 </w:t>
            </w:r>
          </w:p>
        </w:tc>
        <w:tc>
          <w:tcPr>
            <w:tcW w:w="1606" w:type="dxa"/>
            <w:tcBorders>
              <w:top w:val="nil"/>
              <w:left w:val="nil"/>
              <w:bottom w:val="nil"/>
              <w:right w:val="nil"/>
            </w:tcBorders>
            <w:shd w:val="clear" w:color="auto" w:fill="auto"/>
            <w:vAlign w:val="center"/>
          </w:tcPr>
          <w:p w14:paraId="2FD91AEC" w14:textId="77777777" w:rsidR="000754FC" w:rsidRPr="00BF2AAF" w:rsidRDefault="000754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311.088 </w:t>
            </w:r>
          </w:p>
        </w:tc>
      </w:tr>
      <w:tr w:rsidR="000754FC" w:rsidRPr="00BF2AAF" w14:paraId="20043DC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07020F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Despesas de juros</w:t>
            </w:r>
          </w:p>
        </w:tc>
        <w:tc>
          <w:tcPr>
            <w:tcW w:w="1461" w:type="dxa"/>
            <w:tcBorders>
              <w:top w:val="nil"/>
              <w:left w:val="nil"/>
              <w:bottom w:val="nil"/>
              <w:right w:val="nil"/>
            </w:tcBorders>
            <w:shd w:val="clear" w:color="auto" w:fill="auto"/>
            <w:vAlign w:val="center"/>
          </w:tcPr>
          <w:p w14:paraId="48AE89D0"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6AE9CCB9"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265FBF15"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(723.600)</w:t>
            </w:r>
          </w:p>
        </w:tc>
        <w:tc>
          <w:tcPr>
            <w:tcW w:w="1606" w:type="dxa"/>
            <w:tcBorders>
              <w:top w:val="nil"/>
              <w:left w:val="nil"/>
              <w:bottom w:val="nil"/>
              <w:right w:val="nil"/>
            </w:tcBorders>
            <w:shd w:val="clear" w:color="auto" w:fill="auto"/>
            <w:vAlign w:val="center"/>
          </w:tcPr>
          <w:p w14:paraId="4232556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(558.794)</w:t>
            </w:r>
          </w:p>
        </w:tc>
      </w:tr>
      <w:tr w:rsidR="000754FC" w:rsidRPr="00BF2AAF" w14:paraId="43CDC0A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DC27C1E"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despesas financeiras</w:t>
            </w:r>
          </w:p>
        </w:tc>
        <w:tc>
          <w:tcPr>
            <w:tcW w:w="1461" w:type="dxa"/>
            <w:tcBorders>
              <w:top w:val="nil"/>
              <w:left w:val="nil"/>
              <w:bottom w:val="nil"/>
              <w:right w:val="nil"/>
            </w:tcBorders>
            <w:shd w:val="clear" w:color="auto" w:fill="auto"/>
            <w:vAlign w:val="center"/>
          </w:tcPr>
          <w:p w14:paraId="092064A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3AC29876"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565FC46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bCs/>
                <w:sz w:val="14"/>
                <w:szCs w:val="14"/>
              </w:rPr>
              <w:t xml:space="preserve">  (53.132)</w:t>
            </w:r>
          </w:p>
        </w:tc>
        <w:tc>
          <w:tcPr>
            <w:tcW w:w="1606" w:type="dxa"/>
            <w:tcBorders>
              <w:top w:val="nil"/>
              <w:left w:val="nil"/>
              <w:bottom w:val="nil"/>
              <w:right w:val="nil"/>
            </w:tcBorders>
            <w:shd w:val="clear" w:color="auto" w:fill="auto"/>
            <w:vAlign w:val="center"/>
          </w:tcPr>
          <w:p w14:paraId="32FD8B17"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(288.386)</w:t>
            </w:r>
          </w:p>
        </w:tc>
      </w:tr>
      <w:tr w:rsidR="000754FC" w:rsidRPr="00BF2AAF" w14:paraId="1E966A1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763C112"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Resultado patrimonial</w:t>
            </w:r>
          </w:p>
        </w:tc>
        <w:tc>
          <w:tcPr>
            <w:tcW w:w="1461" w:type="dxa"/>
            <w:tcBorders>
              <w:top w:val="nil"/>
              <w:left w:val="nil"/>
              <w:bottom w:val="nil"/>
              <w:right w:val="nil"/>
            </w:tcBorders>
            <w:shd w:val="clear" w:color="auto" w:fill="auto"/>
            <w:vAlign w:val="center"/>
          </w:tcPr>
          <w:p w14:paraId="58F2AE8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711F16F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50C1B17D"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(1.031)</w:t>
            </w:r>
          </w:p>
        </w:tc>
        <w:tc>
          <w:tcPr>
            <w:tcW w:w="1606" w:type="dxa"/>
            <w:tcBorders>
              <w:top w:val="nil"/>
              <w:left w:val="nil"/>
              <w:bottom w:val="nil"/>
              <w:right w:val="nil"/>
            </w:tcBorders>
            <w:shd w:val="clear" w:color="auto" w:fill="auto"/>
            <w:vAlign w:val="center"/>
          </w:tcPr>
          <w:p w14:paraId="31C2F0A3"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(907)</w:t>
            </w:r>
          </w:p>
        </w:tc>
      </w:tr>
      <w:tr w:rsidR="000754FC" w:rsidRPr="00BF2AAF" w14:paraId="3E802DE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B70DC2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Depreciação e amortização</w:t>
            </w:r>
          </w:p>
        </w:tc>
        <w:tc>
          <w:tcPr>
            <w:tcW w:w="1461" w:type="dxa"/>
            <w:tcBorders>
              <w:top w:val="nil"/>
              <w:left w:val="nil"/>
              <w:bottom w:val="nil"/>
              <w:right w:val="nil"/>
            </w:tcBorders>
            <w:shd w:val="clear" w:color="auto" w:fill="auto"/>
            <w:vAlign w:val="center"/>
          </w:tcPr>
          <w:p w14:paraId="03B9CDC9"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A184BC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120984A"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BF2AAF">
              <w:rPr>
                <w:rFonts w:ascii="Arial" w:hAnsi="Arial" w:cs="Arial"/>
                <w:bCs/>
                <w:sz w:val="14"/>
                <w:szCs w:val="14"/>
              </w:rPr>
              <w:t xml:space="preserve">  (1.031)</w:t>
            </w:r>
          </w:p>
        </w:tc>
        <w:tc>
          <w:tcPr>
            <w:tcW w:w="1606" w:type="dxa"/>
            <w:tcBorders>
              <w:top w:val="nil"/>
              <w:left w:val="nil"/>
              <w:bottom w:val="nil"/>
              <w:right w:val="nil"/>
            </w:tcBorders>
            <w:shd w:val="clear" w:color="auto" w:fill="auto"/>
            <w:vAlign w:val="center"/>
          </w:tcPr>
          <w:p w14:paraId="3A7F3E27"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(907)</w:t>
            </w:r>
          </w:p>
        </w:tc>
      </w:tr>
      <w:tr w:rsidR="000754FC" w:rsidRPr="00BF2AAF" w14:paraId="3CF2CBA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66D67DB" w14:textId="77777777" w:rsidR="000754FC" w:rsidRPr="00BF2AAF" w:rsidRDefault="000754FC">
            <w:pPr>
              <w:keepNext/>
              <w:keepLines/>
              <w:rPr>
                <w:rFonts w:ascii="Arial" w:hAnsi="Arial" w:cs="Arial"/>
                <w:sz w:val="14"/>
                <w:szCs w:val="14"/>
              </w:rPr>
            </w:pPr>
            <w:r w:rsidRPr="00BF2AAF">
              <w:rPr>
                <w:rFonts w:ascii="Arial" w:hAnsi="Arial" w:cs="Arial"/>
                <w:sz w:val="14"/>
                <w:szCs w:val="14"/>
              </w:rPr>
              <w:t>Outras receitas e despesas</w:t>
            </w:r>
          </w:p>
        </w:tc>
        <w:tc>
          <w:tcPr>
            <w:tcW w:w="1461" w:type="dxa"/>
            <w:tcBorders>
              <w:top w:val="nil"/>
              <w:left w:val="nil"/>
              <w:bottom w:val="nil"/>
              <w:right w:val="nil"/>
            </w:tcBorders>
            <w:shd w:val="clear" w:color="auto" w:fill="auto"/>
            <w:vAlign w:val="center"/>
          </w:tcPr>
          <w:p w14:paraId="3E36293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ED7984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6FF9438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68.192 </w:t>
            </w:r>
          </w:p>
        </w:tc>
        <w:tc>
          <w:tcPr>
            <w:tcW w:w="1606" w:type="dxa"/>
            <w:tcBorders>
              <w:top w:val="nil"/>
              <w:left w:val="nil"/>
              <w:bottom w:val="nil"/>
              <w:right w:val="nil"/>
            </w:tcBorders>
            <w:shd w:val="clear" w:color="auto" w:fill="auto"/>
            <w:vAlign w:val="center"/>
          </w:tcPr>
          <w:p w14:paraId="489FFE7D"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58.423 </w:t>
            </w:r>
          </w:p>
        </w:tc>
      </w:tr>
      <w:tr w:rsidR="000754FC" w:rsidRPr="00BF2AAF" w14:paraId="591251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97C12D2"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receitas</w:t>
            </w:r>
          </w:p>
        </w:tc>
        <w:tc>
          <w:tcPr>
            <w:tcW w:w="1461" w:type="dxa"/>
            <w:tcBorders>
              <w:top w:val="nil"/>
              <w:left w:val="nil"/>
              <w:bottom w:val="nil"/>
              <w:right w:val="nil"/>
            </w:tcBorders>
            <w:shd w:val="clear" w:color="auto" w:fill="auto"/>
            <w:vAlign w:val="center"/>
          </w:tcPr>
          <w:p w14:paraId="37EAE8D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9F459A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3E21113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70.809 </w:t>
            </w:r>
          </w:p>
        </w:tc>
        <w:tc>
          <w:tcPr>
            <w:tcW w:w="1606" w:type="dxa"/>
            <w:tcBorders>
              <w:top w:val="nil"/>
              <w:left w:val="nil"/>
              <w:bottom w:val="nil"/>
              <w:right w:val="nil"/>
            </w:tcBorders>
            <w:shd w:val="clear" w:color="auto" w:fill="auto"/>
            <w:vAlign w:val="center"/>
          </w:tcPr>
          <w:p w14:paraId="159D92B8"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59.465 </w:t>
            </w:r>
          </w:p>
        </w:tc>
      </w:tr>
      <w:tr w:rsidR="000754FC" w:rsidRPr="00BF2AAF" w14:paraId="0D9C02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EC869A7"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Outras despesas</w:t>
            </w:r>
          </w:p>
        </w:tc>
        <w:tc>
          <w:tcPr>
            <w:tcW w:w="1461" w:type="dxa"/>
            <w:tcBorders>
              <w:top w:val="nil"/>
              <w:left w:val="nil"/>
              <w:bottom w:val="nil"/>
              <w:right w:val="nil"/>
            </w:tcBorders>
            <w:shd w:val="clear" w:color="auto" w:fill="auto"/>
            <w:vAlign w:val="center"/>
          </w:tcPr>
          <w:p w14:paraId="5989F1BA"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C0B400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6A4A6C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(2.617)</w:t>
            </w:r>
          </w:p>
        </w:tc>
        <w:tc>
          <w:tcPr>
            <w:tcW w:w="1606" w:type="dxa"/>
            <w:tcBorders>
              <w:top w:val="nil"/>
              <w:left w:val="nil"/>
              <w:bottom w:val="nil"/>
              <w:right w:val="nil"/>
            </w:tcBorders>
            <w:shd w:val="clear" w:color="auto" w:fill="auto"/>
            <w:vAlign w:val="center"/>
          </w:tcPr>
          <w:p w14:paraId="25A0319C"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(1.042)</w:t>
            </w:r>
          </w:p>
        </w:tc>
      </w:tr>
      <w:tr w:rsidR="000754FC" w:rsidRPr="00BF2AAF" w14:paraId="5FB9096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515870F"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operacional</w:t>
            </w:r>
          </w:p>
        </w:tc>
        <w:tc>
          <w:tcPr>
            <w:tcW w:w="1461" w:type="dxa"/>
            <w:tcBorders>
              <w:top w:val="nil"/>
              <w:left w:val="nil"/>
              <w:bottom w:val="nil"/>
              <w:right w:val="nil"/>
            </w:tcBorders>
            <w:shd w:val="clear" w:color="auto" w:fill="auto"/>
            <w:vAlign w:val="center"/>
          </w:tcPr>
          <w:p w14:paraId="15EB092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74CB6B5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3AE2F08E"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442.908 </w:t>
            </w:r>
          </w:p>
        </w:tc>
        <w:tc>
          <w:tcPr>
            <w:tcW w:w="1606" w:type="dxa"/>
            <w:tcBorders>
              <w:top w:val="nil"/>
              <w:left w:val="nil"/>
              <w:bottom w:val="nil"/>
              <w:right w:val="nil"/>
            </w:tcBorders>
            <w:shd w:val="clear" w:color="auto" w:fill="auto"/>
            <w:vAlign w:val="center"/>
          </w:tcPr>
          <w:p w14:paraId="2F3357B8"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346.223 </w:t>
            </w:r>
          </w:p>
        </w:tc>
      </w:tr>
      <w:tr w:rsidR="000754FC" w:rsidRPr="00BF2AAF" w14:paraId="5BEB3BE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8AAB345"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Ganhos/perdas com ativos não correntes</w:t>
            </w:r>
          </w:p>
        </w:tc>
        <w:tc>
          <w:tcPr>
            <w:tcW w:w="1461" w:type="dxa"/>
            <w:tcBorders>
              <w:top w:val="nil"/>
              <w:left w:val="nil"/>
              <w:bottom w:val="nil"/>
              <w:right w:val="nil"/>
            </w:tcBorders>
            <w:shd w:val="clear" w:color="auto" w:fill="auto"/>
            <w:vAlign w:val="center"/>
          </w:tcPr>
          <w:p w14:paraId="27AC4BC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7E34EA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064E570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(8)</w:t>
            </w:r>
          </w:p>
        </w:tc>
        <w:tc>
          <w:tcPr>
            <w:tcW w:w="1606" w:type="dxa"/>
            <w:tcBorders>
              <w:top w:val="nil"/>
              <w:left w:val="nil"/>
              <w:bottom w:val="nil"/>
              <w:right w:val="nil"/>
            </w:tcBorders>
            <w:shd w:val="clear" w:color="auto" w:fill="auto"/>
            <w:vAlign w:val="center"/>
          </w:tcPr>
          <w:p w14:paraId="066E98D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(315)</w:t>
            </w:r>
          </w:p>
        </w:tc>
      </w:tr>
      <w:tr w:rsidR="000754FC" w:rsidRPr="00BF2AAF" w14:paraId="393E93B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A6558FE"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Resultado antes dos impostos</w:t>
            </w:r>
          </w:p>
        </w:tc>
        <w:tc>
          <w:tcPr>
            <w:tcW w:w="1461" w:type="dxa"/>
            <w:tcBorders>
              <w:top w:val="nil"/>
              <w:left w:val="nil"/>
              <w:bottom w:val="nil"/>
              <w:right w:val="nil"/>
            </w:tcBorders>
            <w:shd w:val="clear" w:color="auto" w:fill="auto"/>
            <w:vAlign w:val="center"/>
          </w:tcPr>
          <w:p w14:paraId="4D13E6D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0F8B5C10"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70578DC1"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442.900 </w:t>
            </w:r>
          </w:p>
        </w:tc>
        <w:tc>
          <w:tcPr>
            <w:tcW w:w="1606" w:type="dxa"/>
            <w:tcBorders>
              <w:top w:val="nil"/>
              <w:left w:val="nil"/>
              <w:bottom w:val="nil"/>
              <w:right w:val="nil"/>
            </w:tcBorders>
            <w:shd w:val="clear" w:color="auto" w:fill="auto"/>
            <w:vAlign w:val="center"/>
          </w:tcPr>
          <w:p w14:paraId="69E60AF0"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345.908 </w:t>
            </w:r>
          </w:p>
        </w:tc>
      </w:tr>
      <w:tr w:rsidR="000754FC" w:rsidRPr="00BF2AAF" w14:paraId="765F172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0B4ECD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Impostos</w:t>
            </w:r>
          </w:p>
        </w:tc>
        <w:tc>
          <w:tcPr>
            <w:tcW w:w="1461" w:type="dxa"/>
            <w:tcBorders>
              <w:top w:val="nil"/>
              <w:left w:val="nil"/>
              <w:bottom w:val="nil"/>
              <w:right w:val="nil"/>
            </w:tcBorders>
            <w:shd w:val="clear" w:color="auto" w:fill="auto"/>
            <w:vAlign w:val="center"/>
          </w:tcPr>
          <w:p w14:paraId="27EE60B3"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F008B2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52E6D54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(166.164)</w:t>
            </w:r>
          </w:p>
        </w:tc>
        <w:tc>
          <w:tcPr>
            <w:tcW w:w="1606" w:type="dxa"/>
            <w:tcBorders>
              <w:top w:val="nil"/>
              <w:left w:val="nil"/>
              <w:bottom w:val="nil"/>
              <w:right w:val="nil"/>
            </w:tcBorders>
            <w:shd w:val="clear" w:color="auto" w:fill="auto"/>
            <w:vAlign w:val="center"/>
          </w:tcPr>
          <w:p w14:paraId="7C9189C4"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(122.157)</w:t>
            </w:r>
          </w:p>
        </w:tc>
      </w:tr>
      <w:tr w:rsidR="000754FC" w:rsidRPr="00BF2AAF" w14:paraId="2D5E4B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907B27F"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Participações nos lucros</w:t>
            </w:r>
          </w:p>
        </w:tc>
        <w:tc>
          <w:tcPr>
            <w:tcW w:w="1461" w:type="dxa"/>
            <w:tcBorders>
              <w:top w:val="nil"/>
              <w:left w:val="nil"/>
              <w:bottom w:val="nil"/>
              <w:right w:val="nil"/>
            </w:tcBorders>
            <w:shd w:val="clear" w:color="auto" w:fill="auto"/>
            <w:vAlign w:val="center"/>
          </w:tcPr>
          <w:p w14:paraId="775773B2"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0FE7164"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6C5101B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 xml:space="preserve">  (8.400)</w:t>
            </w:r>
          </w:p>
        </w:tc>
        <w:tc>
          <w:tcPr>
            <w:tcW w:w="1606" w:type="dxa"/>
            <w:tcBorders>
              <w:top w:val="nil"/>
              <w:left w:val="nil"/>
              <w:bottom w:val="nil"/>
              <w:right w:val="nil"/>
            </w:tcBorders>
            <w:shd w:val="clear" w:color="auto" w:fill="auto"/>
            <w:vAlign w:val="center"/>
          </w:tcPr>
          <w:p w14:paraId="7ABC859A"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 xml:space="preserve">  (5.983)</w:t>
            </w:r>
          </w:p>
        </w:tc>
      </w:tr>
      <w:tr w:rsidR="000754FC" w:rsidRPr="00BF2AAF" w14:paraId="5E21D7F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5956002" w14:textId="77777777" w:rsidR="000754FC" w:rsidRPr="00BF2AAF" w:rsidRDefault="000754FC">
            <w:pPr>
              <w:keepNext/>
              <w:keepLines/>
              <w:rPr>
                <w:rFonts w:ascii="Arial" w:hAnsi="Arial" w:cs="Arial"/>
                <w:sz w:val="14"/>
                <w:szCs w:val="14"/>
              </w:rPr>
            </w:pPr>
            <w:r w:rsidRPr="00BF2AAF">
              <w:rPr>
                <w:rFonts w:ascii="Arial" w:hAnsi="Arial" w:cs="Arial"/>
                <w:color w:val="000000"/>
                <w:sz w:val="14"/>
                <w:szCs w:val="14"/>
              </w:rPr>
              <w:t>Lucro líquido do exercício</w:t>
            </w:r>
          </w:p>
        </w:tc>
        <w:tc>
          <w:tcPr>
            <w:tcW w:w="1461" w:type="dxa"/>
            <w:tcBorders>
              <w:top w:val="nil"/>
              <w:left w:val="nil"/>
              <w:bottom w:val="nil"/>
              <w:right w:val="nil"/>
            </w:tcBorders>
            <w:shd w:val="clear" w:color="auto" w:fill="auto"/>
            <w:vAlign w:val="center"/>
          </w:tcPr>
          <w:p w14:paraId="1E90EA5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387A0B1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3D08D0F1"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  268.336 </w:t>
            </w:r>
          </w:p>
        </w:tc>
        <w:tc>
          <w:tcPr>
            <w:tcW w:w="1606" w:type="dxa"/>
            <w:tcBorders>
              <w:top w:val="nil"/>
              <w:left w:val="nil"/>
              <w:bottom w:val="nil"/>
              <w:right w:val="nil"/>
            </w:tcBorders>
            <w:shd w:val="clear" w:color="auto" w:fill="auto"/>
            <w:vAlign w:val="center"/>
          </w:tcPr>
          <w:p w14:paraId="164487FE"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 xml:space="preserve">  217.768 </w:t>
            </w:r>
          </w:p>
        </w:tc>
      </w:tr>
      <w:tr w:rsidR="000754FC" w:rsidRPr="00BF2AAF" w14:paraId="61D48C1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366FD8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Outros resultados abrangentes</w:t>
            </w:r>
          </w:p>
        </w:tc>
        <w:tc>
          <w:tcPr>
            <w:tcW w:w="1461" w:type="dxa"/>
            <w:tcBorders>
              <w:top w:val="nil"/>
              <w:left w:val="nil"/>
              <w:bottom w:val="nil"/>
              <w:right w:val="nil"/>
            </w:tcBorders>
            <w:shd w:val="clear" w:color="auto" w:fill="auto"/>
            <w:vAlign w:val="center"/>
          </w:tcPr>
          <w:p w14:paraId="3118822D"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446CE4B"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center"/>
          </w:tcPr>
          <w:p w14:paraId="7B64D3D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Cs/>
                <w:sz w:val="14"/>
                <w:szCs w:val="14"/>
              </w:rPr>
              <w:t>(18.605)</w:t>
            </w:r>
          </w:p>
        </w:tc>
        <w:tc>
          <w:tcPr>
            <w:tcW w:w="1606" w:type="dxa"/>
            <w:tcBorders>
              <w:top w:val="nil"/>
              <w:left w:val="nil"/>
              <w:bottom w:val="nil"/>
              <w:right w:val="nil"/>
            </w:tcBorders>
            <w:shd w:val="clear" w:color="auto" w:fill="auto"/>
            <w:vAlign w:val="center"/>
          </w:tcPr>
          <w:p w14:paraId="661F823F"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14.321</w:t>
            </w:r>
          </w:p>
        </w:tc>
      </w:tr>
      <w:tr w:rsidR="000754FC" w:rsidRPr="00BF2AAF" w14:paraId="0C8B817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20E5892" w14:textId="77777777" w:rsidR="000754FC" w:rsidRPr="00BF2AAF" w:rsidRDefault="000754FC">
            <w:pPr>
              <w:keepNext/>
              <w:keepLines/>
              <w:rPr>
                <w:rFonts w:ascii="Arial" w:hAnsi="Arial" w:cs="Arial"/>
                <w:sz w:val="14"/>
                <w:szCs w:val="14"/>
              </w:rPr>
            </w:pPr>
            <w:r w:rsidRPr="00BF2AAF">
              <w:rPr>
                <w:rFonts w:ascii="Arial" w:hAnsi="Arial" w:cs="Arial"/>
                <w:sz w:val="14"/>
                <w:szCs w:val="14"/>
              </w:rPr>
              <w:t>Resultado abrangente total</w:t>
            </w:r>
          </w:p>
        </w:tc>
        <w:tc>
          <w:tcPr>
            <w:tcW w:w="1461" w:type="dxa"/>
            <w:tcBorders>
              <w:top w:val="nil"/>
              <w:left w:val="nil"/>
              <w:bottom w:val="nil"/>
              <w:right w:val="nil"/>
            </w:tcBorders>
            <w:shd w:val="clear" w:color="auto" w:fill="auto"/>
            <w:vAlign w:val="center"/>
          </w:tcPr>
          <w:p w14:paraId="6B689E32"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p>
        </w:tc>
        <w:tc>
          <w:tcPr>
            <w:tcW w:w="1606" w:type="dxa"/>
            <w:tcBorders>
              <w:top w:val="nil"/>
              <w:left w:val="nil"/>
              <w:bottom w:val="nil"/>
              <w:right w:val="nil"/>
            </w:tcBorders>
            <w:shd w:val="clear" w:color="auto" w:fill="auto"/>
            <w:vAlign w:val="center"/>
          </w:tcPr>
          <w:p w14:paraId="2789D71B"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6E0DF2D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 xml:space="preserve">249.731 </w:t>
            </w:r>
          </w:p>
        </w:tc>
        <w:tc>
          <w:tcPr>
            <w:tcW w:w="1606" w:type="dxa"/>
            <w:tcBorders>
              <w:top w:val="nil"/>
              <w:left w:val="nil"/>
              <w:bottom w:val="nil"/>
              <w:right w:val="nil"/>
            </w:tcBorders>
            <w:shd w:val="clear" w:color="auto" w:fill="auto"/>
            <w:vAlign w:val="center"/>
          </w:tcPr>
          <w:p w14:paraId="282AC9C6"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F2AAF">
              <w:rPr>
                <w:rFonts w:ascii="Arial" w:hAnsi="Arial" w:cs="Arial"/>
                <w:b/>
                <w:sz w:val="14"/>
                <w:szCs w:val="14"/>
              </w:rPr>
              <w:t>232.089</w:t>
            </w:r>
          </w:p>
        </w:tc>
      </w:tr>
      <w:tr w:rsidR="000754FC" w:rsidRPr="00BF2AAF" w14:paraId="3C7F925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EF30946"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Atribuível à BB Seguridade</w:t>
            </w:r>
          </w:p>
        </w:tc>
        <w:tc>
          <w:tcPr>
            <w:tcW w:w="1461" w:type="dxa"/>
            <w:tcBorders>
              <w:top w:val="nil"/>
              <w:left w:val="nil"/>
              <w:bottom w:val="nil"/>
              <w:right w:val="nil"/>
            </w:tcBorders>
            <w:shd w:val="clear" w:color="auto" w:fill="auto"/>
            <w:vAlign w:val="center"/>
          </w:tcPr>
          <w:p w14:paraId="2CB7A81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1CB9004F"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004D8AC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BF2AAF">
              <w:rPr>
                <w:rFonts w:ascii="Arial" w:hAnsi="Arial" w:cs="Arial"/>
                <w:b/>
                <w:sz w:val="14"/>
                <w:szCs w:val="14"/>
              </w:rPr>
              <w:t>179.162</w:t>
            </w:r>
          </w:p>
        </w:tc>
        <w:tc>
          <w:tcPr>
            <w:tcW w:w="1606" w:type="dxa"/>
            <w:tcBorders>
              <w:top w:val="nil"/>
              <w:left w:val="nil"/>
              <w:bottom w:val="nil"/>
              <w:right w:val="nil"/>
            </w:tcBorders>
            <w:shd w:val="clear" w:color="auto" w:fill="auto"/>
            <w:vAlign w:val="center"/>
          </w:tcPr>
          <w:p w14:paraId="39D1B0FC"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sz w:val="14"/>
                <w:szCs w:val="14"/>
              </w:rPr>
              <w:t xml:space="preserve"> 145.199 </w:t>
            </w:r>
          </w:p>
        </w:tc>
      </w:tr>
      <w:tr w:rsidR="000754FC" w:rsidRPr="00BF2AAF" w14:paraId="17A2FF26" w14:textId="77777777">
        <w:trPr>
          <w:trHeight w:val="202"/>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single" w:sz="2" w:space="0" w:color="1F3864" w:themeColor="accent1" w:themeShade="80"/>
              <w:right w:val="nil"/>
            </w:tcBorders>
            <w:shd w:val="clear" w:color="auto" w:fill="auto"/>
            <w:vAlign w:val="center"/>
          </w:tcPr>
          <w:p w14:paraId="051DA67E" w14:textId="77777777" w:rsidR="000754FC" w:rsidRPr="00BF2AAF" w:rsidRDefault="000754FC">
            <w:pPr>
              <w:keepNext/>
              <w:keepLines/>
              <w:rPr>
                <w:rFonts w:ascii="Arial" w:hAnsi="Arial" w:cs="Arial"/>
                <w:sz w:val="14"/>
                <w:szCs w:val="14"/>
              </w:rPr>
            </w:pPr>
            <w:r w:rsidRPr="00BF2AAF">
              <w:rPr>
                <w:rFonts w:ascii="Arial" w:eastAsia="Times New Roman" w:hAnsi="Arial" w:cs="Arial"/>
                <w:color w:val="000000"/>
                <w:spacing w:val="-2"/>
                <w:sz w:val="14"/>
                <w:szCs w:val="14"/>
                <w:lang w:eastAsia="pt-BR"/>
              </w:rPr>
              <w:t>Resultado de equivalência</w:t>
            </w:r>
          </w:p>
        </w:tc>
        <w:tc>
          <w:tcPr>
            <w:tcW w:w="1461" w:type="dxa"/>
            <w:tcBorders>
              <w:top w:val="nil"/>
              <w:left w:val="nil"/>
              <w:bottom w:val="single" w:sz="2" w:space="0" w:color="1F3864" w:themeColor="accent1" w:themeShade="80"/>
              <w:right w:val="nil"/>
            </w:tcBorders>
            <w:shd w:val="clear" w:color="auto" w:fill="auto"/>
            <w:vAlign w:val="center"/>
          </w:tcPr>
          <w:p w14:paraId="5D88DA8E"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single" w:sz="2" w:space="0" w:color="1F3864" w:themeColor="accent1" w:themeShade="80"/>
              <w:right w:val="nil"/>
            </w:tcBorders>
            <w:shd w:val="clear" w:color="auto" w:fill="auto"/>
            <w:vAlign w:val="center"/>
          </w:tcPr>
          <w:p w14:paraId="66356EEC"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single" w:sz="2" w:space="0" w:color="1F3864" w:themeColor="accent1" w:themeShade="80"/>
              <w:right w:val="nil"/>
            </w:tcBorders>
            <w:shd w:val="clear" w:color="auto" w:fill="auto"/>
            <w:vAlign w:val="center"/>
          </w:tcPr>
          <w:p w14:paraId="2AED3ECF"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BF2AAF">
              <w:rPr>
                <w:rFonts w:ascii="Arial" w:hAnsi="Arial" w:cs="Arial"/>
                <w:b/>
                <w:sz w:val="14"/>
                <w:szCs w:val="14"/>
              </w:rPr>
              <w:t>179.162</w:t>
            </w:r>
          </w:p>
        </w:tc>
        <w:tc>
          <w:tcPr>
            <w:tcW w:w="1606" w:type="dxa"/>
            <w:tcBorders>
              <w:top w:val="nil"/>
              <w:left w:val="nil"/>
              <w:bottom w:val="single" w:sz="2" w:space="0" w:color="1F3864" w:themeColor="accent1" w:themeShade="80"/>
              <w:right w:val="nil"/>
            </w:tcBorders>
            <w:shd w:val="clear" w:color="auto" w:fill="auto"/>
            <w:vAlign w:val="center"/>
          </w:tcPr>
          <w:p w14:paraId="6A8F5454" w14:textId="77777777" w:rsidR="000754FC" w:rsidRPr="00BF2AAF" w:rsidRDefault="000754F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sz w:val="14"/>
                <w:szCs w:val="14"/>
              </w:rPr>
              <w:t xml:space="preserve"> 145.199 </w:t>
            </w:r>
          </w:p>
        </w:tc>
      </w:tr>
    </w:tbl>
    <w:bookmarkEnd w:id="86"/>
    <w:p w14:paraId="1D0A42DC"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2DB3A6AC" w14:textId="77777777" w:rsidR="000754FC" w:rsidRPr="00BF2AAF" w:rsidRDefault="000754FC" w:rsidP="000754FC">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0754FC" w:rsidRPr="00BF2AAF" w14:paraId="1439EB87"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313694" w14:textId="77777777" w:rsidR="000754FC" w:rsidRPr="00BF2AAF" w:rsidRDefault="000754FC">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8078F20"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BF2AAF">
              <w:rPr>
                <w:rFonts w:ascii="Arial" w:hAnsi="Arial" w:cs="Arial"/>
                <w:sz w:val="14"/>
                <w:szCs w:val="14"/>
              </w:rPr>
              <w:t>31.12.2023</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0AA3C7" w14:textId="77777777" w:rsidR="000754FC" w:rsidRPr="00BF2AAF" w:rsidRDefault="000754F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31.12.2022</w:t>
            </w:r>
          </w:p>
        </w:tc>
      </w:tr>
      <w:tr w:rsidR="000754FC" w:rsidRPr="00BF2AAF" w14:paraId="7997A4C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0D0D528B" w14:textId="77777777" w:rsidR="000754FC" w:rsidRPr="00BF2AAF" w:rsidRDefault="000754FC">
            <w:pPr>
              <w:keepNext/>
              <w:keepLines/>
              <w:rPr>
                <w:rFonts w:ascii="Arial" w:eastAsia="Times New Roman" w:hAnsi="Arial" w:cs="Arial"/>
                <w:spacing w:val="-2"/>
                <w:sz w:val="14"/>
                <w:szCs w:val="14"/>
              </w:rPr>
            </w:pPr>
            <w:r w:rsidRPr="00BF2AAF">
              <w:rPr>
                <w:rFonts w:ascii="Arial" w:hAnsi="Arial" w:cs="Arial"/>
                <w:color w:val="000000"/>
                <w:sz w:val="14"/>
                <w:szCs w:val="14"/>
              </w:rPr>
              <w:t xml:space="preserve">Ativo circulante </w:t>
            </w:r>
          </w:p>
        </w:tc>
        <w:tc>
          <w:tcPr>
            <w:tcW w:w="2410" w:type="dxa"/>
            <w:tcBorders>
              <w:top w:val="single" w:sz="2" w:space="0" w:color="1F3864" w:themeColor="accent1" w:themeShade="80"/>
              <w:left w:val="nil"/>
              <w:bottom w:val="nil"/>
              <w:right w:val="nil"/>
            </w:tcBorders>
            <w:shd w:val="clear" w:color="auto" w:fill="auto"/>
            <w:vAlign w:val="center"/>
          </w:tcPr>
          <w:p w14:paraId="5324505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9.377.327 </w:t>
            </w:r>
          </w:p>
        </w:tc>
        <w:tc>
          <w:tcPr>
            <w:tcW w:w="2410" w:type="dxa"/>
            <w:tcBorders>
              <w:top w:val="single" w:sz="2" w:space="0" w:color="1F3864" w:themeColor="accent1" w:themeShade="80"/>
              <w:left w:val="nil"/>
              <w:bottom w:val="nil"/>
              <w:right w:val="nil"/>
            </w:tcBorders>
            <w:shd w:val="clear" w:color="auto" w:fill="auto"/>
            <w:vAlign w:val="center"/>
          </w:tcPr>
          <w:p w14:paraId="332A51F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7.412.208</w:t>
            </w:r>
          </w:p>
        </w:tc>
      </w:tr>
      <w:tr w:rsidR="000754FC" w:rsidRPr="00BF2AAF" w14:paraId="181AA9F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49997901"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sz w:val="14"/>
                <w:szCs w:val="14"/>
              </w:rPr>
              <w:t>Caixa e equivalentes de caixa</w:t>
            </w:r>
          </w:p>
        </w:tc>
        <w:tc>
          <w:tcPr>
            <w:tcW w:w="2410" w:type="dxa"/>
            <w:tcBorders>
              <w:top w:val="nil"/>
              <w:left w:val="nil"/>
              <w:bottom w:val="nil"/>
              <w:right w:val="nil"/>
            </w:tcBorders>
            <w:shd w:val="clear" w:color="auto" w:fill="auto"/>
            <w:vAlign w:val="center"/>
          </w:tcPr>
          <w:p w14:paraId="1FC3E80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34 </w:t>
            </w:r>
          </w:p>
        </w:tc>
        <w:tc>
          <w:tcPr>
            <w:tcW w:w="2410" w:type="dxa"/>
            <w:tcBorders>
              <w:top w:val="nil"/>
              <w:left w:val="nil"/>
              <w:bottom w:val="nil"/>
              <w:right w:val="nil"/>
            </w:tcBorders>
            <w:shd w:val="clear" w:color="auto" w:fill="auto"/>
            <w:vAlign w:val="center"/>
          </w:tcPr>
          <w:p w14:paraId="39A8B453"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12</w:t>
            </w:r>
          </w:p>
        </w:tc>
      </w:tr>
      <w:tr w:rsidR="000754FC" w:rsidRPr="00BF2AAF" w14:paraId="32F01F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1F681EE"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78E3593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9.301.068 </w:t>
            </w:r>
          </w:p>
        </w:tc>
        <w:tc>
          <w:tcPr>
            <w:tcW w:w="2410" w:type="dxa"/>
            <w:tcBorders>
              <w:top w:val="nil"/>
              <w:left w:val="nil"/>
              <w:bottom w:val="nil"/>
              <w:right w:val="nil"/>
            </w:tcBorders>
            <w:shd w:val="clear" w:color="auto" w:fill="auto"/>
            <w:vAlign w:val="center"/>
          </w:tcPr>
          <w:p w14:paraId="44E2269D"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7.371.353</w:t>
            </w:r>
          </w:p>
        </w:tc>
      </w:tr>
      <w:tr w:rsidR="000754FC" w:rsidRPr="00BF2AAF" w14:paraId="4297B6D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0ED33F2" w14:textId="77777777" w:rsidR="000754FC" w:rsidRPr="00BF2AAF" w:rsidRDefault="000754FC">
            <w:pPr>
              <w:keepNext/>
              <w:keepLines/>
              <w:ind w:left="113"/>
              <w:rPr>
                <w:rFonts w:ascii="Arial" w:eastAsia="Times New Roman" w:hAnsi="Arial" w:cs="Arial"/>
                <w:b w:val="0"/>
                <w:bCs w:val="0"/>
                <w:spacing w:val="-2"/>
                <w:sz w:val="14"/>
                <w:szCs w:val="14"/>
              </w:rPr>
            </w:pPr>
            <w:r w:rsidRPr="00BF2AAF">
              <w:rPr>
                <w:rFonts w:ascii="Arial" w:hAnsi="Arial" w:cs="Arial"/>
                <w:b w:val="0"/>
                <w:bCs w:val="0"/>
                <w:color w:val="000000"/>
                <w:sz w:val="14"/>
                <w:szCs w:val="14"/>
              </w:rPr>
              <w:t>Outros ativos circulantes</w:t>
            </w:r>
          </w:p>
        </w:tc>
        <w:tc>
          <w:tcPr>
            <w:tcW w:w="2410" w:type="dxa"/>
            <w:tcBorders>
              <w:top w:val="nil"/>
              <w:left w:val="nil"/>
              <w:bottom w:val="nil"/>
              <w:right w:val="nil"/>
            </w:tcBorders>
            <w:shd w:val="clear" w:color="auto" w:fill="auto"/>
            <w:vAlign w:val="center"/>
          </w:tcPr>
          <w:p w14:paraId="66EEB17D"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76.225 </w:t>
            </w:r>
          </w:p>
        </w:tc>
        <w:tc>
          <w:tcPr>
            <w:tcW w:w="2410" w:type="dxa"/>
            <w:tcBorders>
              <w:top w:val="nil"/>
              <w:left w:val="nil"/>
              <w:bottom w:val="nil"/>
              <w:right w:val="nil"/>
            </w:tcBorders>
            <w:shd w:val="clear" w:color="auto" w:fill="auto"/>
            <w:vAlign w:val="center"/>
          </w:tcPr>
          <w:p w14:paraId="6E1BFBCC"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40.843</w:t>
            </w:r>
          </w:p>
        </w:tc>
      </w:tr>
      <w:tr w:rsidR="000754FC" w:rsidRPr="00BF2AAF" w14:paraId="4256D98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14D7DEA"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 xml:space="preserve">Ativo não circulante </w:t>
            </w:r>
          </w:p>
        </w:tc>
        <w:tc>
          <w:tcPr>
            <w:tcW w:w="2410" w:type="dxa"/>
            <w:tcBorders>
              <w:top w:val="nil"/>
              <w:left w:val="nil"/>
              <w:bottom w:val="nil"/>
              <w:right w:val="nil"/>
            </w:tcBorders>
            <w:shd w:val="clear" w:color="auto" w:fill="auto"/>
            <w:vAlign w:val="center"/>
          </w:tcPr>
          <w:p w14:paraId="24E45BDE"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4.108.791 </w:t>
            </w:r>
          </w:p>
        </w:tc>
        <w:tc>
          <w:tcPr>
            <w:tcW w:w="2410" w:type="dxa"/>
            <w:tcBorders>
              <w:top w:val="nil"/>
              <w:left w:val="nil"/>
              <w:bottom w:val="nil"/>
              <w:right w:val="nil"/>
            </w:tcBorders>
            <w:shd w:val="clear" w:color="auto" w:fill="auto"/>
            <w:vAlign w:val="center"/>
          </w:tcPr>
          <w:p w14:paraId="67A50FA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4.079.098</w:t>
            </w:r>
          </w:p>
        </w:tc>
      </w:tr>
      <w:tr w:rsidR="000754FC" w:rsidRPr="00BF2AAF" w14:paraId="37A8D8F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8E4EC8A" w14:textId="77777777" w:rsidR="000754FC" w:rsidRPr="00BF2AAF" w:rsidRDefault="000754FC">
            <w:pPr>
              <w:keepNext/>
              <w:keepLines/>
              <w:ind w:left="113"/>
              <w:rPr>
                <w:rFonts w:ascii="Arial" w:hAnsi="Arial" w:cs="Arial"/>
                <w:b w:val="0"/>
                <w:bCs w:val="0"/>
                <w:color w:val="000000"/>
                <w:sz w:val="14"/>
                <w:szCs w:val="14"/>
              </w:rPr>
            </w:pPr>
            <w:r w:rsidRPr="00BF2A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2153165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2.670.477 </w:t>
            </w:r>
          </w:p>
        </w:tc>
        <w:tc>
          <w:tcPr>
            <w:tcW w:w="2410" w:type="dxa"/>
            <w:tcBorders>
              <w:top w:val="nil"/>
              <w:left w:val="nil"/>
              <w:bottom w:val="nil"/>
              <w:right w:val="nil"/>
            </w:tcBorders>
            <w:shd w:val="clear" w:color="auto" w:fill="auto"/>
            <w:vAlign w:val="center"/>
          </w:tcPr>
          <w:p w14:paraId="0B8CE7E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2.694.594</w:t>
            </w:r>
          </w:p>
        </w:tc>
      </w:tr>
      <w:tr w:rsidR="000754FC" w:rsidRPr="00BF2AAF" w14:paraId="042EDD8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3984BFA" w14:textId="77777777" w:rsidR="000754FC" w:rsidRPr="00BF2AAF" w:rsidRDefault="000754FC">
            <w:pPr>
              <w:keepNext/>
              <w:keepLines/>
              <w:ind w:left="113"/>
              <w:rPr>
                <w:rFonts w:ascii="Arial" w:hAnsi="Arial" w:cs="Arial"/>
                <w:color w:val="000000"/>
                <w:sz w:val="14"/>
                <w:szCs w:val="14"/>
              </w:rPr>
            </w:pPr>
            <w:r w:rsidRPr="00BF2AAF">
              <w:rPr>
                <w:rFonts w:ascii="Arial" w:hAnsi="Arial"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center"/>
          </w:tcPr>
          <w:p w14:paraId="64A7A44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1.438.314 </w:t>
            </w:r>
          </w:p>
        </w:tc>
        <w:tc>
          <w:tcPr>
            <w:tcW w:w="2410" w:type="dxa"/>
            <w:tcBorders>
              <w:top w:val="nil"/>
              <w:left w:val="nil"/>
              <w:bottom w:val="nil"/>
              <w:right w:val="nil"/>
            </w:tcBorders>
            <w:shd w:val="clear" w:color="auto" w:fill="auto"/>
            <w:vAlign w:val="center"/>
          </w:tcPr>
          <w:p w14:paraId="0E559481" w14:textId="77777777" w:rsidR="000754FC" w:rsidRPr="00BF2AAF" w:rsidRDefault="000754F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F2AAF">
              <w:rPr>
                <w:rFonts w:ascii="Arial" w:hAnsi="Arial" w:cs="Arial"/>
                <w:sz w:val="14"/>
                <w:szCs w:val="14"/>
              </w:rPr>
              <w:t>1.384.504</w:t>
            </w:r>
          </w:p>
        </w:tc>
      </w:tr>
      <w:tr w:rsidR="000754FC" w:rsidRPr="00BF2AAF" w14:paraId="2B00CA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4F439AA" w14:textId="77777777" w:rsidR="000754FC" w:rsidRPr="00BF2AAF" w:rsidRDefault="000754FC">
            <w:pPr>
              <w:keepNext/>
              <w:keepLines/>
              <w:spacing w:before="40" w:after="40"/>
              <w:rPr>
                <w:rFonts w:ascii="Arial" w:hAnsi="Arial" w:cs="Arial"/>
                <w:sz w:val="14"/>
                <w:szCs w:val="14"/>
              </w:rPr>
            </w:pPr>
            <w:r w:rsidRPr="00BF2AAF">
              <w:rPr>
                <w:rFonts w:ascii="Arial" w:hAnsi="Arial" w:cs="Arial"/>
                <w:sz w:val="14"/>
                <w:szCs w:val="14"/>
              </w:rPr>
              <w:t>Passivo circulante</w:t>
            </w:r>
          </w:p>
        </w:tc>
        <w:tc>
          <w:tcPr>
            <w:tcW w:w="2410" w:type="dxa"/>
            <w:tcBorders>
              <w:top w:val="nil"/>
              <w:left w:val="nil"/>
              <w:bottom w:val="nil"/>
              <w:right w:val="nil"/>
            </w:tcBorders>
            <w:shd w:val="clear" w:color="auto" w:fill="auto"/>
            <w:vAlign w:val="center"/>
          </w:tcPr>
          <w:p w14:paraId="7854F124"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11.473.796 </w:t>
            </w:r>
          </w:p>
        </w:tc>
        <w:tc>
          <w:tcPr>
            <w:tcW w:w="2410" w:type="dxa"/>
            <w:tcBorders>
              <w:top w:val="nil"/>
              <w:left w:val="nil"/>
              <w:bottom w:val="nil"/>
              <w:right w:val="nil"/>
            </w:tcBorders>
            <w:shd w:val="clear" w:color="auto" w:fill="auto"/>
            <w:vAlign w:val="center"/>
          </w:tcPr>
          <w:p w14:paraId="6DB3EFBB"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9.698.777</w:t>
            </w:r>
          </w:p>
        </w:tc>
      </w:tr>
      <w:tr w:rsidR="000754FC" w:rsidRPr="00BF2AAF" w14:paraId="7428666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85DBF11"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color w:val="000000"/>
                <w:sz w:val="14"/>
                <w:szCs w:val="14"/>
              </w:rPr>
              <w:t>Provisões técnicas</w:t>
            </w:r>
          </w:p>
        </w:tc>
        <w:tc>
          <w:tcPr>
            <w:tcW w:w="2410" w:type="dxa"/>
            <w:tcBorders>
              <w:top w:val="nil"/>
              <w:left w:val="nil"/>
              <w:bottom w:val="nil"/>
              <w:right w:val="nil"/>
            </w:tcBorders>
            <w:shd w:val="clear" w:color="auto" w:fill="auto"/>
            <w:vAlign w:val="center"/>
          </w:tcPr>
          <w:p w14:paraId="1F77D9E0"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11.335.717 </w:t>
            </w:r>
          </w:p>
        </w:tc>
        <w:tc>
          <w:tcPr>
            <w:tcW w:w="2410" w:type="dxa"/>
            <w:tcBorders>
              <w:top w:val="nil"/>
              <w:left w:val="nil"/>
              <w:bottom w:val="nil"/>
              <w:right w:val="nil"/>
            </w:tcBorders>
            <w:shd w:val="clear" w:color="auto" w:fill="auto"/>
            <w:vAlign w:val="center"/>
          </w:tcPr>
          <w:p w14:paraId="53EE3307"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9.608.351</w:t>
            </w:r>
          </w:p>
        </w:tc>
      </w:tr>
      <w:tr w:rsidR="000754FC" w:rsidRPr="00BF2AAF" w14:paraId="4C7036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CEDC64D"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Dividendos a pagar</w:t>
            </w:r>
          </w:p>
        </w:tc>
        <w:tc>
          <w:tcPr>
            <w:tcW w:w="2410" w:type="dxa"/>
            <w:tcBorders>
              <w:top w:val="nil"/>
              <w:left w:val="nil"/>
              <w:bottom w:val="nil"/>
              <w:right w:val="nil"/>
            </w:tcBorders>
            <w:shd w:val="clear" w:color="auto" w:fill="auto"/>
            <w:vAlign w:val="center"/>
          </w:tcPr>
          <w:p w14:paraId="58DD5110"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2.746 </w:t>
            </w:r>
          </w:p>
        </w:tc>
        <w:tc>
          <w:tcPr>
            <w:tcW w:w="2410" w:type="dxa"/>
            <w:tcBorders>
              <w:top w:val="nil"/>
              <w:left w:val="nil"/>
              <w:bottom w:val="nil"/>
              <w:right w:val="nil"/>
            </w:tcBorders>
            <w:shd w:val="clear" w:color="auto" w:fill="auto"/>
            <w:vAlign w:val="center"/>
          </w:tcPr>
          <w:p w14:paraId="3D7BAB87"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22.127</w:t>
            </w:r>
          </w:p>
        </w:tc>
      </w:tr>
      <w:tr w:rsidR="000754FC" w:rsidRPr="00BF2AAF" w14:paraId="1E29840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7DF32A4"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Outros passivos circulantes</w:t>
            </w:r>
          </w:p>
        </w:tc>
        <w:tc>
          <w:tcPr>
            <w:tcW w:w="2410" w:type="dxa"/>
            <w:tcBorders>
              <w:top w:val="nil"/>
              <w:left w:val="nil"/>
              <w:bottom w:val="nil"/>
              <w:right w:val="nil"/>
            </w:tcBorders>
            <w:shd w:val="clear" w:color="auto" w:fill="auto"/>
            <w:vAlign w:val="center"/>
          </w:tcPr>
          <w:p w14:paraId="18A65FD3"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135.333 </w:t>
            </w:r>
          </w:p>
        </w:tc>
        <w:tc>
          <w:tcPr>
            <w:tcW w:w="2410" w:type="dxa"/>
            <w:tcBorders>
              <w:top w:val="nil"/>
              <w:left w:val="nil"/>
              <w:bottom w:val="nil"/>
              <w:right w:val="nil"/>
            </w:tcBorders>
            <w:shd w:val="clear" w:color="auto" w:fill="auto"/>
            <w:vAlign w:val="center"/>
          </w:tcPr>
          <w:p w14:paraId="41B6D581"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68.299</w:t>
            </w:r>
          </w:p>
        </w:tc>
      </w:tr>
      <w:tr w:rsidR="000754FC" w:rsidRPr="00BF2AAF" w14:paraId="1F90CF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9BA523D" w14:textId="77777777" w:rsidR="000754FC" w:rsidRPr="00BF2AAF" w:rsidRDefault="000754FC">
            <w:pPr>
              <w:keepNext/>
              <w:keepLines/>
              <w:rPr>
                <w:rFonts w:ascii="Arial" w:hAnsi="Arial" w:cs="Arial"/>
                <w:color w:val="000000"/>
                <w:sz w:val="14"/>
                <w:szCs w:val="14"/>
              </w:rPr>
            </w:pPr>
            <w:r w:rsidRPr="00BF2AAF">
              <w:rPr>
                <w:rFonts w:ascii="Arial" w:hAnsi="Arial" w:cs="Arial"/>
                <w:sz w:val="14"/>
                <w:szCs w:val="14"/>
              </w:rPr>
              <w:t>Passivo não circulante</w:t>
            </w:r>
          </w:p>
        </w:tc>
        <w:tc>
          <w:tcPr>
            <w:tcW w:w="2410" w:type="dxa"/>
            <w:tcBorders>
              <w:top w:val="nil"/>
              <w:left w:val="nil"/>
              <w:bottom w:val="nil"/>
              <w:right w:val="nil"/>
            </w:tcBorders>
            <w:shd w:val="clear" w:color="auto" w:fill="auto"/>
            <w:vAlign w:val="center"/>
          </w:tcPr>
          <w:p w14:paraId="3BF1BE42"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1.246.101 </w:t>
            </w:r>
          </w:p>
        </w:tc>
        <w:tc>
          <w:tcPr>
            <w:tcW w:w="2410" w:type="dxa"/>
            <w:tcBorders>
              <w:top w:val="nil"/>
              <w:left w:val="nil"/>
              <w:bottom w:val="nil"/>
              <w:right w:val="nil"/>
            </w:tcBorders>
            <w:shd w:val="clear" w:color="auto" w:fill="auto"/>
            <w:vAlign w:val="center"/>
          </w:tcPr>
          <w:p w14:paraId="441CCA7C" w14:textId="77777777" w:rsidR="000754FC" w:rsidRPr="00BF2AAF" w:rsidRDefault="000754F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F2AAF">
              <w:rPr>
                <w:rFonts w:ascii="Arial" w:hAnsi="Arial" w:cs="Arial"/>
                <w:b/>
                <w:bCs/>
                <w:sz w:val="14"/>
                <w:szCs w:val="14"/>
              </w:rPr>
              <w:t>1.142.749</w:t>
            </w:r>
          </w:p>
        </w:tc>
      </w:tr>
      <w:tr w:rsidR="000754FC" w:rsidRPr="00BF2AAF" w14:paraId="6065FC2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165693E" w14:textId="77777777" w:rsidR="000754FC" w:rsidRPr="00BF2AAF" w:rsidRDefault="000754FC">
            <w:pPr>
              <w:keepNext/>
              <w:keepLines/>
              <w:spacing w:before="40" w:after="40"/>
              <w:ind w:left="113"/>
              <w:rPr>
                <w:rFonts w:ascii="Arial" w:eastAsia="Times New Roman" w:hAnsi="Arial" w:cs="Arial"/>
                <w:b w:val="0"/>
                <w:bCs w:val="0"/>
                <w:spacing w:val="-2"/>
                <w:sz w:val="14"/>
                <w:szCs w:val="14"/>
              </w:rPr>
            </w:pPr>
            <w:r w:rsidRPr="00BF2AAF">
              <w:rPr>
                <w:rFonts w:ascii="Arial" w:hAnsi="Arial" w:cs="Arial"/>
                <w:b w:val="0"/>
                <w:bCs w:val="0"/>
                <w:sz w:val="14"/>
                <w:szCs w:val="14"/>
              </w:rPr>
              <w:t>Passivos financeiros</w:t>
            </w:r>
          </w:p>
        </w:tc>
        <w:tc>
          <w:tcPr>
            <w:tcW w:w="2410" w:type="dxa"/>
            <w:tcBorders>
              <w:top w:val="nil"/>
              <w:left w:val="nil"/>
              <w:bottom w:val="nil"/>
              <w:right w:val="nil"/>
            </w:tcBorders>
            <w:shd w:val="clear" w:color="auto" w:fill="auto"/>
            <w:vAlign w:val="center"/>
          </w:tcPr>
          <w:p w14:paraId="7A8338BA"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10.703</w:t>
            </w:r>
          </w:p>
        </w:tc>
        <w:tc>
          <w:tcPr>
            <w:tcW w:w="2410" w:type="dxa"/>
            <w:tcBorders>
              <w:top w:val="nil"/>
              <w:left w:val="nil"/>
              <w:bottom w:val="nil"/>
              <w:right w:val="nil"/>
            </w:tcBorders>
            <w:shd w:val="clear" w:color="auto" w:fill="auto"/>
            <w:vAlign w:val="center"/>
          </w:tcPr>
          <w:p w14:paraId="1724232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11.071</w:t>
            </w:r>
          </w:p>
        </w:tc>
      </w:tr>
      <w:tr w:rsidR="000754FC" w:rsidRPr="00BF2AAF" w14:paraId="4B93200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387C567" w14:textId="77777777" w:rsidR="000754FC" w:rsidRPr="00BF2AAF" w:rsidRDefault="000754FC">
            <w:pPr>
              <w:keepNext/>
              <w:keepLines/>
              <w:spacing w:before="40" w:after="40"/>
              <w:ind w:left="113"/>
              <w:rPr>
                <w:rFonts w:ascii="Arial" w:eastAsia="Times New Roman" w:hAnsi="Arial" w:cs="Arial"/>
                <w:b w:val="0"/>
                <w:bCs w:val="0"/>
                <w:spacing w:val="-2"/>
                <w:sz w:val="14"/>
                <w:szCs w:val="14"/>
              </w:rPr>
            </w:pPr>
            <w:r w:rsidRPr="00BF2AAF">
              <w:rPr>
                <w:rFonts w:ascii="Arial" w:hAnsi="Arial" w:cs="Arial"/>
                <w:b w:val="0"/>
                <w:bCs w:val="0"/>
                <w:sz w:val="14"/>
                <w:szCs w:val="14"/>
              </w:rPr>
              <w:t>Outros passivos não circulantes</w:t>
            </w:r>
          </w:p>
        </w:tc>
        <w:tc>
          <w:tcPr>
            <w:tcW w:w="2410" w:type="dxa"/>
            <w:tcBorders>
              <w:top w:val="nil"/>
              <w:left w:val="nil"/>
              <w:bottom w:val="nil"/>
              <w:right w:val="nil"/>
            </w:tcBorders>
            <w:shd w:val="clear" w:color="auto" w:fill="auto"/>
            <w:vAlign w:val="center"/>
          </w:tcPr>
          <w:p w14:paraId="4AACDAB5"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1.235.398 </w:t>
            </w:r>
          </w:p>
        </w:tc>
        <w:tc>
          <w:tcPr>
            <w:tcW w:w="2410" w:type="dxa"/>
            <w:tcBorders>
              <w:top w:val="nil"/>
              <w:left w:val="nil"/>
              <w:bottom w:val="nil"/>
              <w:right w:val="nil"/>
            </w:tcBorders>
            <w:shd w:val="clear" w:color="auto" w:fill="auto"/>
            <w:vAlign w:val="center"/>
          </w:tcPr>
          <w:p w14:paraId="644F26DF"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2AAF">
              <w:rPr>
                <w:rFonts w:ascii="Arial" w:hAnsi="Arial" w:cs="Arial"/>
                <w:sz w:val="14"/>
                <w:szCs w:val="14"/>
              </w:rPr>
              <w:t>1.131.678</w:t>
            </w:r>
          </w:p>
        </w:tc>
      </w:tr>
      <w:tr w:rsidR="000754FC" w:rsidRPr="00BF2AAF" w14:paraId="46D0799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640F01B" w14:textId="77777777" w:rsidR="000754FC" w:rsidRPr="00BF2AAF" w:rsidRDefault="000754FC">
            <w:pPr>
              <w:keepNext/>
              <w:keepLines/>
              <w:spacing w:before="40" w:after="40"/>
              <w:rPr>
                <w:rFonts w:ascii="Arial" w:eastAsia="Times New Roman" w:hAnsi="Arial" w:cs="Arial"/>
                <w:spacing w:val="-2"/>
                <w:sz w:val="14"/>
                <w:szCs w:val="14"/>
              </w:rPr>
            </w:pPr>
            <w:r w:rsidRPr="00BF2AAF">
              <w:rPr>
                <w:rFonts w:ascii="Arial" w:hAnsi="Arial" w:cs="Arial"/>
                <w:sz w:val="14"/>
                <w:szCs w:val="14"/>
              </w:rPr>
              <w:t>Patrimônio líquido</w:t>
            </w:r>
          </w:p>
        </w:tc>
        <w:tc>
          <w:tcPr>
            <w:tcW w:w="2410" w:type="dxa"/>
            <w:tcBorders>
              <w:top w:val="nil"/>
              <w:left w:val="nil"/>
              <w:bottom w:val="nil"/>
              <w:right w:val="nil"/>
            </w:tcBorders>
            <w:shd w:val="clear" w:color="auto" w:fill="auto"/>
            <w:vAlign w:val="center"/>
          </w:tcPr>
          <w:p w14:paraId="644818CB"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766.221 </w:t>
            </w:r>
          </w:p>
        </w:tc>
        <w:tc>
          <w:tcPr>
            <w:tcW w:w="2410" w:type="dxa"/>
            <w:tcBorders>
              <w:top w:val="nil"/>
              <w:left w:val="nil"/>
              <w:bottom w:val="nil"/>
              <w:right w:val="nil"/>
            </w:tcBorders>
            <w:shd w:val="clear" w:color="auto" w:fill="auto"/>
            <w:vAlign w:val="center"/>
          </w:tcPr>
          <w:p w14:paraId="3CEC0D8C"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2AAF">
              <w:rPr>
                <w:rFonts w:ascii="Arial" w:hAnsi="Arial" w:cs="Arial"/>
                <w:b/>
                <w:bCs/>
                <w:sz w:val="14"/>
                <w:szCs w:val="14"/>
              </w:rPr>
              <w:t>649.780</w:t>
            </w:r>
          </w:p>
        </w:tc>
      </w:tr>
      <w:tr w:rsidR="000754FC" w:rsidRPr="00BF2AAF" w14:paraId="41198BF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6D6805C"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sz w:val="14"/>
                <w:szCs w:val="14"/>
              </w:rPr>
              <w:t>Atribuível à BB Seguridade</w:t>
            </w:r>
          </w:p>
        </w:tc>
        <w:tc>
          <w:tcPr>
            <w:tcW w:w="2410" w:type="dxa"/>
            <w:tcBorders>
              <w:top w:val="nil"/>
              <w:left w:val="nil"/>
              <w:bottom w:val="nil"/>
              <w:right w:val="nil"/>
            </w:tcBorders>
            <w:shd w:val="clear" w:color="auto" w:fill="auto"/>
            <w:vAlign w:val="center"/>
          </w:tcPr>
          <w:p w14:paraId="2E071AB8"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511.587 </w:t>
            </w:r>
          </w:p>
        </w:tc>
        <w:tc>
          <w:tcPr>
            <w:tcW w:w="2410" w:type="dxa"/>
            <w:tcBorders>
              <w:top w:val="nil"/>
              <w:left w:val="nil"/>
              <w:bottom w:val="nil"/>
              <w:right w:val="nil"/>
            </w:tcBorders>
            <w:shd w:val="clear" w:color="auto" w:fill="auto"/>
            <w:vAlign w:val="center"/>
          </w:tcPr>
          <w:p w14:paraId="6198E1C1"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433.841</w:t>
            </w:r>
          </w:p>
        </w:tc>
      </w:tr>
      <w:tr w:rsidR="000754FC" w:rsidRPr="00BF2AAF" w14:paraId="5DBD582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C1A8CCC" w14:textId="77777777" w:rsidR="000754FC" w:rsidRPr="00BF2AAF" w:rsidRDefault="000754FC">
            <w:pPr>
              <w:keepNext/>
              <w:keepLines/>
              <w:spacing w:before="40" w:after="40"/>
              <w:ind w:left="113"/>
              <w:rPr>
                <w:rFonts w:ascii="Arial" w:hAnsi="Arial" w:cs="Arial"/>
                <w:b w:val="0"/>
                <w:bCs w:val="0"/>
                <w:sz w:val="14"/>
                <w:szCs w:val="14"/>
              </w:rPr>
            </w:pPr>
            <w:r w:rsidRPr="00BF2AAF">
              <w:rPr>
                <w:rFonts w:ascii="Arial" w:hAnsi="Arial" w:cs="Arial"/>
                <w:b w:val="0"/>
                <w:bCs w:val="0"/>
                <w:sz w:val="14"/>
                <w:szCs w:val="14"/>
              </w:rPr>
              <w:t xml:space="preserve">Ajuste </w:t>
            </w:r>
            <w:r w:rsidRPr="00BF2AAF">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71982554"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 xml:space="preserve">                110.749 </w:t>
            </w:r>
          </w:p>
        </w:tc>
        <w:tc>
          <w:tcPr>
            <w:tcW w:w="2410" w:type="dxa"/>
            <w:tcBorders>
              <w:top w:val="nil"/>
              <w:left w:val="nil"/>
              <w:bottom w:val="nil"/>
              <w:right w:val="nil"/>
            </w:tcBorders>
            <w:shd w:val="clear" w:color="auto" w:fill="auto"/>
            <w:vAlign w:val="center"/>
          </w:tcPr>
          <w:p w14:paraId="74DD02B2" w14:textId="77777777" w:rsidR="000754FC" w:rsidRPr="00BF2AAF" w:rsidRDefault="000754F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110.749</w:t>
            </w:r>
          </w:p>
        </w:tc>
      </w:tr>
      <w:tr w:rsidR="000754FC" w:rsidRPr="00BF2AAF" w14:paraId="674007E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vAlign w:val="center"/>
          </w:tcPr>
          <w:p w14:paraId="43ECBDBE" w14:textId="77777777" w:rsidR="000754FC" w:rsidRPr="00BF2AAF" w:rsidRDefault="000754FC">
            <w:pPr>
              <w:keepNext/>
              <w:keepLines/>
              <w:spacing w:before="40" w:after="40"/>
              <w:rPr>
                <w:rFonts w:ascii="Arial" w:hAnsi="Arial" w:cs="Arial"/>
                <w:b w:val="0"/>
                <w:bCs w:val="0"/>
                <w:sz w:val="14"/>
                <w:szCs w:val="14"/>
              </w:rPr>
            </w:pPr>
            <w:r w:rsidRPr="00BF2AAF">
              <w:rPr>
                <w:rFonts w:ascii="Arial" w:hAnsi="Arial" w:cs="Arial"/>
                <w:sz w:val="14"/>
                <w:szCs w:val="14"/>
              </w:rPr>
              <w:t>Saldo do investimento</w:t>
            </w:r>
          </w:p>
        </w:tc>
        <w:tc>
          <w:tcPr>
            <w:tcW w:w="2410" w:type="dxa"/>
            <w:tcBorders>
              <w:top w:val="nil"/>
              <w:left w:val="nil"/>
              <w:bottom w:val="single" w:sz="2" w:space="0" w:color="1F3864" w:themeColor="accent1" w:themeShade="80"/>
              <w:right w:val="nil"/>
            </w:tcBorders>
            <w:shd w:val="clear" w:color="auto" w:fill="auto"/>
            <w:vAlign w:val="center"/>
          </w:tcPr>
          <w:p w14:paraId="6C38047A"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 xml:space="preserve">                622.336</w:t>
            </w:r>
          </w:p>
        </w:tc>
        <w:tc>
          <w:tcPr>
            <w:tcW w:w="2410" w:type="dxa"/>
            <w:tcBorders>
              <w:top w:val="nil"/>
              <w:left w:val="nil"/>
              <w:bottom w:val="single" w:sz="2" w:space="0" w:color="1F3864" w:themeColor="accent1" w:themeShade="80"/>
              <w:right w:val="nil"/>
            </w:tcBorders>
            <w:shd w:val="clear" w:color="auto" w:fill="auto"/>
            <w:vAlign w:val="center"/>
          </w:tcPr>
          <w:p w14:paraId="3C10B016" w14:textId="77777777" w:rsidR="000754FC" w:rsidRPr="00BF2AAF" w:rsidRDefault="000754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2AAF">
              <w:rPr>
                <w:rFonts w:ascii="Arial" w:hAnsi="Arial" w:cs="Arial"/>
                <w:b/>
                <w:bCs/>
                <w:sz w:val="14"/>
                <w:szCs w:val="14"/>
              </w:rPr>
              <w:t>544.590</w:t>
            </w:r>
          </w:p>
        </w:tc>
      </w:tr>
    </w:tbl>
    <w:p w14:paraId="1E6986ED" w14:textId="77777777" w:rsidR="000754FC" w:rsidRPr="00BF2AAF" w:rsidRDefault="000754FC" w:rsidP="000754FC">
      <w:pPr>
        <w:spacing w:after="0" w:line="240" w:lineRule="auto"/>
        <w:rPr>
          <w:rFonts w:ascii="Arial" w:eastAsia="Times New Roman" w:hAnsi="Arial" w:cs="Arial"/>
          <w:bCs/>
          <w:color w:val="000000" w:themeColor="text1"/>
          <w:spacing w:val="-2"/>
          <w:sz w:val="14"/>
          <w:szCs w:val="16"/>
          <w:lang w:eastAsia="pt-BR"/>
        </w:rPr>
      </w:pPr>
      <w:r w:rsidRPr="00BF2AAF">
        <w:rPr>
          <w:rFonts w:ascii="Arial" w:eastAsia="Times New Roman" w:hAnsi="Arial" w:cs="Arial"/>
          <w:bCs/>
          <w:color w:val="000000" w:themeColor="text1"/>
          <w:spacing w:val="-2"/>
          <w:sz w:val="14"/>
          <w:szCs w:val="16"/>
          <w:lang w:eastAsia="pt-BR"/>
        </w:rPr>
        <w:t>(1) Ágio na aquisição de participação societária da empresa Sulacap pela BB Seguros, ocorrida em 22.07.2011.</w:t>
      </w:r>
    </w:p>
    <w:p w14:paraId="44F7F8C0" w14:textId="77777777" w:rsidR="000F4AFD" w:rsidRPr="00BF2AAF" w:rsidRDefault="000F4AFD"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p>
    <w:p w14:paraId="516A0305" w14:textId="1AC65001" w:rsidR="000754FC" w:rsidRPr="00BF2AAF" w:rsidRDefault="000754FC" w:rsidP="000754FC">
      <w:pPr>
        <w:keepNext/>
        <w:keepLines/>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 xml:space="preserve">c.5) </w:t>
      </w:r>
      <w:proofErr w:type="spellStart"/>
      <w:r w:rsidRPr="00BF2AAF">
        <w:rPr>
          <w:rFonts w:ascii="Arial" w:eastAsia="Times New Roman" w:hAnsi="Arial" w:cs="Arial"/>
          <w:b/>
          <w:color w:val="1F3864" w:themeColor="accent1" w:themeShade="80"/>
          <w:spacing w:val="-2"/>
          <w:sz w:val="18"/>
          <w:szCs w:val="20"/>
          <w:lang w:eastAsia="pt-BR"/>
        </w:rPr>
        <w:t>Ciclic</w:t>
      </w:r>
      <w:proofErr w:type="spellEnd"/>
    </w:p>
    <w:p w14:paraId="6B02B73F"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Informações de Resultado</w:t>
      </w:r>
    </w:p>
    <w:p w14:paraId="623CE352" w14:textId="77777777" w:rsidR="000754FC" w:rsidRPr="00BF2AAF" w:rsidRDefault="000754FC" w:rsidP="000754FC">
      <w:pPr>
        <w:pStyle w:val="01-TtulodeNota"/>
        <w:spacing w:before="0" w:after="0"/>
        <w:jc w:val="right"/>
        <w:rPr>
          <w:rFonts w:cs="Arial"/>
          <w:sz w:val="14"/>
          <w:szCs w:val="14"/>
        </w:rPr>
      </w:pPr>
      <w:bookmarkStart w:id="87" w:name="_Hlk141875831"/>
      <w:r w:rsidRPr="00BF2AAF">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0754FC" w:rsidRPr="00BF2AAF" w14:paraId="7DA849F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5531FA99" w14:textId="77777777" w:rsidR="000754FC" w:rsidRPr="00BF2AAF" w:rsidRDefault="000754FC">
            <w:pPr>
              <w:pStyle w:val="08-Tabelageral"/>
              <w:jc w:val="left"/>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7967A8D0"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18C4345E"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3A19B6EA"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078B14C4" w14:textId="77777777" w:rsidR="000754FC" w:rsidRPr="00BF2AAF" w:rsidRDefault="000754F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2022</w:t>
            </w:r>
          </w:p>
        </w:tc>
      </w:tr>
      <w:tr w:rsidR="000754FC" w:rsidRPr="00BF2AAF" w14:paraId="2C4F44F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vAlign w:val="center"/>
          </w:tcPr>
          <w:p w14:paraId="3C2978DE" w14:textId="77777777" w:rsidR="000754FC" w:rsidRPr="00BF2AAF" w:rsidRDefault="000754FC">
            <w:pPr>
              <w:pStyle w:val="08-Tabelageral"/>
              <w:jc w:val="left"/>
              <w:rPr>
                <w:rFonts w:cs="Arial"/>
                <w:b w:val="0"/>
                <w:bCs w:val="0"/>
                <w:szCs w:val="14"/>
              </w:rPr>
            </w:pPr>
            <w:r w:rsidRPr="00BF2AAF">
              <w:rPr>
                <w:rFonts w:cs="Arial"/>
                <w:b w:val="0"/>
                <w:bCs w:val="0"/>
              </w:rPr>
              <w:t>Receitas de comissões</w:t>
            </w:r>
          </w:p>
        </w:tc>
        <w:tc>
          <w:tcPr>
            <w:tcW w:w="1441" w:type="dxa"/>
            <w:tcBorders>
              <w:top w:val="nil"/>
            </w:tcBorders>
            <w:shd w:val="clear" w:color="auto" w:fill="auto"/>
            <w:vAlign w:val="center"/>
          </w:tcPr>
          <w:p w14:paraId="1E0EC01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tcBorders>
              <w:top w:val="nil"/>
            </w:tcBorders>
            <w:shd w:val="clear" w:color="auto" w:fill="auto"/>
            <w:vAlign w:val="center"/>
          </w:tcPr>
          <w:p w14:paraId="36EB9A8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794100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38.017</w:t>
            </w:r>
          </w:p>
        </w:tc>
        <w:tc>
          <w:tcPr>
            <w:tcW w:w="1720" w:type="dxa"/>
            <w:tcBorders>
              <w:top w:val="single" w:sz="2" w:space="0" w:color="1F3864" w:themeColor="accent1" w:themeShade="80"/>
            </w:tcBorders>
            <w:shd w:val="clear" w:color="auto" w:fill="auto"/>
            <w:vAlign w:val="center"/>
          </w:tcPr>
          <w:p w14:paraId="56378DF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40.651 </w:t>
            </w:r>
          </w:p>
        </w:tc>
      </w:tr>
      <w:tr w:rsidR="000754FC" w:rsidRPr="00BF2AAF" w14:paraId="7A159C1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81626C0" w14:textId="77777777" w:rsidR="000754FC" w:rsidRPr="00BF2AAF" w:rsidRDefault="000754FC">
            <w:pPr>
              <w:pStyle w:val="08-Tabelageral"/>
              <w:jc w:val="left"/>
              <w:rPr>
                <w:rFonts w:cs="Arial"/>
                <w:b w:val="0"/>
                <w:bCs w:val="0"/>
                <w:szCs w:val="14"/>
              </w:rPr>
            </w:pPr>
            <w:r w:rsidRPr="00BF2AAF">
              <w:rPr>
                <w:rFonts w:cs="Arial"/>
                <w:b w:val="0"/>
                <w:bCs w:val="0"/>
              </w:rPr>
              <w:t>Custos</w:t>
            </w:r>
          </w:p>
        </w:tc>
        <w:tc>
          <w:tcPr>
            <w:tcW w:w="1441" w:type="dxa"/>
            <w:shd w:val="clear" w:color="auto" w:fill="auto"/>
            <w:vAlign w:val="center"/>
          </w:tcPr>
          <w:p w14:paraId="04D97E3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26CC2EE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22FC70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(13.691)</w:t>
            </w:r>
          </w:p>
        </w:tc>
        <w:tc>
          <w:tcPr>
            <w:tcW w:w="1720" w:type="dxa"/>
            <w:shd w:val="clear" w:color="auto" w:fill="auto"/>
            <w:vAlign w:val="center"/>
          </w:tcPr>
          <w:p w14:paraId="7DF34E7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(14.495)</w:t>
            </w:r>
          </w:p>
        </w:tc>
      </w:tr>
      <w:tr w:rsidR="000754FC" w:rsidRPr="00BF2AAF" w14:paraId="038BE52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A12417A" w14:textId="77777777" w:rsidR="000754FC" w:rsidRPr="00BF2AAF" w:rsidRDefault="000754FC">
            <w:pPr>
              <w:pStyle w:val="08-Tabelageral"/>
              <w:jc w:val="left"/>
              <w:rPr>
                <w:rFonts w:cs="Arial"/>
                <w:szCs w:val="14"/>
              </w:rPr>
            </w:pPr>
            <w:r w:rsidRPr="00BF2AAF">
              <w:rPr>
                <w:rFonts w:cs="Arial"/>
              </w:rPr>
              <w:t>Resultado financeiro</w:t>
            </w:r>
          </w:p>
        </w:tc>
        <w:tc>
          <w:tcPr>
            <w:tcW w:w="1441" w:type="dxa"/>
            <w:shd w:val="clear" w:color="auto" w:fill="auto"/>
            <w:vAlign w:val="center"/>
          </w:tcPr>
          <w:p w14:paraId="1966A96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127EBF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center"/>
          </w:tcPr>
          <w:p w14:paraId="2374F4C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(1.002)</w:t>
            </w:r>
          </w:p>
        </w:tc>
        <w:tc>
          <w:tcPr>
            <w:tcW w:w="1720" w:type="dxa"/>
            <w:shd w:val="clear" w:color="auto" w:fill="auto"/>
            <w:vAlign w:val="center"/>
          </w:tcPr>
          <w:p w14:paraId="58DF249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 xml:space="preserve">  (922)</w:t>
            </w:r>
          </w:p>
        </w:tc>
      </w:tr>
      <w:tr w:rsidR="000754FC" w:rsidRPr="00BF2AAF" w14:paraId="3668C9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8E33F18" w14:textId="77777777" w:rsidR="000754FC" w:rsidRPr="00BF2AAF" w:rsidRDefault="000754FC">
            <w:pPr>
              <w:pStyle w:val="08-Tabelageral"/>
              <w:ind w:left="113"/>
              <w:jc w:val="left"/>
              <w:rPr>
                <w:rFonts w:cs="Arial"/>
                <w:b w:val="0"/>
                <w:bCs w:val="0"/>
                <w:szCs w:val="14"/>
              </w:rPr>
            </w:pPr>
            <w:r w:rsidRPr="00BF2AAF">
              <w:rPr>
                <w:rFonts w:cs="Arial"/>
                <w:b w:val="0"/>
                <w:bCs w:val="0"/>
              </w:rPr>
              <w:t>Receitas de juros</w:t>
            </w:r>
          </w:p>
        </w:tc>
        <w:tc>
          <w:tcPr>
            <w:tcW w:w="1441" w:type="dxa"/>
            <w:shd w:val="clear" w:color="auto" w:fill="auto"/>
            <w:vAlign w:val="center"/>
          </w:tcPr>
          <w:p w14:paraId="30F8567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42199F1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6BF843D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2</w:t>
            </w:r>
          </w:p>
        </w:tc>
        <w:tc>
          <w:tcPr>
            <w:tcW w:w="1720" w:type="dxa"/>
            <w:shd w:val="clear" w:color="auto" w:fill="auto"/>
            <w:vAlign w:val="center"/>
          </w:tcPr>
          <w:p w14:paraId="2E4F61D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4 </w:t>
            </w:r>
          </w:p>
        </w:tc>
      </w:tr>
      <w:tr w:rsidR="000754FC" w:rsidRPr="00BF2AAF" w14:paraId="0B519BD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D155144"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 financeiras</w:t>
            </w:r>
          </w:p>
        </w:tc>
        <w:tc>
          <w:tcPr>
            <w:tcW w:w="1441" w:type="dxa"/>
            <w:shd w:val="clear" w:color="auto" w:fill="auto"/>
            <w:vAlign w:val="center"/>
          </w:tcPr>
          <w:p w14:paraId="65DB951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33F26E4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767DE0C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68</w:t>
            </w:r>
          </w:p>
        </w:tc>
        <w:tc>
          <w:tcPr>
            <w:tcW w:w="1720" w:type="dxa"/>
            <w:shd w:val="clear" w:color="auto" w:fill="auto"/>
            <w:vAlign w:val="center"/>
          </w:tcPr>
          <w:p w14:paraId="5626031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111 </w:t>
            </w:r>
          </w:p>
        </w:tc>
      </w:tr>
      <w:tr w:rsidR="000754FC" w:rsidRPr="00BF2AAF" w14:paraId="41A2ACC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4D46511" w14:textId="77777777" w:rsidR="000754FC" w:rsidRPr="00BF2AAF" w:rsidRDefault="000754FC">
            <w:pPr>
              <w:pStyle w:val="08-Tabelageral"/>
              <w:ind w:left="113"/>
              <w:jc w:val="left"/>
              <w:rPr>
                <w:rFonts w:cs="Arial"/>
                <w:b w:val="0"/>
                <w:bCs w:val="0"/>
                <w:szCs w:val="14"/>
              </w:rPr>
            </w:pPr>
            <w:r w:rsidRPr="00BF2AAF">
              <w:rPr>
                <w:rFonts w:cs="Arial"/>
                <w:b w:val="0"/>
                <w:bCs w:val="0"/>
              </w:rPr>
              <w:t>Despesas de juros</w:t>
            </w:r>
          </w:p>
        </w:tc>
        <w:tc>
          <w:tcPr>
            <w:tcW w:w="1441" w:type="dxa"/>
            <w:shd w:val="clear" w:color="auto" w:fill="auto"/>
            <w:vAlign w:val="center"/>
          </w:tcPr>
          <w:p w14:paraId="73360E7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7BD614D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5EEB6B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(91)</w:t>
            </w:r>
          </w:p>
        </w:tc>
        <w:tc>
          <w:tcPr>
            <w:tcW w:w="1720" w:type="dxa"/>
            <w:shd w:val="clear" w:color="auto" w:fill="auto"/>
            <w:vAlign w:val="center"/>
          </w:tcPr>
          <w:p w14:paraId="088717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(21)</w:t>
            </w:r>
          </w:p>
        </w:tc>
      </w:tr>
      <w:tr w:rsidR="000754FC" w:rsidRPr="00BF2AAF" w14:paraId="523D91C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8CAD244" w14:textId="77777777" w:rsidR="000754FC" w:rsidRPr="00BF2AAF" w:rsidRDefault="000754FC">
            <w:pPr>
              <w:pStyle w:val="08-Tabelageral"/>
              <w:ind w:left="113"/>
              <w:jc w:val="left"/>
              <w:rPr>
                <w:rFonts w:cs="Arial"/>
                <w:b w:val="0"/>
                <w:bCs w:val="0"/>
                <w:szCs w:val="14"/>
              </w:rPr>
            </w:pPr>
            <w:r w:rsidRPr="00BF2AAF">
              <w:rPr>
                <w:rFonts w:cs="Arial"/>
                <w:b w:val="0"/>
                <w:bCs w:val="0"/>
              </w:rPr>
              <w:t>Outras despesas financeiras</w:t>
            </w:r>
          </w:p>
        </w:tc>
        <w:tc>
          <w:tcPr>
            <w:tcW w:w="1441" w:type="dxa"/>
            <w:shd w:val="clear" w:color="auto" w:fill="auto"/>
            <w:vAlign w:val="center"/>
          </w:tcPr>
          <w:p w14:paraId="37F1463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3E2022D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71E68BE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(981)</w:t>
            </w:r>
          </w:p>
        </w:tc>
        <w:tc>
          <w:tcPr>
            <w:tcW w:w="1720" w:type="dxa"/>
            <w:shd w:val="clear" w:color="auto" w:fill="auto"/>
            <w:vAlign w:val="center"/>
          </w:tcPr>
          <w:p w14:paraId="3491A39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(1.016)</w:t>
            </w:r>
          </w:p>
        </w:tc>
      </w:tr>
      <w:tr w:rsidR="000754FC" w:rsidRPr="00BF2AAF" w14:paraId="2EE9CCC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F0E426E" w14:textId="77777777" w:rsidR="000754FC" w:rsidRPr="00BF2AAF" w:rsidRDefault="000754FC">
            <w:pPr>
              <w:pStyle w:val="08-Tabelageral"/>
              <w:jc w:val="left"/>
              <w:rPr>
                <w:rFonts w:cs="Arial"/>
                <w:szCs w:val="14"/>
              </w:rPr>
            </w:pPr>
            <w:r w:rsidRPr="00BF2AAF">
              <w:rPr>
                <w:rFonts w:cs="Arial"/>
              </w:rPr>
              <w:t>Resultado patrimonial</w:t>
            </w:r>
          </w:p>
        </w:tc>
        <w:tc>
          <w:tcPr>
            <w:tcW w:w="1441" w:type="dxa"/>
            <w:shd w:val="clear" w:color="auto" w:fill="auto"/>
            <w:vAlign w:val="center"/>
          </w:tcPr>
          <w:p w14:paraId="0117463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74ED4DB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4ECA9BD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(18.830)</w:t>
            </w:r>
          </w:p>
        </w:tc>
        <w:tc>
          <w:tcPr>
            <w:tcW w:w="1720" w:type="dxa"/>
            <w:shd w:val="clear" w:color="auto" w:fill="auto"/>
            <w:vAlign w:val="center"/>
          </w:tcPr>
          <w:p w14:paraId="4DC8E44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 xml:space="preserve">  (17.472)</w:t>
            </w:r>
          </w:p>
        </w:tc>
      </w:tr>
      <w:tr w:rsidR="000754FC" w:rsidRPr="00BF2AAF" w14:paraId="23C2391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A620AD1" w14:textId="77777777" w:rsidR="000754FC" w:rsidRPr="00BF2AAF" w:rsidRDefault="000754FC">
            <w:pPr>
              <w:pStyle w:val="08-Tabelageral"/>
              <w:ind w:left="113"/>
              <w:jc w:val="left"/>
              <w:rPr>
                <w:rFonts w:cs="Arial"/>
                <w:b w:val="0"/>
                <w:bCs w:val="0"/>
                <w:szCs w:val="14"/>
              </w:rPr>
            </w:pPr>
            <w:r w:rsidRPr="00BF2AAF">
              <w:rPr>
                <w:rFonts w:cs="Arial"/>
                <w:b w:val="0"/>
                <w:bCs w:val="0"/>
              </w:rPr>
              <w:t>Depreciação e amortização</w:t>
            </w:r>
          </w:p>
        </w:tc>
        <w:tc>
          <w:tcPr>
            <w:tcW w:w="1441" w:type="dxa"/>
            <w:shd w:val="clear" w:color="auto" w:fill="auto"/>
            <w:vAlign w:val="center"/>
          </w:tcPr>
          <w:p w14:paraId="7E45DEE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5985EC4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01C588C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(2.549)</w:t>
            </w:r>
          </w:p>
        </w:tc>
        <w:tc>
          <w:tcPr>
            <w:tcW w:w="1720" w:type="dxa"/>
            <w:shd w:val="clear" w:color="auto" w:fill="auto"/>
            <w:vAlign w:val="center"/>
          </w:tcPr>
          <w:p w14:paraId="121DFEB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(1.385)</w:t>
            </w:r>
          </w:p>
        </w:tc>
      </w:tr>
      <w:tr w:rsidR="000754FC" w:rsidRPr="00BF2AAF" w14:paraId="22C287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D15A43C"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receitas/despesas patrimoniais</w:t>
            </w:r>
          </w:p>
        </w:tc>
        <w:tc>
          <w:tcPr>
            <w:tcW w:w="1441" w:type="dxa"/>
            <w:shd w:val="clear" w:color="auto" w:fill="auto"/>
            <w:vAlign w:val="center"/>
          </w:tcPr>
          <w:p w14:paraId="724A936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3206795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3D6ACA9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(16.281)</w:t>
            </w:r>
          </w:p>
        </w:tc>
        <w:tc>
          <w:tcPr>
            <w:tcW w:w="1720" w:type="dxa"/>
            <w:shd w:val="clear" w:color="auto" w:fill="auto"/>
            <w:vAlign w:val="center"/>
          </w:tcPr>
          <w:p w14:paraId="44EBBD1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(16.087)</w:t>
            </w:r>
          </w:p>
        </w:tc>
      </w:tr>
      <w:tr w:rsidR="000754FC" w:rsidRPr="00BF2AAF" w14:paraId="5B401A7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BC2152C" w14:textId="77777777" w:rsidR="000754FC" w:rsidRPr="00BF2AAF" w:rsidRDefault="000754FC">
            <w:pPr>
              <w:pStyle w:val="08-Tabelageral"/>
              <w:jc w:val="left"/>
              <w:rPr>
                <w:rFonts w:cs="Arial"/>
                <w:szCs w:val="14"/>
              </w:rPr>
            </w:pPr>
            <w:r w:rsidRPr="00BF2AAF">
              <w:rPr>
                <w:rFonts w:cs="Arial"/>
              </w:rPr>
              <w:t>Outras receitas e despesas</w:t>
            </w:r>
          </w:p>
        </w:tc>
        <w:tc>
          <w:tcPr>
            <w:tcW w:w="1441" w:type="dxa"/>
            <w:shd w:val="clear" w:color="auto" w:fill="auto"/>
            <w:vAlign w:val="center"/>
          </w:tcPr>
          <w:p w14:paraId="7FB2EA5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0DD5C02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shd w:val="clear" w:color="auto" w:fill="auto"/>
            <w:vAlign w:val="center"/>
          </w:tcPr>
          <w:p w14:paraId="5C39BEB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1.400</w:t>
            </w:r>
          </w:p>
        </w:tc>
        <w:tc>
          <w:tcPr>
            <w:tcW w:w="1720" w:type="dxa"/>
            <w:shd w:val="clear" w:color="auto" w:fill="auto"/>
            <w:vAlign w:val="center"/>
          </w:tcPr>
          <w:p w14:paraId="2E5703F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(8.613)</w:t>
            </w:r>
          </w:p>
        </w:tc>
      </w:tr>
      <w:tr w:rsidR="000754FC" w:rsidRPr="00BF2AAF" w14:paraId="17332C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544D546" w14:textId="77777777" w:rsidR="000754FC" w:rsidRPr="00BF2AAF" w:rsidRDefault="000754FC">
            <w:pPr>
              <w:pStyle w:val="08-Tabelageral"/>
              <w:ind w:left="113"/>
              <w:jc w:val="left"/>
              <w:rPr>
                <w:rFonts w:cs="Arial"/>
                <w:b w:val="0"/>
                <w:bCs w:val="0"/>
                <w:szCs w:val="14"/>
              </w:rPr>
            </w:pPr>
            <w:r w:rsidRPr="00BF2AAF">
              <w:rPr>
                <w:rFonts w:cs="Arial"/>
                <w:b w:val="0"/>
                <w:bCs w:val="0"/>
              </w:rPr>
              <w:t>Outras receitas</w:t>
            </w:r>
          </w:p>
        </w:tc>
        <w:tc>
          <w:tcPr>
            <w:tcW w:w="1441" w:type="dxa"/>
            <w:shd w:val="clear" w:color="auto" w:fill="auto"/>
            <w:vAlign w:val="center"/>
          </w:tcPr>
          <w:p w14:paraId="7CB6AA2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06AB990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center"/>
          </w:tcPr>
          <w:p w14:paraId="001B68C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BF2AAF">
              <w:rPr>
                <w:rFonts w:cs="Arial"/>
                <w:bCs/>
                <w:szCs w:val="14"/>
              </w:rPr>
              <w:t>9.489</w:t>
            </w:r>
          </w:p>
        </w:tc>
        <w:tc>
          <w:tcPr>
            <w:tcW w:w="1720" w:type="dxa"/>
            <w:shd w:val="clear" w:color="auto" w:fill="auto"/>
            <w:vAlign w:val="center"/>
          </w:tcPr>
          <w:p w14:paraId="368E969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9 </w:t>
            </w:r>
          </w:p>
        </w:tc>
      </w:tr>
      <w:tr w:rsidR="000754FC" w:rsidRPr="00BF2AAF" w14:paraId="642CFA9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13CC544" w14:textId="77777777" w:rsidR="000754FC" w:rsidRPr="00BF2AAF" w:rsidRDefault="000754FC">
            <w:pPr>
              <w:pStyle w:val="08-Tabelageral"/>
              <w:ind w:left="113"/>
              <w:jc w:val="left"/>
              <w:rPr>
                <w:rFonts w:cs="Arial"/>
                <w:b w:val="0"/>
                <w:bCs w:val="0"/>
                <w:szCs w:val="14"/>
              </w:rPr>
            </w:pPr>
            <w:r w:rsidRPr="00BF2AAF">
              <w:rPr>
                <w:rFonts w:cs="Arial"/>
                <w:b w:val="0"/>
                <w:bCs w:val="0"/>
              </w:rPr>
              <w:t>Outras despesas</w:t>
            </w:r>
          </w:p>
        </w:tc>
        <w:tc>
          <w:tcPr>
            <w:tcW w:w="1441" w:type="dxa"/>
            <w:shd w:val="clear" w:color="auto" w:fill="auto"/>
            <w:vAlign w:val="center"/>
          </w:tcPr>
          <w:p w14:paraId="33688FD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4D63895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center"/>
          </w:tcPr>
          <w:p w14:paraId="7E98C51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(8.090)</w:t>
            </w:r>
          </w:p>
        </w:tc>
        <w:tc>
          <w:tcPr>
            <w:tcW w:w="1720" w:type="dxa"/>
            <w:shd w:val="clear" w:color="auto" w:fill="auto"/>
            <w:vAlign w:val="center"/>
          </w:tcPr>
          <w:p w14:paraId="45CCFDA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 xml:space="preserve">  (8.622)</w:t>
            </w:r>
          </w:p>
        </w:tc>
      </w:tr>
      <w:tr w:rsidR="000754FC" w:rsidRPr="00BF2AAF" w14:paraId="126DCAE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C974349" w14:textId="77777777" w:rsidR="000754FC" w:rsidRPr="00BF2AAF" w:rsidRDefault="000754FC">
            <w:pPr>
              <w:pStyle w:val="08-Tabelageral"/>
              <w:jc w:val="left"/>
              <w:rPr>
                <w:rFonts w:cs="Arial"/>
                <w:szCs w:val="14"/>
              </w:rPr>
            </w:pPr>
            <w:r w:rsidRPr="00BF2AAF">
              <w:rPr>
                <w:rFonts w:cs="Arial"/>
              </w:rPr>
              <w:t>Resultado operacional</w:t>
            </w:r>
          </w:p>
        </w:tc>
        <w:tc>
          <w:tcPr>
            <w:tcW w:w="1441" w:type="dxa"/>
            <w:shd w:val="clear" w:color="auto" w:fill="auto"/>
            <w:vAlign w:val="center"/>
          </w:tcPr>
          <w:p w14:paraId="41FD10B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247774C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shd w:val="clear" w:color="auto" w:fill="auto"/>
            <w:vAlign w:val="center"/>
          </w:tcPr>
          <w:p w14:paraId="15C8D6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bCs/>
                <w:szCs w:val="14"/>
              </w:rPr>
              <w:t>5.894</w:t>
            </w:r>
          </w:p>
        </w:tc>
        <w:tc>
          <w:tcPr>
            <w:tcW w:w="1720" w:type="dxa"/>
            <w:shd w:val="clear" w:color="auto" w:fill="auto"/>
            <w:vAlign w:val="center"/>
          </w:tcPr>
          <w:p w14:paraId="54D535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szCs w:val="14"/>
              </w:rPr>
              <w:t xml:space="preserve">  (851)</w:t>
            </w:r>
          </w:p>
        </w:tc>
      </w:tr>
      <w:tr w:rsidR="000754FC" w:rsidRPr="00BF2AAF" w14:paraId="48391E3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90D61F3" w14:textId="77777777" w:rsidR="000754FC" w:rsidRPr="00BF2AAF" w:rsidRDefault="000754FC">
            <w:pPr>
              <w:pStyle w:val="08-Tabelageral"/>
              <w:jc w:val="left"/>
              <w:rPr>
                <w:rFonts w:cs="Arial"/>
                <w:szCs w:val="14"/>
              </w:rPr>
            </w:pPr>
            <w:r w:rsidRPr="00BF2AAF">
              <w:rPr>
                <w:rFonts w:cs="Arial"/>
              </w:rPr>
              <w:t>Resultado antes dos impostos</w:t>
            </w:r>
          </w:p>
        </w:tc>
        <w:tc>
          <w:tcPr>
            <w:tcW w:w="1441" w:type="dxa"/>
            <w:shd w:val="clear" w:color="auto" w:fill="auto"/>
            <w:vAlign w:val="center"/>
          </w:tcPr>
          <w:p w14:paraId="317367F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3367590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center"/>
          </w:tcPr>
          <w:p w14:paraId="1ECF182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bCs/>
                <w:szCs w:val="14"/>
              </w:rPr>
              <w:t>5.894</w:t>
            </w:r>
          </w:p>
        </w:tc>
        <w:tc>
          <w:tcPr>
            <w:tcW w:w="1720" w:type="dxa"/>
            <w:shd w:val="clear" w:color="auto" w:fill="auto"/>
            <w:vAlign w:val="center"/>
          </w:tcPr>
          <w:p w14:paraId="09DEED0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rPr>
              <w:t xml:space="preserve">  (851)</w:t>
            </w:r>
          </w:p>
        </w:tc>
      </w:tr>
      <w:tr w:rsidR="000754FC" w:rsidRPr="00BF2AAF" w14:paraId="70FDE81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248B537" w14:textId="77777777" w:rsidR="000754FC" w:rsidRPr="00BF2AAF" w:rsidRDefault="000754FC">
            <w:pPr>
              <w:pStyle w:val="08-Tabelageral"/>
              <w:jc w:val="left"/>
              <w:rPr>
                <w:rFonts w:cs="Arial"/>
                <w:b w:val="0"/>
                <w:bCs w:val="0"/>
              </w:rPr>
            </w:pPr>
            <w:r w:rsidRPr="00BF2AAF">
              <w:rPr>
                <w:rFonts w:cs="Arial"/>
                <w:b w:val="0"/>
                <w:bCs w:val="0"/>
              </w:rPr>
              <w:t>Impostos</w:t>
            </w:r>
          </w:p>
        </w:tc>
        <w:tc>
          <w:tcPr>
            <w:tcW w:w="1441" w:type="dxa"/>
            <w:shd w:val="clear" w:color="auto" w:fill="auto"/>
            <w:vAlign w:val="center"/>
          </w:tcPr>
          <w:p w14:paraId="4A5CD04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65AF10B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0820AC3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(1.470)</w:t>
            </w:r>
          </w:p>
        </w:tc>
        <w:tc>
          <w:tcPr>
            <w:tcW w:w="1720" w:type="dxa"/>
            <w:shd w:val="clear" w:color="auto" w:fill="auto"/>
            <w:vAlign w:val="center"/>
          </w:tcPr>
          <w:p w14:paraId="687BD09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 xml:space="preserve">  (47)</w:t>
            </w:r>
          </w:p>
        </w:tc>
      </w:tr>
      <w:tr w:rsidR="000754FC" w:rsidRPr="00BF2AAF" w14:paraId="6459EC4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7BD1C15" w14:textId="77777777" w:rsidR="000754FC" w:rsidRPr="00BF2AAF" w:rsidRDefault="000754FC">
            <w:pPr>
              <w:pStyle w:val="08-Tabelageral"/>
              <w:jc w:val="left"/>
              <w:rPr>
                <w:rFonts w:cs="Arial"/>
                <w:szCs w:val="14"/>
              </w:rPr>
            </w:pPr>
            <w:r w:rsidRPr="00BF2AAF">
              <w:rPr>
                <w:rFonts w:cs="Arial"/>
              </w:rPr>
              <w:t>Lucro líquido do exercício</w:t>
            </w:r>
          </w:p>
        </w:tc>
        <w:tc>
          <w:tcPr>
            <w:tcW w:w="1441" w:type="dxa"/>
            <w:shd w:val="clear" w:color="auto" w:fill="auto"/>
            <w:vAlign w:val="center"/>
          </w:tcPr>
          <w:p w14:paraId="0CEB432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387BC36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center"/>
          </w:tcPr>
          <w:p w14:paraId="7F03FB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bCs/>
                <w:szCs w:val="14"/>
              </w:rPr>
              <w:t>4.424</w:t>
            </w:r>
          </w:p>
        </w:tc>
        <w:tc>
          <w:tcPr>
            <w:tcW w:w="1720" w:type="dxa"/>
            <w:shd w:val="clear" w:color="auto" w:fill="auto"/>
            <w:vAlign w:val="center"/>
          </w:tcPr>
          <w:p w14:paraId="56D5D50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(898)</w:t>
            </w:r>
          </w:p>
        </w:tc>
      </w:tr>
      <w:tr w:rsidR="000754FC" w:rsidRPr="00BF2AAF" w14:paraId="5DFCE4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vAlign w:val="center"/>
          </w:tcPr>
          <w:p w14:paraId="68C9E988" w14:textId="77777777" w:rsidR="000754FC" w:rsidRPr="00BF2AAF" w:rsidRDefault="000754FC">
            <w:pPr>
              <w:pStyle w:val="08-Tabelageral"/>
              <w:jc w:val="left"/>
              <w:rPr>
                <w:rFonts w:cs="Arial"/>
                <w:szCs w:val="14"/>
              </w:rPr>
            </w:pPr>
            <w:r w:rsidRPr="00BF2AAF">
              <w:rPr>
                <w:rFonts w:cs="Arial"/>
              </w:rPr>
              <w:t>Resultado abrangente total</w:t>
            </w:r>
          </w:p>
        </w:tc>
        <w:tc>
          <w:tcPr>
            <w:tcW w:w="1441" w:type="dxa"/>
            <w:tcBorders>
              <w:bottom w:val="nil"/>
            </w:tcBorders>
            <w:shd w:val="clear" w:color="auto" w:fill="auto"/>
            <w:vAlign w:val="center"/>
          </w:tcPr>
          <w:p w14:paraId="2510F7C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bottom w:val="nil"/>
            </w:tcBorders>
            <w:shd w:val="clear" w:color="auto" w:fill="auto"/>
            <w:vAlign w:val="center"/>
          </w:tcPr>
          <w:p w14:paraId="16FE39F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bottom w:val="nil"/>
            </w:tcBorders>
            <w:shd w:val="clear" w:color="auto" w:fill="auto"/>
            <w:vAlign w:val="center"/>
          </w:tcPr>
          <w:p w14:paraId="3202030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bCs/>
                <w:szCs w:val="14"/>
              </w:rPr>
              <w:t>4.424</w:t>
            </w:r>
          </w:p>
        </w:tc>
        <w:tc>
          <w:tcPr>
            <w:tcW w:w="1720" w:type="dxa"/>
            <w:tcBorders>
              <w:bottom w:val="nil"/>
            </w:tcBorders>
            <w:shd w:val="clear" w:color="auto" w:fill="auto"/>
            <w:vAlign w:val="center"/>
          </w:tcPr>
          <w:p w14:paraId="123A34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 xml:space="preserve">  (898)</w:t>
            </w:r>
          </w:p>
        </w:tc>
      </w:tr>
      <w:tr w:rsidR="000754FC" w:rsidRPr="00BF2AAF" w14:paraId="58CE3D9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49E9E3F3" w14:textId="77777777" w:rsidR="000754FC" w:rsidRPr="00BF2AAF" w:rsidRDefault="000754FC">
            <w:pPr>
              <w:pStyle w:val="08-Tabelageral"/>
              <w:jc w:val="left"/>
              <w:rPr>
                <w:rFonts w:cs="Arial"/>
                <w:szCs w:val="14"/>
              </w:rPr>
            </w:pPr>
            <w:r w:rsidRPr="00BF2AAF">
              <w:rPr>
                <w:rFonts w:cs="Arial"/>
                <w:color w:val="000000"/>
                <w:szCs w:val="14"/>
              </w:rPr>
              <w:t>Atribuível à BB Seguridade</w:t>
            </w:r>
          </w:p>
        </w:tc>
        <w:tc>
          <w:tcPr>
            <w:tcW w:w="1441" w:type="dxa"/>
            <w:tcBorders>
              <w:top w:val="nil"/>
              <w:bottom w:val="nil"/>
            </w:tcBorders>
            <w:shd w:val="clear" w:color="auto" w:fill="auto"/>
            <w:vAlign w:val="center"/>
          </w:tcPr>
          <w:p w14:paraId="2CDACEE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tcBorders>
              <w:top w:val="nil"/>
              <w:bottom w:val="nil"/>
            </w:tcBorders>
            <w:shd w:val="clear" w:color="auto" w:fill="auto"/>
            <w:vAlign w:val="center"/>
          </w:tcPr>
          <w:p w14:paraId="61401D6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bottom w:val="nil"/>
            </w:tcBorders>
            <w:shd w:val="clear" w:color="auto" w:fill="auto"/>
            <w:vAlign w:val="center"/>
          </w:tcPr>
          <w:p w14:paraId="73B5D09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 xml:space="preserve">      3.319</w:t>
            </w:r>
          </w:p>
        </w:tc>
        <w:tc>
          <w:tcPr>
            <w:tcW w:w="1720" w:type="dxa"/>
            <w:tcBorders>
              <w:top w:val="nil"/>
              <w:bottom w:val="nil"/>
            </w:tcBorders>
            <w:shd w:val="clear" w:color="auto" w:fill="auto"/>
            <w:vAlign w:val="center"/>
          </w:tcPr>
          <w:p w14:paraId="210F08B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szCs w:val="14"/>
              </w:rPr>
              <w:t xml:space="preserve"> (673)</w:t>
            </w:r>
          </w:p>
        </w:tc>
      </w:tr>
      <w:tr w:rsidR="000754FC" w:rsidRPr="00BF2AAF" w14:paraId="5E079DF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7B1E3713" w14:textId="77777777" w:rsidR="000754FC" w:rsidRPr="00BF2AAF" w:rsidRDefault="000754FC">
            <w:pPr>
              <w:pStyle w:val="08-Tabelageral"/>
              <w:jc w:val="left"/>
              <w:rPr>
                <w:rFonts w:cs="Arial"/>
                <w:szCs w:val="14"/>
              </w:rPr>
            </w:pPr>
            <w:r w:rsidRPr="00BF2AAF">
              <w:rPr>
                <w:rFonts w:cs="Arial"/>
                <w:color w:val="000000"/>
                <w:szCs w:val="14"/>
              </w:rPr>
              <w:t>Resultado de equivalência</w:t>
            </w:r>
          </w:p>
        </w:tc>
        <w:tc>
          <w:tcPr>
            <w:tcW w:w="1441" w:type="dxa"/>
            <w:tcBorders>
              <w:top w:val="nil"/>
              <w:bottom w:val="single" w:sz="2" w:space="0" w:color="1F3864" w:themeColor="accent1" w:themeShade="80"/>
            </w:tcBorders>
            <w:shd w:val="clear" w:color="auto" w:fill="auto"/>
            <w:vAlign w:val="center"/>
          </w:tcPr>
          <w:p w14:paraId="5133D6F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top w:val="nil"/>
              <w:bottom w:val="single" w:sz="2" w:space="0" w:color="1F3864" w:themeColor="accent1" w:themeShade="80"/>
            </w:tcBorders>
            <w:shd w:val="clear" w:color="auto" w:fill="auto"/>
            <w:vAlign w:val="center"/>
          </w:tcPr>
          <w:p w14:paraId="4CCA1C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top w:val="nil"/>
              <w:bottom w:val="single" w:sz="2" w:space="0" w:color="1F3864" w:themeColor="accent1" w:themeShade="80"/>
            </w:tcBorders>
            <w:shd w:val="clear" w:color="auto" w:fill="auto"/>
            <w:vAlign w:val="center"/>
          </w:tcPr>
          <w:p w14:paraId="00B99CC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3.319</w:t>
            </w:r>
          </w:p>
        </w:tc>
        <w:tc>
          <w:tcPr>
            <w:tcW w:w="1720" w:type="dxa"/>
            <w:tcBorders>
              <w:top w:val="nil"/>
              <w:bottom w:val="single" w:sz="2" w:space="0" w:color="1F3864" w:themeColor="accent1" w:themeShade="80"/>
            </w:tcBorders>
            <w:shd w:val="clear" w:color="auto" w:fill="auto"/>
            <w:vAlign w:val="center"/>
          </w:tcPr>
          <w:p w14:paraId="6BC0C9B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szCs w:val="14"/>
              </w:rPr>
              <w:t>(673)</w:t>
            </w:r>
          </w:p>
        </w:tc>
      </w:tr>
    </w:tbl>
    <w:bookmarkEnd w:id="87"/>
    <w:p w14:paraId="42661609" w14:textId="77777777" w:rsidR="000754FC" w:rsidRPr="00BF2AAF" w:rsidRDefault="000754FC" w:rsidP="000754FC">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p w14:paraId="61682292" w14:textId="77777777" w:rsidR="000754FC" w:rsidRPr="00BF2AAF" w:rsidRDefault="000754FC" w:rsidP="000754FC">
      <w:pPr>
        <w:pStyle w:val="01-TtulodeNota"/>
        <w:spacing w:before="0" w:after="0"/>
        <w:jc w:val="right"/>
        <w:rPr>
          <w:rFonts w:cs="Arial"/>
          <w:sz w:val="14"/>
          <w:szCs w:val="14"/>
        </w:rPr>
      </w:pPr>
      <w:r w:rsidRPr="00BF2AA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0754FC" w:rsidRPr="00BF2AAF" w14:paraId="0B88971B"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57E90704" w14:textId="77777777" w:rsidR="000754FC" w:rsidRPr="00BF2AAF" w:rsidRDefault="000754FC">
            <w:pPr>
              <w:pStyle w:val="08-Tabelageral"/>
              <w:jc w:val="left"/>
              <w:rPr>
                <w:rFonts w:cs="Arial"/>
                <w:b w:val="0"/>
                <w:bCs w:val="0"/>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21BEF9F3"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31.12.2023</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36879C6B"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31.12.2022</w:t>
            </w:r>
          </w:p>
        </w:tc>
      </w:tr>
      <w:tr w:rsidR="000754FC" w:rsidRPr="00BF2AAF" w14:paraId="245A449D"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vAlign w:val="center"/>
          </w:tcPr>
          <w:p w14:paraId="12199F4F" w14:textId="77777777" w:rsidR="000754FC" w:rsidRPr="00BF2AAF" w:rsidRDefault="000754FC">
            <w:pPr>
              <w:pStyle w:val="08-Tabelageral"/>
              <w:jc w:val="left"/>
              <w:rPr>
                <w:rFonts w:cs="Arial"/>
                <w:szCs w:val="14"/>
              </w:rPr>
            </w:pPr>
            <w:r w:rsidRPr="00BF2AAF">
              <w:rPr>
                <w:rFonts w:cs="Arial"/>
              </w:rPr>
              <w:t xml:space="preserve">Ativo circulante </w:t>
            </w:r>
          </w:p>
        </w:tc>
        <w:tc>
          <w:tcPr>
            <w:tcW w:w="2409" w:type="dxa"/>
            <w:tcBorders>
              <w:top w:val="single" w:sz="2" w:space="0" w:color="1F3864" w:themeColor="accent1" w:themeShade="80"/>
              <w:left w:val="nil"/>
              <w:bottom w:val="nil"/>
              <w:right w:val="nil"/>
            </w:tcBorders>
            <w:shd w:val="clear" w:color="auto" w:fill="auto"/>
            <w:vAlign w:val="center"/>
          </w:tcPr>
          <w:p w14:paraId="7C014B8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11.096</w:t>
            </w:r>
          </w:p>
        </w:tc>
        <w:tc>
          <w:tcPr>
            <w:tcW w:w="2410" w:type="dxa"/>
            <w:tcBorders>
              <w:top w:val="single" w:sz="2" w:space="0" w:color="1F3864" w:themeColor="accent1" w:themeShade="80"/>
              <w:left w:val="nil"/>
              <w:bottom w:val="nil"/>
              <w:right w:val="nil"/>
            </w:tcBorders>
            <w:shd w:val="clear" w:color="auto" w:fill="auto"/>
            <w:vAlign w:val="center"/>
          </w:tcPr>
          <w:p w14:paraId="58BB4BDD"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F2AAF">
              <w:rPr>
                <w:rFonts w:cs="Arial"/>
                <w:b/>
                <w:bCs/>
              </w:rPr>
              <w:t xml:space="preserve"> 12.898 </w:t>
            </w:r>
          </w:p>
        </w:tc>
      </w:tr>
      <w:tr w:rsidR="000754FC" w:rsidRPr="00BF2AAF" w14:paraId="37409E3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6070105" w14:textId="77777777" w:rsidR="000754FC" w:rsidRPr="00BF2AAF" w:rsidRDefault="000754FC">
            <w:pPr>
              <w:pStyle w:val="08-Tabelageral"/>
              <w:ind w:left="113"/>
              <w:jc w:val="left"/>
              <w:rPr>
                <w:rFonts w:cs="Arial"/>
                <w:b w:val="0"/>
                <w:bCs w:val="0"/>
                <w:szCs w:val="14"/>
              </w:rPr>
            </w:pPr>
            <w:r w:rsidRPr="00BF2AAF">
              <w:rPr>
                <w:rFonts w:cs="Arial"/>
                <w:b w:val="0"/>
                <w:bCs w:val="0"/>
              </w:rPr>
              <w:t>Caixa e equivalentes de caixa</w:t>
            </w:r>
          </w:p>
        </w:tc>
        <w:tc>
          <w:tcPr>
            <w:tcW w:w="2409" w:type="dxa"/>
            <w:tcBorders>
              <w:top w:val="nil"/>
              <w:left w:val="nil"/>
              <w:bottom w:val="nil"/>
              <w:right w:val="nil"/>
            </w:tcBorders>
            <w:shd w:val="clear" w:color="auto" w:fill="auto"/>
            <w:vAlign w:val="center"/>
          </w:tcPr>
          <w:p w14:paraId="45BEE95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3.628</w:t>
            </w:r>
          </w:p>
        </w:tc>
        <w:tc>
          <w:tcPr>
            <w:tcW w:w="2410" w:type="dxa"/>
            <w:tcBorders>
              <w:top w:val="nil"/>
              <w:left w:val="nil"/>
              <w:bottom w:val="nil"/>
              <w:right w:val="nil"/>
            </w:tcBorders>
            <w:shd w:val="clear" w:color="auto" w:fill="auto"/>
            <w:vAlign w:val="center"/>
          </w:tcPr>
          <w:p w14:paraId="4809B3B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1.487 </w:t>
            </w:r>
          </w:p>
        </w:tc>
      </w:tr>
      <w:tr w:rsidR="000754FC" w:rsidRPr="00BF2AAF" w14:paraId="14BC032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50388CA" w14:textId="77777777" w:rsidR="000754FC" w:rsidRPr="00BF2AAF" w:rsidRDefault="000754FC">
            <w:pPr>
              <w:pStyle w:val="08-Tabelageral"/>
              <w:ind w:left="113"/>
              <w:jc w:val="left"/>
              <w:rPr>
                <w:rFonts w:cs="Arial"/>
                <w:b w:val="0"/>
                <w:bCs w:val="0"/>
                <w:szCs w:val="14"/>
              </w:rPr>
            </w:pPr>
            <w:r w:rsidRPr="00BF2AAF">
              <w:rPr>
                <w:rFonts w:cs="Arial"/>
                <w:b w:val="0"/>
                <w:bCs w:val="0"/>
              </w:rPr>
              <w:t>Aplicações</w:t>
            </w:r>
          </w:p>
        </w:tc>
        <w:tc>
          <w:tcPr>
            <w:tcW w:w="2409" w:type="dxa"/>
            <w:tcBorders>
              <w:top w:val="nil"/>
              <w:left w:val="nil"/>
              <w:bottom w:val="nil"/>
              <w:right w:val="nil"/>
            </w:tcBorders>
            <w:shd w:val="clear" w:color="auto" w:fill="auto"/>
            <w:vAlign w:val="center"/>
          </w:tcPr>
          <w:p w14:paraId="33A3862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w:t>
            </w:r>
          </w:p>
        </w:tc>
        <w:tc>
          <w:tcPr>
            <w:tcW w:w="2410" w:type="dxa"/>
            <w:tcBorders>
              <w:top w:val="nil"/>
              <w:left w:val="nil"/>
              <w:bottom w:val="nil"/>
              <w:right w:val="nil"/>
            </w:tcBorders>
            <w:shd w:val="clear" w:color="auto" w:fill="auto"/>
            <w:vAlign w:val="center"/>
          </w:tcPr>
          <w:p w14:paraId="235F293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 xml:space="preserve"> 1 </w:t>
            </w:r>
          </w:p>
        </w:tc>
      </w:tr>
      <w:tr w:rsidR="000754FC" w:rsidRPr="00BF2AAF" w14:paraId="06240AA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BD204E1" w14:textId="77777777" w:rsidR="000754FC" w:rsidRPr="00BF2AAF" w:rsidRDefault="000754FC">
            <w:pPr>
              <w:pStyle w:val="08-Tabelageral"/>
              <w:ind w:left="113"/>
              <w:jc w:val="left"/>
              <w:rPr>
                <w:rFonts w:cs="Arial"/>
                <w:b w:val="0"/>
                <w:bCs w:val="0"/>
                <w:szCs w:val="14"/>
              </w:rPr>
            </w:pPr>
            <w:r w:rsidRPr="00BF2AAF">
              <w:rPr>
                <w:rFonts w:cs="Arial"/>
                <w:b w:val="0"/>
                <w:bCs w:val="0"/>
              </w:rPr>
              <w:t>Outros ativos circulantes</w:t>
            </w:r>
          </w:p>
        </w:tc>
        <w:tc>
          <w:tcPr>
            <w:tcW w:w="2409" w:type="dxa"/>
            <w:tcBorders>
              <w:top w:val="nil"/>
              <w:left w:val="nil"/>
              <w:bottom w:val="nil"/>
              <w:right w:val="nil"/>
            </w:tcBorders>
            <w:shd w:val="clear" w:color="auto" w:fill="auto"/>
            <w:vAlign w:val="center"/>
          </w:tcPr>
          <w:p w14:paraId="1311DC1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7.467</w:t>
            </w:r>
          </w:p>
        </w:tc>
        <w:tc>
          <w:tcPr>
            <w:tcW w:w="2410" w:type="dxa"/>
            <w:tcBorders>
              <w:top w:val="nil"/>
              <w:left w:val="nil"/>
              <w:bottom w:val="nil"/>
              <w:right w:val="nil"/>
            </w:tcBorders>
            <w:shd w:val="clear" w:color="auto" w:fill="auto"/>
            <w:vAlign w:val="center"/>
          </w:tcPr>
          <w:p w14:paraId="2F34581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11.410 </w:t>
            </w:r>
          </w:p>
        </w:tc>
      </w:tr>
      <w:tr w:rsidR="000754FC" w:rsidRPr="00BF2AAF" w14:paraId="2819FE2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2FB96729" w14:textId="77777777" w:rsidR="000754FC" w:rsidRPr="00BF2AAF" w:rsidRDefault="000754FC">
            <w:pPr>
              <w:pStyle w:val="08-Tabelageral"/>
              <w:jc w:val="left"/>
              <w:rPr>
                <w:rFonts w:cs="Arial"/>
                <w:szCs w:val="14"/>
              </w:rPr>
            </w:pPr>
            <w:r w:rsidRPr="00BF2AAF">
              <w:rPr>
                <w:rFonts w:cs="Arial"/>
              </w:rPr>
              <w:t xml:space="preserve">Ativo não circulante </w:t>
            </w:r>
          </w:p>
        </w:tc>
        <w:tc>
          <w:tcPr>
            <w:tcW w:w="2409" w:type="dxa"/>
            <w:tcBorders>
              <w:top w:val="nil"/>
              <w:left w:val="nil"/>
              <w:bottom w:val="nil"/>
              <w:right w:val="nil"/>
            </w:tcBorders>
            <w:shd w:val="clear" w:color="auto" w:fill="auto"/>
            <w:vAlign w:val="center"/>
          </w:tcPr>
          <w:p w14:paraId="76B7561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7.546</w:t>
            </w:r>
          </w:p>
        </w:tc>
        <w:tc>
          <w:tcPr>
            <w:tcW w:w="2410" w:type="dxa"/>
            <w:tcBorders>
              <w:top w:val="nil"/>
              <w:bottom w:val="nil"/>
            </w:tcBorders>
            <w:shd w:val="clear" w:color="auto" w:fill="auto"/>
            <w:vAlign w:val="center"/>
          </w:tcPr>
          <w:p w14:paraId="726F04D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7.677 </w:t>
            </w:r>
          </w:p>
        </w:tc>
      </w:tr>
      <w:tr w:rsidR="000754FC" w:rsidRPr="00BF2AAF" w14:paraId="1460C3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837173A" w14:textId="77777777" w:rsidR="000754FC" w:rsidRPr="00BF2AAF" w:rsidRDefault="000754FC">
            <w:pPr>
              <w:pStyle w:val="08-Tabelageral"/>
              <w:ind w:left="113"/>
              <w:jc w:val="left"/>
              <w:rPr>
                <w:rFonts w:cs="Arial"/>
                <w:b w:val="0"/>
                <w:bCs w:val="0"/>
                <w:szCs w:val="14"/>
              </w:rPr>
            </w:pPr>
            <w:r w:rsidRPr="00BF2AAF">
              <w:rPr>
                <w:rFonts w:cs="Arial"/>
                <w:b w:val="0"/>
                <w:bCs w:val="0"/>
              </w:rPr>
              <w:t>Outros ativos não circulantes</w:t>
            </w:r>
          </w:p>
        </w:tc>
        <w:tc>
          <w:tcPr>
            <w:tcW w:w="2409" w:type="dxa"/>
            <w:tcBorders>
              <w:top w:val="nil"/>
              <w:left w:val="nil"/>
              <w:bottom w:val="nil"/>
              <w:right w:val="nil"/>
            </w:tcBorders>
            <w:shd w:val="clear" w:color="auto" w:fill="auto"/>
            <w:vAlign w:val="center"/>
          </w:tcPr>
          <w:p w14:paraId="4482BA6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7.546</w:t>
            </w:r>
          </w:p>
        </w:tc>
        <w:tc>
          <w:tcPr>
            <w:tcW w:w="2410" w:type="dxa"/>
            <w:tcBorders>
              <w:top w:val="nil"/>
              <w:left w:val="nil"/>
              <w:bottom w:val="nil"/>
              <w:right w:val="nil"/>
            </w:tcBorders>
            <w:shd w:val="clear" w:color="auto" w:fill="auto"/>
            <w:vAlign w:val="center"/>
          </w:tcPr>
          <w:p w14:paraId="6634D8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7.677 </w:t>
            </w:r>
          </w:p>
        </w:tc>
      </w:tr>
      <w:tr w:rsidR="000754FC" w:rsidRPr="00BF2AAF" w14:paraId="7F5DB2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F32BB58" w14:textId="77777777" w:rsidR="000754FC" w:rsidRPr="00BF2AAF" w:rsidRDefault="000754FC">
            <w:pPr>
              <w:pStyle w:val="08-Tabelageral"/>
              <w:jc w:val="left"/>
              <w:rPr>
                <w:rFonts w:cs="Arial"/>
                <w:szCs w:val="14"/>
              </w:rPr>
            </w:pPr>
            <w:r w:rsidRPr="00BF2AAF">
              <w:rPr>
                <w:rFonts w:cs="Arial"/>
              </w:rPr>
              <w:t>Passivo circulante</w:t>
            </w:r>
          </w:p>
        </w:tc>
        <w:tc>
          <w:tcPr>
            <w:tcW w:w="2409" w:type="dxa"/>
            <w:tcBorders>
              <w:top w:val="nil"/>
              <w:bottom w:val="nil"/>
            </w:tcBorders>
            <w:shd w:val="clear" w:color="auto" w:fill="auto"/>
            <w:vAlign w:val="center"/>
          </w:tcPr>
          <w:p w14:paraId="3849F78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12.609</w:t>
            </w:r>
          </w:p>
        </w:tc>
        <w:tc>
          <w:tcPr>
            <w:tcW w:w="2410" w:type="dxa"/>
            <w:tcBorders>
              <w:top w:val="nil"/>
              <w:bottom w:val="nil"/>
            </w:tcBorders>
            <w:shd w:val="clear" w:color="auto" w:fill="auto"/>
            <w:vAlign w:val="center"/>
          </w:tcPr>
          <w:p w14:paraId="08AA11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18.567 </w:t>
            </w:r>
          </w:p>
        </w:tc>
      </w:tr>
      <w:tr w:rsidR="000754FC" w:rsidRPr="00BF2AAF" w14:paraId="3EA52BB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88C7C32" w14:textId="77777777" w:rsidR="000754FC" w:rsidRPr="00BF2AAF" w:rsidRDefault="000754FC">
            <w:pPr>
              <w:pStyle w:val="08-Tabelageral"/>
              <w:ind w:left="113"/>
              <w:jc w:val="left"/>
              <w:rPr>
                <w:rFonts w:cs="Arial"/>
                <w:b w:val="0"/>
                <w:bCs w:val="0"/>
                <w:szCs w:val="14"/>
              </w:rPr>
            </w:pPr>
            <w:r w:rsidRPr="00BF2AAF">
              <w:rPr>
                <w:rFonts w:cs="Arial"/>
                <w:b w:val="0"/>
                <w:bCs w:val="0"/>
              </w:rPr>
              <w:t>Passivos financeiros</w:t>
            </w:r>
          </w:p>
        </w:tc>
        <w:tc>
          <w:tcPr>
            <w:tcW w:w="2409" w:type="dxa"/>
            <w:tcBorders>
              <w:top w:val="nil"/>
              <w:bottom w:val="nil"/>
            </w:tcBorders>
            <w:shd w:val="clear" w:color="auto" w:fill="auto"/>
            <w:vAlign w:val="center"/>
          </w:tcPr>
          <w:p w14:paraId="50856B7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1.341</w:t>
            </w:r>
          </w:p>
        </w:tc>
        <w:tc>
          <w:tcPr>
            <w:tcW w:w="2410" w:type="dxa"/>
            <w:tcBorders>
              <w:top w:val="nil"/>
              <w:bottom w:val="nil"/>
            </w:tcBorders>
            <w:shd w:val="clear" w:color="auto" w:fill="auto"/>
            <w:vAlign w:val="center"/>
          </w:tcPr>
          <w:p w14:paraId="2979BF1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rPr>
              <w:t xml:space="preserve"> 1.683 </w:t>
            </w:r>
          </w:p>
        </w:tc>
      </w:tr>
      <w:tr w:rsidR="000754FC" w:rsidRPr="00BF2AAF" w14:paraId="3EBAABC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18B4BE5" w14:textId="77777777" w:rsidR="000754FC" w:rsidRPr="00BF2AAF" w:rsidRDefault="000754FC">
            <w:pPr>
              <w:pStyle w:val="08-Tabelageral"/>
              <w:ind w:left="113"/>
              <w:jc w:val="left"/>
              <w:rPr>
                <w:rFonts w:cs="Arial"/>
                <w:b w:val="0"/>
                <w:bCs w:val="0"/>
                <w:color w:val="FF0000"/>
                <w:szCs w:val="14"/>
              </w:rPr>
            </w:pPr>
            <w:r w:rsidRPr="00BF2AAF">
              <w:rPr>
                <w:rFonts w:cs="Arial"/>
                <w:b w:val="0"/>
                <w:bCs w:val="0"/>
              </w:rPr>
              <w:t>Provisões técnicas</w:t>
            </w:r>
          </w:p>
        </w:tc>
        <w:tc>
          <w:tcPr>
            <w:tcW w:w="2409" w:type="dxa"/>
            <w:tcBorders>
              <w:top w:val="nil"/>
              <w:bottom w:val="nil"/>
            </w:tcBorders>
            <w:shd w:val="clear" w:color="auto" w:fill="auto"/>
            <w:vAlign w:val="center"/>
          </w:tcPr>
          <w:p w14:paraId="37EB7B6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3.351</w:t>
            </w:r>
          </w:p>
        </w:tc>
        <w:tc>
          <w:tcPr>
            <w:tcW w:w="2410" w:type="dxa"/>
            <w:tcBorders>
              <w:top w:val="nil"/>
              <w:bottom w:val="nil"/>
            </w:tcBorders>
            <w:shd w:val="clear" w:color="auto" w:fill="auto"/>
            <w:vAlign w:val="center"/>
          </w:tcPr>
          <w:p w14:paraId="5FEA689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 xml:space="preserve"> 3.017 </w:t>
            </w:r>
          </w:p>
        </w:tc>
      </w:tr>
      <w:tr w:rsidR="000754FC" w:rsidRPr="00BF2AAF" w14:paraId="68ED06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A5D3CCD" w14:textId="77777777" w:rsidR="000754FC" w:rsidRPr="00BF2AAF" w:rsidRDefault="000754FC">
            <w:pPr>
              <w:pStyle w:val="08-Tabelageral"/>
              <w:ind w:left="113"/>
              <w:jc w:val="left"/>
              <w:rPr>
                <w:rFonts w:cs="Arial"/>
                <w:b w:val="0"/>
                <w:bCs w:val="0"/>
              </w:rPr>
            </w:pPr>
            <w:r w:rsidRPr="00BF2AAF">
              <w:rPr>
                <w:rFonts w:cs="Arial"/>
                <w:b w:val="0"/>
                <w:bCs w:val="0"/>
              </w:rPr>
              <w:t>Outros passivos circulantes</w:t>
            </w:r>
          </w:p>
        </w:tc>
        <w:tc>
          <w:tcPr>
            <w:tcW w:w="2409" w:type="dxa"/>
            <w:tcBorders>
              <w:top w:val="nil"/>
              <w:left w:val="nil"/>
              <w:bottom w:val="nil"/>
              <w:right w:val="nil"/>
            </w:tcBorders>
            <w:shd w:val="clear" w:color="auto" w:fill="auto"/>
            <w:vAlign w:val="center"/>
          </w:tcPr>
          <w:p w14:paraId="05F244D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rPr>
              <w:t>7.917</w:t>
            </w:r>
          </w:p>
        </w:tc>
        <w:tc>
          <w:tcPr>
            <w:tcW w:w="2410" w:type="dxa"/>
            <w:tcBorders>
              <w:top w:val="nil"/>
              <w:left w:val="nil"/>
              <w:bottom w:val="nil"/>
              <w:right w:val="nil"/>
            </w:tcBorders>
            <w:shd w:val="clear" w:color="auto" w:fill="auto"/>
            <w:vAlign w:val="center"/>
          </w:tcPr>
          <w:p w14:paraId="3A47A0B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 xml:space="preserve"> 13.867 </w:t>
            </w:r>
          </w:p>
        </w:tc>
      </w:tr>
      <w:tr w:rsidR="000754FC" w:rsidRPr="00BF2AAF" w14:paraId="7520098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82D0E38" w14:textId="77777777" w:rsidR="000754FC" w:rsidRPr="00BF2AAF" w:rsidRDefault="000754FC">
            <w:pPr>
              <w:pStyle w:val="08-Tabelageral"/>
              <w:jc w:val="left"/>
              <w:rPr>
                <w:rFonts w:cs="Arial"/>
              </w:rPr>
            </w:pPr>
            <w:r w:rsidRPr="00BF2AAF">
              <w:rPr>
                <w:rFonts w:cs="Arial"/>
              </w:rPr>
              <w:t>Patrimônio líquido</w:t>
            </w:r>
          </w:p>
        </w:tc>
        <w:tc>
          <w:tcPr>
            <w:tcW w:w="2409" w:type="dxa"/>
            <w:tcBorders>
              <w:top w:val="nil"/>
              <w:bottom w:val="nil"/>
            </w:tcBorders>
            <w:shd w:val="clear" w:color="auto" w:fill="auto"/>
            <w:vAlign w:val="center"/>
          </w:tcPr>
          <w:p w14:paraId="2387748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6.033</w:t>
            </w:r>
          </w:p>
        </w:tc>
        <w:tc>
          <w:tcPr>
            <w:tcW w:w="2410" w:type="dxa"/>
            <w:tcBorders>
              <w:top w:val="nil"/>
              <w:bottom w:val="nil"/>
            </w:tcBorders>
            <w:shd w:val="clear" w:color="auto" w:fill="auto"/>
            <w:vAlign w:val="center"/>
          </w:tcPr>
          <w:p w14:paraId="1E8F28E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 xml:space="preserve"> 2.008 </w:t>
            </w:r>
          </w:p>
        </w:tc>
      </w:tr>
      <w:tr w:rsidR="000754FC" w:rsidRPr="00BF2AAF" w14:paraId="7BDFB38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91AF01C" w14:textId="77777777" w:rsidR="000754FC" w:rsidRPr="00BF2AAF" w:rsidRDefault="000754FC">
            <w:pPr>
              <w:pStyle w:val="08-Tabelageral"/>
              <w:jc w:val="left"/>
              <w:rPr>
                <w:rFonts w:cs="Arial"/>
              </w:rPr>
            </w:pPr>
            <w:r w:rsidRPr="00BF2AAF">
              <w:rPr>
                <w:rFonts w:cs="Arial"/>
              </w:rPr>
              <w:t>Atribuível à BB Seguridade</w:t>
            </w:r>
          </w:p>
        </w:tc>
        <w:tc>
          <w:tcPr>
            <w:tcW w:w="2409" w:type="dxa"/>
            <w:tcBorders>
              <w:top w:val="nil"/>
              <w:bottom w:val="nil"/>
            </w:tcBorders>
            <w:shd w:val="clear" w:color="auto" w:fill="auto"/>
            <w:vAlign w:val="center"/>
          </w:tcPr>
          <w:p w14:paraId="497A61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 w:val="20"/>
                <w:szCs w:val="20"/>
              </w:rPr>
              <w:t xml:space="preserve">      </w:t>
            </w:r>
            <w:r w:rsidRPr="00BF2AAF">
              <w:rPr>
                <w:rFonts w:cs="Arial"/>
                <w:b/>
                <w:bCs/>
              </w:rPr>
              <w:t>4.525</w:t>
            </w:r>
          </w:p>
        </w:tc>
        <w:tc>
          <w:tcPr>
            <w:tcW w:w="2410" w:type="dxa"/>
            <w:tcBorders>
              <w:top w:val="nil"/>
              <w:bottom w:val="nil"/>
            </w:tcBorders>
            <w:shd w:val="clear" w:color="auto" w:fill="auto"/>
            <w:vAlign w:val="center"/>
          </w:tcPr>
          <w:p w14:paraId="76FA501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 xml:space="preserve"> 1.506 </w:t>
            </w:r>
          </w:p>
        </w:tc>
      </w:tr>
      <w:tr w:rsidR="000754FC" w:rsidRPr="00BF2AAF" w14:paraId="112E5BD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FF8651E" w14:textId="77777777" w:rsidR="000754FC" w:rsidRPr="00BF2AAF" w:rsidRDefault="000754FC">
            <w:pPr>
              <w:pStyle w:val="08-Tabelageral"/>
              <w:ind w:left="113"/>
              <w:jc w:val="left"/>
              <w:rPr>
                <w:rFonts w:cs="Arial"/>
                <w:b w:val="0"/>
                <w:bCs w:val="0"/>
              </w:rPr>
            </w:pPr>
            <w:r w:rsidRPr="00BF2AAF">
              <w:rPr>
                <w:rFonts w:cs="Arial"/>
                <w:b w:val="0"/>
                <w:bCs w:val="0"/>
              </w:rPr>
              <w:t xml:space="preserve">Resultados de exercícios anteriores </w:t>
            </w:r>
            <w:r w:rsidRPr="00BF2AAF">
              <w:rPr>
                <w:rFonts w:cs="Arial"/>
                <w:b w:val="0"/>
                <w:bCs w:val="0"/>
                <w:vertAlign w:val="superscript"/>
              </w:rPr>
              <w:t>(1)</w:t>
            </w:r>
          </w:p>
        </w:tc>
        <w:tc>
          <w:tcPr>
            <w:tcW w:w="2409" w:type="dxa"/>
            <w:tcBorders>
              <w:top w:val="nil"/>
              <w:bottom w:val="nil"/>
            </w:tcBorders>
            <w:shd w:val="clear" w:color="auto" w:fill="auto"/>
            <w:vAlign w:val="center"/>
          </w:tcPr>
          <w:p w14:paraId="074C0698"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(166)</w:t>
            </w:r>
          </w:p>
        </w:tc>
        <w:tc>
          <w:tcPr>
            <w:tcW w:w="2410" w:type="dxa"/>
            <w:tcBorders>
              <w:top w:val="nil"/>
              <w:bottom w:val="nil"/>
            </w:tcBorders>
            <w:shd w:val="clear" w:color="auto" w:fill="auto"/>
            <w:vAlign w:val="center"/>
          </w:tcPr>
          <w:p w14:paraId="0AA5AEC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w:t>
            </w:r>
          </w:p>
        </w:tc>
      </w:tr>
      <w:tr w:rsidR="000754FC" w:rsidRPr="00BF2AAF" w14:paraId="23F305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vAlign w:val="center"/>
          </w:tcPr>
          <w:p w14:paraId="3A86EBC7" w14:textId="77777777" w:rsidR="000754FC" w:rsidRPr="00BF2AAF" w:rsidRDefault="000754FC">
            <w:pPr>
              <w:pStyle w:val="08-Tabelageral"/>
              <w:jc w:val="left"/>
              <w:rPr>
                <w:rFonts w:cs="Arial"/>
              </w:rPr>
            </w:pPr>
            <w:r w:rsidRPr="00BF2AAF">
              <w:rPr>
                <w:rFonts w:cs="Arial"/>
              </w:rPr>
              <w:t>Saldo do investimento</w:t>
            </w:r>
          </w:p>
        </w:tc>
        <w:tc>
          <w:tcPr>
            <w:tcW w:w="2409" w:type="dxa"/>
            <w:tcBorders>
              <w:top w:val="nil"/>
              <w:left w:val="nil"/>
              <w:bottom w:val="single" w:sz="2" w:space="0" w:color="1F3864" w:themeColor="accent1" w:themeShade="80"/>
              <w:right w:val="nil"/>
            </w:tcBorders>
            <w:shd w:val="clear" w:color="auto" w:fill="auto"/>
            <w:vAlign w:val="center"/>
          </w:tcPr>
          <w:p w14:paraId="650FF780" w14:textId="77777777" w:rsidR="000754FC" w:rsidRPr="00BF2AAF" w:rsidRDefault="000754F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4.359</w:t>
            </w:r>
          </w:p>
        </w:tc>
        <w:tc>
          <w:tcPr>
            <w:tcW w:w="2410" w:type="dxa"/>
            <w:tcBorders>
              <w:top w:val="nil"/>
              <w:bottom w:val="single" w:sz="2" w:space="0" w:color="1F3864" w:themeColor="accent1" w:themeShade="80"/>
            </w:tcBorders>
            <w:shd w:val="clear" w:color="auto" w:fill="auto"/>
            <w:vAlign w:val="center"/>
          </w:tcPr>
          <w:p w14:paraId="3096CAE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1.506</w:t>
            </w:r>
          </w:p>
        </w:tc>
      </w:tr>
    </w:tbl>
    <w:p w14:paraId="7FA693B4" w14:textId="5531F54E" w:rsidR="000754FC" w:rsidRPr="00BF2AAF" w:rsidRDefault="000754FC" w:rsidP="000754FC">
      <w:pPr>
        <w:pStyle w:val="PargrafodaLista"/>
        <w:numPr>
          <w:ilvl w:val="0"/>
          <w:numId w:val="49"/>
        </w:numPr>
        <w:spacing w:after="0" w:line="240" w:lineRule="auto"/>
        <w:ind w:left="284" w:hanging="284"/>
        <w:rPr>
          <w:rFonts w:ascii="Arial" w:eastAsia="Times New Roman" w:hAnsi="Arial" w:cs="Arial"/>
          <w:bCs/>
          <w:color w:val="000000" w:themeColor="text1"/>
          <w:spacing w:val="-2"/>
          <w:sz w:val="14"/>
          <w:szCs w:val="16"/>
          <w:lang w:eastAsia="pt-BR"/>
        </w:rPr>
      </w:pPr>
      <w:r w:rsidRPr="00BF2AAF">
        <w:rPr>
          <w:rFonts w:ascii="Arial" w:eastAsia="Times New Roman" w:hAnsi="Arial" w:cs="Arial"/>
          <w:bCs/>
          <w:color w:val="000000" w:themeColor="text1"/>
          <w:spacing w:val="-2"/>
          <w:sz w:val="14"/>
          <w:szCs w:val="16"/>
          <w:lang w:eastAsia="pt-BR"/>
        </w:rPr>
        <w:t xml:space="preserve">Refere-se a resultados de exercícios anteriores a participação da BB Corretora na </w:t>
      </w:r>
      <w:proofErr w:type="spellStart"/>
      <w:r w:rsidRPr="00BF2AAF">
        <w:rPr>
          <w:rFonts w:ascii="Arial" w:eastAsia="Times New Roman" w:hAnsi="Arial" w:cs="Arial"/>
          <w:bCs/>
          <w:color w:val="000000" w:themeColor="text1"/>
          <w:spacing w:val="-2"/>
          <w:sz w:val="14"/>
          <w:szCs w:val="16"/>
          <w:lang w:eastAsia="pt-BR"/>
        </w:rPr>
        <w:t>Ciclic</w:t>
      </w:r>
      <w:proofErr w:type="spellEnd"/>
      <w:r w:rsidRPr="00BF2AAF">
        <w:rPr>
          <w:rFonts w:ascii="Arial" w:eastAsia="Times New Roman" w:hAnsi="Arial" w:cs="Arial"/>
          <w:bCs/>
          <w:color w:val="000000" w:themeColor="text1"/>
          <w:spacing w:val="-2"/>
          <w:sz w:val="14"/>
          <w:szCs w:val="16"/>
          <w:lang w:eastAsia="pt-BR"/>
        </w:rPr>
        <w:t>.</w:t>
      </w:r>
    </w:p>
    <w:p w14:paraId="674431EC" w14:textId="77777777" w:rsidR="000F4AFD" w:rsidRPr="00BF2AAF" w:rsidRDefault="000F4AFD" w:rsidP="000754FC">
      <w:pPr>
        <w:spacing w:before="120" w:after="120" w:line="240" w:lineRule="auto"/>
        <w:rPr>
          <w:rFonts w:ascii="Arial" w:eastAsia="Times New Roman" w:hAnsi="Arial" w:cs="Arial"/>
          <w:b/>
          <w:color w:val="1F3864" w:themeColor="accent1" w:themeShade="80"/>
          <w:spacing w:val="-2"/>
          <w:sz w:val="18"/>
          <w:szCs w:val="20"/>
          <w:lang w:eastAsia="pt-BR"/>
        </w:rPr>
      </w:pPr>
    </w:p>
    <w:p w14:paraId="347D52F5" w14:textId="780EB50A"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c.6) BB Corretora</w:t>
      </w:r>
    </w:p>
    <w:p w14:paraId="46E45081" w14:textId="77777777" w:rsidR="000754FC" w:rsidRPr="00BF2AAF" w:rsidRDefault="000754FC" w:rsidP="000754FC">
      <w:pPr>
        <w:spacing w:before="120" w:after="12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t>Informações de Resultado</w:t>
      </w:r>
    </w:p>
    <w:p w14:paraId="3FF133FD" w14:textId="77777777" w:rsidR="000754FC" w:rsidRPr="00BF2AAF" w:rsidRDefault="000754FC" w:rsidP="000754FC">
      <w:pPr>
        <w:pStyle w:val="01-TtulodeNota"/>
        <w:spacing w:before="0" w:after="0"/>
        <w:ind w:right="-1"/>
        <w:jc w:val="right"/>
        <w:rPr>
          <w:rFonts w:cs="Arial"/>
          <w:sz w:val="14"/>
          <w:szCs w:val="14"/>
        </w:rPr>
      </w:pPr>
      <w:bookmarkStart w:id="88" w:name="_Hlk141876175"/>
      <w:r w:rsidRPr="00BF2AAF">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069"/>
        <w:gridCol w:w="1113"/>
        <w:gridCol w:w="1388"/>
        <w:gridCol w:w="1547"/>
        <w:gridCol w:w="1522"/>
      </w:tblGrid>
      <w:tr w:rsidR="000754FC" w:rsidRPr="00BF2AAF" w14:paraId="304111BD"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364438F" w14:textId="77777777" w:rsidR="000754FC" w:rsidRPr="00BF2AAF" w:rsidRDefault="000754FC">
            <w:pPr>
              <w:pStyle w:val="08-Tabelageral"/>
              <w:jc w:val="left"/>
              <w:rPr>
                <w:rFonts w:cs="Arial"/>
              </w:rPr>
            </w:pPr>
          </w:p>
        </w:tc>
        <w:tc>
          <w:tcPr>
            <w:tcW w:w="111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88085D6"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38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59B481F"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54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12A9DE3"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sidRPr="00BF2AAF">
              <w:rPr>
                <w:rFonts w:cs="Arial"/>
                <w:szCs w:val="14"/>
              </w:rPr>
              <w:t>Exercício 2023</w:t>
            </w:r>
          </w:p>
        </w:tc>
        <w:tc>
          <w:tcPr>
            <w:tcW w:w="1522"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AF7D207"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szCs w:val="14"/>
              </w:rPr>
              <w:t>Exercício 2022</w:t>
            </w:r>
          </w:p>
        </w:tc>
      </w:tr>
      <w:tr w:rsidR="00585CF0" w:rsidRPr="00BF2AAF" w14:paraId="704362A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tcBorders>
            <w:vAlign w:val="center"/>
          </w:tcPr>
          <w:p w14:paraId="4B52462B" w14:textId="77777777" w:rsidR="000754FC" w:rsidRPr="00BF2AAF" w:rsidRDefault="000754FC">
            <w:pPr>
              <w:pStyle w:val="08-Tabelageral"/>
              <w:jc w:val="left"/>
              <w:rPr>
                <w:rFonts w:cs="Arial"/>
                <w:szCs w:val="14"/>
              </w:rPr>
            </w:pPr>
            <w:r w:rsidRPr="00BF2AAF">
              <w:rPr>
                <w:rFonts w:cs="Arial"/>
                <w:szCs w:val="14"/>
              </w:rPr>
              <w:t>Receitas Operacionais</w:t>
            </w:r>
          </w:p>
        </w:tc>
        <w:tc>
          <w:tcPr>
            <w:tcW w:w="1113" w:type="dxa"/>
            <w:tcBorders>
              <w:top w:val="nil"/>
            </w:tcBorders>
            <w:shd w:val="clear" w:color="auto" w:fill="auto"/>
            <w:vAlign w:val="center"/>
          </w:tcPr>
          <w:p w14:paraId="2E5AB6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tcBorders>
            <w:shd w:val="clear" w:color="auto" w:fill="auto"/>
            <w:vAlign w:val="center"/>
          </w:tcPr>
          <w:p w14:paraId="69199A9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64C26C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szCs w:val="14"/>
                <w:lang w:eastAsia="en-US"/>
              </w:rPr>
              <w:t>4.424.402</w:t>
            </w:r>
          </w:p>
        </w:tc>
        <w:tc>
          <w:tcPr>
            <w:tcW w:w="1522" w:type="dxa"/>
            <w:tcBorders>
              <w:top w:val="single" w:sz="2" w:space="0" w:color="1F3864" w:themeColor="accent1" w:themeShade="80"/>
            </w:tcBorders>
            <w:shd w:val="clear" w:color="auto" w:fill="auto"/>
            <w:vAlign w:val="center"/>
          </w:tcPr>
          <w:p w14:paraId="0278D30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4.141.994</w:t>
            </w:r>
          </w:p>
        </w:tc>
      </w:tr>
      <w:tr w:rsidR="000754FC" w:rsidRPr="00BF2AAF" w14:paraId="700415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642C1DE5" w14:textId="77777777" w:rsidR="000754FC" w:rsidRPr="00BF2AAF" w:rsidRDefault="000754FC">
            <w:pPr>
              <w:pStyle w:val="08-Tabelageral"/>
              <w:ind w:left="113"/>
              <w:jc w:val="left"/>
              <w:rPr>
                <w:rFonts w:cs="Arial"/>
                <w:b w:val="0"/>
                <w:szCs w:val="14"/>
              </w:rPr>
            </w:pPr>
            <w:r w:rsidRPr="00BF2AAF">
              <w:rPr>
                <w:rFonts w:cs="Arial"/>
                <w:b w:val="0"/>
                <w:szCs w:val="14"/>
              </w:rPr>
              <w:t>Receitas de comissões, líquidas</w:t>
            </w:r>
          </w:p>
        </w:tc>
        <w:tc>
          <w:tcPr>
            <w:tcW w:w="1113" w:type="dxa"/>
            <w:shd w:val="clear" w:color="auto" w:fill="auto"/>
            <w:vAlign w:val="center"/>
          </w:tcPr>
          <w:p w14:paraId="0B83D5C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shd w:val="clear" w:color="auto" w:fill="auto"/>
            <w:vAlign w:val="center"/>
          </w:tcPr>
          <w:p w14:paraId="5BABEE6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6DE4F1F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4.424.402</w:t>
            </w:r>
          </w:p>
        </w:tc>
        <w:tc>
          <w:tcPr>
            <w:tcW w:w="1522" w:type="dxa"/>
            <w:tcBorders>
              <w:top w:val="nil"/>
              <w:left w:val="nil"/>
              <w:bottom w:val="nil"/>
              <w:right w:val="nil"/>
            </w:tcBorders>
            <w:shd w:val="clear" w:color="auto" w:fill="auto"/>
            <w:vAlign w:val="center"/>
          </w:tcPr>
          <w:p w14:paraId="0322FB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4.141.994</w:t>
            </w:r>
          </w:p>
        </w:tc>
      </w:tr>
      <w:tr w:rsidR="000754FC" w:rsidRPr="00BF2AAF" w14:paraId="0E3ACCD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7B6DC0D" w14:textId="77777777" w:rsidR="000754FC" w:rsidRPr="00BF2AAF" w:rsidRDefault="000754FC">
            <w:pPr>
              <w:pStyle w:val="08-Tabelageral"/>
              <w:jc w:val="left"/>
              <w:rPr>
                <w:rFonts w:cs="Arial"/>
                <w:bCs w:val="0"/>
                <w:szCs w:val="14"/>
              </w:rPr>
            </w:pPr>
            <w:r w:rsidRPr="00BF2AAF">
              <w:rPr>
                <w:rFonts w:cs="Arial"/>
                <w:bCs w:val="0"/>
                <w:szCs w:val="14"/>
              </w:rPr>
              <w:t>Custos dos Serviços Prestados</w:t>
            </w:r>
          </w:p>
        </w:tc>
        <w:tc>
          <w:tcPr>
            <w:tcW w:w="1113" w:type="dxa"/>
            <w:tcBorders>
              <w:top w:val="nil"/>
              <w:left w:val="nil"/>
              <w:bottom w:val="nil"/>
              <w:right w:val="nil"/>
            </w:tcBorders>
            <w:shd w:val="clear" w:color="auto" w:fill="auto"/>
            <w:vAlign w:val="center"/>
          </w:tcPr>
          <w:p w14:paraId="6D24CD6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388" w:type="dxa"/>
            <w:tcBorders>
              <w:top w:val="nil"/>
              <w:left w:val="nil"/>
              <w:bottom w:val="nil"/>
              <w:right w:val="nil"/>
            </w:tcBorders>
            <w:shd w:val="clear" w:color="auto" w:fill="auto"/>
            <w:vAlign w:val="center"/>
          </w:tcPr>
          <w:p w14:paraId="37E85A0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547" w:type="dxa"/>
            <w:tcBorders>
              <w:top w:val="nil"/>
              <w:left w:val="nil"/>
              <w:bottom w:val="nil"/>
              <w:right w:val="nil"/>
            </w:tcBorders>
            <w:shd w:val="clear" w:color="auto" w:fill="auto"/>
            <w:vAlign w:val="center"/>
          </w:tcPr>
          <w:p w14:paraId="67D2C38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F2AAF">
              <w:rPr>
                <w:rFonts w:cs="Arial"/>
                <w:b/>
                <w:bCs/>
                <w:color w:val="000000"/>
                <w:szCs w:val="14"/>
                <w:lang w:eastAsia="en-US"/>
              </w:rPr>
              <w:t>(188.792)</w:t>
            </w:r>
          </w:p>
        </w:tc>
        <w:tc>
          <w:tcPr>
            <w:tcW w:w="1522" w:type="dxa"/>
            <w:tcBorders>
              <w:top w:val="nil"/>
              <w:left w:val="nil"/>
              <w:bottom w:val="nil"/>
              <w:right w:val="nil"/>
            </w:tcBorders>
            <w:shd w:val="clear" w:color="auto" w:fill="auto"/>
            <w:vAlign w:val="center"/>
          </w:tcPr>
          <w:p w14:paraId="1BA46EC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F2AAF">
              <w:rPr>
                <w:rFonts w:cs="Arial"/>
                <w:b/>
                <w:bCs/>
              </w:rPr>
              <w:t>(205.870)</w:t>
            </w:r>
          </w:p>
        </w:tc>
      </w:tr>
      <w:tr w:rsidR="000754FC" w:rsidRPr="00BF2AAF" w14:paraId="6984E8A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00D13A50" w14:textId="77777777" w:rsidR="000754FC" w:rsidRPr="00BF2AAF" w:rsidRDefault="000754FC">
            <w:pPr>
              <w:pStyle w:val="08-Tabelageral"/>
              <w:jc w:val="left"/>
              <w:rPr>
                <w:rFonts w:cs="Arial"/>
                <w:szCs w:val="14"/>
              </w:rPr>
            </w:pPr>
            <w:r w:rsidRPr="00BF2AAF">
              <w:rPr>
                <w:rFonts w:cs="Arial"/>
                <w:szCs w:val="14"/>
              </w:rPr>
              <w:t>Resultado Bruto</w:t>
            </w:r>
          </w:p>
        </w:tc>
        <w:tc>
          <w:tcPr>
            <w:tcW w:w="1113" w:type="dxa"/>
            <w:tcBorders>
              <w:top w:val="nil"/>
              <w:left w:val="nil"/>
              <w:bottom w:val="nil"/>
              <w:right w:val="nil"/>
            </w:tcBorders>
            <w:shd w:val="clear" w:color="auto" w:fill="auto"/>
            <w:vAlign w:val="center"/>
          </w:tcPr>
          <w:p w14:paraId="75B6B93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7DED89D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CCDEE5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lang w:eastAsia="en-US"/>
              </w:rPr>
              <w:t>4.235.610</w:t>
            </w:r>
          </w:p>
        </w:tc>
        <w:tc>
          <w:tcPr>
            <w:tcW w:w="1522" w:type="dxa"/>
            <w:tcBorders>
              <w:top w:val="nil"/>
              <w:left w:val="nil"/>
              <w:bottom w:val="nil"/>
              <w:right w:val="nil"/>
            </w:tcBorders>
            <w:shd w:val="clear" w:color="auto" w:fill="auto"/>
            <w:vAlign w:val="center"/>
          </w:tcPr>
          <w:p w14:paraId="233CAB5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rPr>
              <w:t>3.936.124</w:t>
            </w:r>
          </w:p>
        </w:tc>
      </w:tr>
      <w:tr w:rsidR="000754FC" w:rsidRPr="00BF2AAF" w14:paraId="3D4AA03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ADDA77B" w14:textId="77777777" w:rsidR="000754FC" w:rsidRPr="00BF2AAF" w:rsidRDefault="000754FC">
            <w:pPr>
              <w:pStyle w:val="08-Tabelageral"/>
              <w:jc w:val="left"/>
              <w:rPr>
                <w:rFonts w:cs="Arial"/>
                <w:szCs w:val="14"/>
              </w:rPr>
            </w:pPr>
            <w:r w:rsidRPr="00BF2AAF">
              <w:rPr>
                <w:rFonts w:cs="Arial"/>
                <w:szCs w:val="14"/>
              </w:rPr>
              <w:t>Outras Receitas e Despesas</w:t>
            </w:r>
          </w:p>
        </w:tc>
        <w:tc>
          <w:tcPr>
            <w:tcW w:w="1113" w:type="dxa"/>
            <w:tcBorders>
              <w:top w:val="nil"/>
              <w:left w:val="nil"/>
              <w:bottom w:val="nil"/>
              <w:right w:val="nil"/>
            </w:tcBorders>
            <w:shd w:val="clear" w:color="auto" w:fill="auto"/>
            <w:vAlign w:val="center"/>
          </w:tcPr>
          <w:p w14:paraId="146EF39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7F840D3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07FC18F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(182.614)</w:t>
            </w:r>
          </w:p>
        </w:tc>
        <w:tc>
          <w:tcPr>
            <w:tcW w:w="1522" w:type="dxa"/>
            <w:tcBorders>
              <w:top w:val="nil"/>
              <w:left w:val="nil"/>
              <w:bottom w:val="nil"/>
              <w:right w:val="nil"/>
            </w:tcBorders>
            <w:shd w:val="clear" w:color="auto" w:fill="auto"/>
            <w:vAlign w:val="center"/>
          </w:tcPr>
          <w:p w14:paraId="6D56FD9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(174.494)</w:t>
            </w:r>
          </w:p>
        </w:tc>
      </w:tr>
      <w:tr w:rsidR="000754FC" w:rsidRPr="00BF2AAF" w14:paraId="459537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2F0E6E5" w14:textId="77777777" w:rsidR="000754FC" w:rsidRPr="00BF2AAF" w:rsidRDefault="000754FC">
            <w:pPr>
              <w:pStyle w:val="08-Tabelageral"/>
              <w:ind w:left="113"/>
              <w:jc w:val="left"/>
              <w:rPr>
                <w:rFonts w:cs="Arial"/>
                <w:b w:val="0"/>
                <w:szCs w:val="14"/>
              </w:rPr>
            </w:pPr>
            <w:r w:rsidRPr="00BF2AAF">
              <w:rPr>
                <w:rFonts w:cs="Arial"/>
                <w:b w:val="0"/>
                <w:szCs w:val="14"/>
              </w:rPr>
              <w:t>Resultado de investimentos em participações societárias</w:t>
            </w:r>
          </w:p>
        </w:tc>
        <w:tc>
          <w:tcPr>
            <w:tcW w:w="1113" w:type="dxa"/>
            <w:tcBorders>
              <w:top w:val="nil"/>
              <w:left w:val="nil"/>
              <w:bottom w:val="nil"/>
              <w:right w:val="nil"/>
            </w:tcBorders>
            <w:shd w:val="clear" w:color="auto" w:fill="auto"/>
            <w:vAlign w:val="center"/>
          </w:tcPr>
          <w:p w14:paraId="1ED6D0A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320EB0F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78A8C7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3.319</w:t>
            </w:r>
          </w:p>
        </w:tc>
        <w:tc>
          <w:tcPr>
            <w:tcW w:w="1522" w:type="dxa"/>
            <w:tcBorders>
              <w:top w:val="nil"/>
              <w:left w:val="nil"/>
              <w:bottom w:val="nil"/>
              <w:right w:val="nil"/>
            </w:tcBorders>
            <w:shd w:val="clear" w:color="auto" w:fill="auto"/>
            <w:vAlign w:val="center"/>
          </w:tcPr>
          <w:p w14:paraId="7DF89C6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(673)</w:t>
            </w:r>
          </w:p>
        </w:tc>
      </w:tr>
      <w:tr w:rsidR="000754FC" w:rsidRPr="00BF2AAF" w14:paraId="3078E81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089003A1" w14:textId="77777777" w:rsidR="000754FC" w:rsidRPr="00BF2AAF" w:rsidRDefault="000754FC">
            <w:pPr>
              <w:pStyle w:val="08-Tabelageral"/>
              <w:ind w:left="113"/>
              <w:jc w:val="left"/>
              <w:rPr>
                <w:rFonts w:cs="Arial"/>
                <w:b w:val="0"/>
                <w:szCs w:val="14"/>
              </w:rPr>
            </w:pPr>
            <w:r w:rsidRPr="00BF2AAF">
              <w:rPr>
                <w:rFonts w:cs="Arial"/>
                <w:b w:val="0"/>
                <w:szCs w:val="14"/>
              </w:rPr>
              <w:t>Despesas com pessoal</w:t>
            </w:r>
          </w:p>
        </w:tc>
        <w:tc>
          <w:tcPr>
            <w:tcW w:w="1113" w:type="dxa"/>
            <w:tcBorders>
              <w:top w:val="nil"/>
              <w:left w:val="nil"/>
              <w:bottom w:val="nil"/>
              <w:right w:val="nil"/>
            </w:tcBorders>
            <w:shd w:val="clear" w:color="auto" w:fill="auto"/>
            <w:vAlign w:val="center"/>
          </w:tcPr>
          <w:p w14:paraId="17E7DA4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34ACD43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65572630"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(63.751)</w:t>
            </w:r>
          </w:p>
        </w:tc>
        <w:tc>
          <w:tcPr>
            <w:tcW w:w="1522" w:type="dxa"/>
            <w:tcBorders>
              <w:top w:val="nil"/>
              <w:left w:val="nil"/>
              <w:bottom w:val="nil"/>
              <w:right w:val="nil"/>
            </w:tcBorders>
            <w:shd w:val="clear" w:color="auto" w:fill="auto"/>
            <w:vAlign w:val="center"/>
          </w:tcPr>
          <w:p w14:paraId="5B60ED3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(50.337)</w:t>
            </w:r>
          </w:p>
        </w:tc>
      </w:tr>
      <w:tr w:rsidR="000754FC" w:rsidRPr="00BF2AAF" w14:paraId="3CB896C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296B978A" w14:textId="77777777" w:rsidR="000754FC" w:rsidRPr="00BF2AAF" w:rsidRDefault="000754FC">
            <w:pPr>
              <w:pStyle w:val="08-Tabelageral"/>
              <w:ind w:left="113"/>
              <w:jc w:val="left"/>
              <w:rPr>
                <w:rFonts w:cs="Arial"/>
                <w:b w:val="0"/>
                <w:szCs w:val="14"/>
              </w:rPr>
            </w:pPr>
            <w:r w:rsidRPr="00BF2AAF">
              <w:rPr>
                <w:rFonts w:cs="Arial"/>
                <w:b w:val="0"/>
                <w:szCs w:val="14"/>
              </w:rPr>
              <w:t>Despesas administrativas e com vendas</w:t>
            </w:r>
          </w:p>
        </w:tc>
        <w:tc>
          <w:tcPr>
            <w:tcW w:w="1113" w:type="dxa"/>
            <w:tcBorders>
              <w:top w:val="nil"/>
              <w:left w:val="nil"/>
              <w:bottom w:val="nil"/>
              <w:right w:val="nil"/>
            </w:tcBorders>
            <w:shd w:val="clear" w:color="auto" w:fill="auto"/>
            <w:vAlign w:val="center"/>
          </w:tcPr>
          <w:p w14:paraId="1FA147E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09510AD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0518C4D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(82.631)</w:t>
            </w:r>
          </w:p>
        </w:tc>
        <w:tc>
          <w:tcPr>
            <w:tcW w:w="1522" w:type="dxa"/>
            <w:tcBorders>
              <w:top w:val="nil"/>
              <w:left w:val="nil"/>
              <w:bottom w:val="nil"/>
              <w:right w:val="nil"/>
            </w:tcBorders>
            <w:shd w:val="clear" w:color="auto" w:fill="auto"/>
            <w:vAlign w:val="center"/>
          </w:tcPr>
          <w:p w14:paraId="2244994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(43.647)</w:t>
            </w:r>
          </w:p>
        </w:tc>
      </w:tr>
      <w:tr w:rsidR="000754FC" w:rsidRPr="00BF2AAF" w14:paraId="0236BAC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107D184D" w14:textId="77777777" w:rsidR="000754FC" w:rsidRPr="00BF2AAF" w:rsidRDefault="000754FC">
            <w:pPr>
              <w:pStyle w:val="08-Tabelageral"/>
              <w:ind w:left="113"/>
              <w:jc w:val="left"/>
              <w:rPr>
                <w:rFonts w:cs="Arial"/>
                <w:b w:val="0"/>
                <w:szCs w:val="14"/>
              </w:rPr>
            </w:pPr>
            <w:r w:rsidRPr="00BF2AAF">
              <w:rPr>
                <w:rFonts w:cs="Arial"/>
                <w:b w:val="0"/>
                <w:szCs w:val="14"/>
              </w:rPr>
              <w:t>Despesas tributárias</w:t>
            </w:r>
          </w:p>
        </w:tc>
        <w:tc>
          <w:tcPr>
            <w:tcW w:w="1113" w:type="dxa"/>
            <w:tcBorders>
              <w:top w:val="nil"/>
              <w:left w:val="nil"/>
              <w:bottom w:val="nil"/>
              <w:right w:val="nil"/>
            </w:tcBorders>
            <w:shd w:val="clear" w:color="auto" w:fill="auto"/>
            <w:vAlign w:val="center"/>
          </w:tcPr>
          <w:p w14:paraId="2A1A0AC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441D499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329D0E0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(22.517)</w:t>
            </w:r>
          </w:p>
        </w:tc>
        <w:tc>
          <w:tcPr>
            <w:tcW w:w="1522" w:type="dxa"/>
            <w:tcBorders>
              <w:top w:val="nil"/>
              <w:left w:val="nil"/>
              <w:bottom w:val="nil"/>
              <w:right w:val="nil"/>
            </w:tcBorders>
            <w:shd w:val="clear" w:color="auto" w:fill="auto"/>
            <w:vAlign w:val="center"/>
          </w:tcPr>
          <w:p w14:paraId="4E2F28A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(17.975)</w:t>
            </w:r>
          </w:p>
        </w:tc>
      </w:tr>
      <w:tr w:rsidR="000754FC" w:rsidRPr="00BF2AAF" w14:paraId="0C9AA8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08A720CF" w14:textId="77777777" w:rsidR="000754FC" w:rsidRPr="00BF2AAF" w:rsidRDefault="000754FC">
            <w:pPr>
              <w:pStyle w:val="08-Tabelageral"/>
              <w:ind w:left="113"/>
              <w:jc w:val="left"/>
              <w:rPr>
                <w:rFonts w:cs="Arial"/>
                <w:b w:val="0"/>
                <w:szCs w:val="14"/>
              </w:rPr>
            </w:pPr>
            <w:r w:rsidRPr="00BF2AAF">
              <w:rPr>
                <w:rFonts w:cs="Arial"/>
                <w:b w:val="0"/>
                <w:szCs w:val="14"/>
              </w:rPr>
              <w:t xml:space="preserve">Outras </w:t>
            </w:r>
          </w:p>
        </w:tc>
        <w:tc>
          <w:tcPr>
            <w:tcW w:w="1113" w:type="dxa"/>
            <w:tcBorders>
              <w:top w:val="nil"/>
              <w:left w:val="nil"/>
              <w:bottom w:val="nil"/>
              <w:right w:val="nil"/>
            </w:tcBorders>
            <w:shd w:val="clear" w:color="auto" w:fill="auto"/>
            <w:vAlign w:val="center"/>
          </w:tcPr>
          <w:p w14:paraId="0EA25C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388" w:type="dxa"/>
            <w:tcBorders>
              <w:top w:val="nil"/>
              <w:left w:val="nil"/>
              <w:bottom w:val="nil"/>
              <w:right w:val="nil"/>
            </w:tcBorders>
            <w:shd w:val="clear" w:color="auto" w:fill="auto"/>
            <w:vAlign w:val="center"/>
          </w:tcPr>
          <w:p w14:paraId="05C366E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547" w:type="dxa"/>
            <w:tcBorders>
              <w:top w:val="nil"/>
              <w:left w:val="nil"/>
              <w:bottom w:val="nil"/>
              <w:right w:val="nil"/>
            </w:tcBorders>
            <w:shd w:val="clear" w:color="auto" w:fill="auto"/>
            <w:vAlign w:val="center"/>
          </w:tcPr>
          <w:p w14:paraId="34501A7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(17.034)</w:t>
            </w:r>
          </w:p>
        </w:tc>
        <w:tc>
          <w:tcPr>
            <w:tcW w:w="1522" w:type="dxa"/>
            <w:tcBorders>
              <w:top w:val="nil"/>
              <w:left w:val="nil"/>
              <w:bottom w:val="nil"/>
              <w:right w:val="nil"/>
            </w:tcBorders>
            <w:shd w:val="clear" w:color="auto" w:fill="auto"/>
            <w:vAlign w:val="center"/>
          </w:tcPr>
          <w:p w14:paraId="0013A48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(61.862)</w:t>
            </w:r>
          </w:p>
        </w:tc>
      </w:tr>
      <w:tr w:rsidR="000754FC" w:rsidRPr="00BF2AAF" w14:paraId="3CE0300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43422C8" w14:textId="77777777" w:rsidR="000754FC" w:rsidRPr="00BF2AAF" w:rsidRDefault="000754FC">
            <w:pPr>
              <w:pStyle w:val="08-Tabelageral"/>
              <w:jc w:val="left"/>
              <w:rPr>
                <w:rFonts w:cs="Arial"/>
                <w:szCs w:val="14"/>
              </w:rPr>
            </w:pPr>
            <w:r w:rsidRPr="00BF2AAF">
              <w:rPr>
                <w:rFonts w:cs="Arial"/>
                <w:szCs w:val="14"/>
              </w:rPr>
              <w:t>Resultado Antes das Receitas e Despesas Financeiras</w:t>
            </w:r>
          </w:p>
        </w:tc>
        <w:tc>
          <w:tcPr>
            <w:tcW w:w="1113" w:type="dxa"/>
            <w:tcBorders>
              <w:top w:val="nil"/>
              <w:left w:val="nil"/>
              <w:bottom w:val="nil"/>
              <w:right w:val="nil"/>
            </w:tcBorders>
            <w:shd w:val="clear" w:color="auto" w:fill="auto"/>
            <w:vAlign w:val="center"/>
          </w:tcPr>
          <w:p w14:paraId="7F27258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1BD6C9E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A0BE5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4.052.996</w:t>
            </w:r>
          </w:p>
        </w:tc>
        <w:tc>
          <w:tcPr>
            <w:tcW w:w="1522" w:type="dxa"/>
            <w:tcBorders>
              <w:top w:val="nil"/>
              <w:left w:val="nil"/>
              <w:bottom w:val="nil"/>
              <w:right w:val="nil"/>
            </w:tcBorders>
            <w:shd w:val="clear" w:color="auto" w:fill="auto"/>
            <w:vAlign w:val="center"/>
          </w:tcPr>
          <w:p w14:paraId="556C756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3.761.630</w:t>
            </w:r>
          </w:p>
        </w:tc>
      </w:tr>
      <w:tr w:rsidR="000754FC" w:rsidRPr="00BF2AAF" w14:paraId="7CE7BAC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FA061CC" w14:textId="77777777" w:rsidR="000754FC" w:rsidRPr="00BF2AAF" w:rsidRDefault="000754FC">
            <w:pPr>
              <w:pStyle w:val="08-Tabelageral"/>
              <w:jc w:val="left"/>
              <w:rPr>
                <w:rFonts w:cs="Arial"/>
                <w:szCs w:val="14"/>
              </w:rPr>
            </w:pPr>
            <w:r w:rsidRPr="00BF2AAF">
              <w:rPr>
                <w:rFonts w:cs="Arial"/>
                <w:szCs w:val="14"/>
              </w:rPr>
              <w:t>Resultado Financeiro</w:t>
            </w:r>
          </w:p>
        </w:tc>
        <w:tc>
          <w:tcPr>
            <w:tcW w:w="1113" w:type="dxa"/>
            <w:tcBorders>
              <w:top w:val="nil"/>
              <w:left w:val="nil"/>
              <w:bottom w:val="nil"/>
              <w:right w:val="nil"/>
            </w:tcBorders>
            <w:shd w:val="clear" w:color="auto" w:fill="auto"/>
            <w:vAlign w:val="center"/>
          </w:tcPr>
          <w:p w14:paraId="46D4D1B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6D7DFDA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15797F1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lang w:eastAsia="en-US"/>
              </w:rPr>
              <w:t>443.858</w:t>
            </w:r>
          </w:p>
        </w:tc>
        <w:tc>
          <w:tcPr>
            <w:tcW w:w="1522" w:type="dxa"/>
            <w:tcBorders>
              <w:top w:val="nil"/>
              <w:left w:val="nil"/>
              <w:bottom w:val="nil"/>
              <w:right w:val="nil"/>
            </w:tcBorders>
            <w:shd w:val="clear" w:color="auto" w:fill="auto"/>
            <w:vAlign w:val="center"/>
          </w:tcPr>
          <w:p w14:paraId="710C38B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rPr>
              <w:t>365.294</w:t>
            </w:r>
          </w:p>
        </w:tc>
      </w:tr>
      <w:tr w:rsidR="000754FC" w:rsidRPr="00BF2AAF" w14:paraId="6A08E65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0F4AA5F" w14:textId="77777777" w:rsidR="000754FC" w:rsidRPr="00BF2AAF" w:rsidRDefault="000754FC">
            <w:pPr>
              <w:pStyle w:val="08-Tabelageral"/>
              <w:ind w:left="113"/>
              <w:jc w:val="left"/>
              <w:rPr>
                <w:rFonts w:cs="Arial"/>
                <w:b w:val="0"/>
                <w:szCs w:val="14"/>
              </w:rPr>
            </w:pPr>
            <w:r w:rsidRPr="00BF2AAF">
              <w:rPr>
                <w:rFonts w:cs="Arial"/>
                <w:b w:val="0"/>
                <w:szCs w:val="14"/>
              </w:rPr>
              <w:t>Receitas financeiras</w:t>
            </w:r>
          </w:p>
        </w:tc>
        <w:tc>
          <w:tcPr>
            <w:tcW w:w="1113" w:type="dxa"/>
            <w:tcBorders>
              <w:top w:val="nil"/>
              <w:left w:val="nil"/>
              <w:bottom w:val="nil"/>
              <w:right w:val="nil"/>
            </w:tcBorders>
            <w:shd w:val="clear" w:color="auto" w:fill="auto"/>
            <w:vAlign w:val="center"/>
          </w:tcPr>
          <w:p w14:paraId="2538EF22"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143A9F0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27F49C4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lang w:eastAsia="en-US"/>
              </w:rPr>
              <w:t>477.365</w:t>
            </w:r>
          </w:p>
        </w:tc>
        <w:tc>
          <w:tcPr>
            <w:tcW w:w="1522" w:type="dxa"/>
            <w:tcBorders>
              <w:top w:val="nil"/>
              <w:left w:val="nil"/>
              <w:bottom w:val="nil"/>
              <w:right w:val="nil"/>
            </w:tcBorders>
            <w:shd w:val="clear" w:color="auto" w:fill="auto"/>
            <w:vAlign w:val="center"/>
          </w:tcPr>
          <w:p w14:paraId="6E1D02F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382.584</w:t>
            </w:r>
          </w:p>
        </w:tc>
      </w:tr>
      <w:tr w:rsidR="000754FC" w:rsidRPr="00BF2AAF" w14:paraId="3DBA0AE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279CBF5" w14:textId="77777777" w:rsidR="000754FC" w:rsidRPr="00BF2AAF" w:rsidRDefault="000754FC">
            <w:pPr>
              <w:pStyle w:val="08-Tabelageral"/>
              <w:ind w:left="113"/>
              <w:jc w:val="left"/>
              <w:rPr>
                <w:rFonts w:cs="Arial"/>
                <w:b w:val="0"/>
                <w:szCs w:val="14"/>
              </w:rPr>
            </w:pPr>
            <w:r w:rsidRPr="00BF2AAF">
              <w:rPr>
                <w:rFonts w:cs="Arial"/>
                <w:b w:val="0"/>
                <w:szCs w:val="14"/>
              </w:rPr>
              <w:t xml:space="preserve">Despesas financeiras </w:t>
            </w:r>
          </w:p>
        </w:tc>
        <w:tc>
          <w:tcPr>
            <w:tcW w:w="1113" w:type="dxa"/>
            <w:tcBorders>
              <w:top w:val="nil"/>
              <w:left w:val="nil"/>
              <w:bottom w:val="nil"/>
              <w:right w:val="nil"/>
            </w:tcBorders>
            <w:shd w:val="clear" w:color="auto" w:fill="auto"/>
            <w:vAlign w:val="center"/>
          </w:tcPr>
          <w:p w14:paraId="459257D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1A41757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5C43B78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lang w:eastAsia="en-US"/>
              </w:rPr>
              <w:t>(33.507)</w:t>
            </w:r>
          </w:p>
        </w:tc>
        <w:tc>
          <w:tcPr>
            <w:tcW w:w="1522" w:type="dxa"/>
            <w:tcBorders>
              <w:top w:val="nil"/>
              <w:left w:val="nil"/>
              <w:bottom w:val="nil"/>
              <w:right w:val="nil"/>
            </w:tcBorders>
            <w:shd w:val="clear" w:color="auto" w:fill="auto"/>
            <w:vAlign w:val="center"/>
          </w:tcPr>
          <w:p w14:paraId="2CE3E44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(17.290)</w:t>
            </w:r>
          </w:p>
        </w:tc>
      </w:tr>
      <w:tr w:rsidR="000754FC" w:rsidRPr="00BF2AAF" w14:paraId="302448E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54225B4" w14:textId="77777777" w:rsidR="000754FC" w:rsidRPr="00BF2AAF" w:rsidRDefault="000754FC">
            <w:pPr>
              <w:pStyle w:val="08-Tabelageral"/>
              <w:jc w:val="left"/>
              <w:rPr>
                <w:rFonts w:cs="Arial"/>
                <w:szCs w:val="14"/>
              </w:rPr>
            </w:pPr>
            <w:r w:rsidRPr="00BF2AAF">
              <w:rPr>
                <w:rFonts w:cs="Arial"/>
                <w:szCs w:val="14"/>
              </w:rPr>
              <w:t>Resultado Antes do Imposto de Renda e Contribuição Social</w:t>
            </w:r>
          </w:p>
        </w:tc>
        <w:tc>
          <w:tcPr>
            <w:tcW w:w="1113" w:type="dxa"/>
            <w:tcBorders>
              <w:top w:val="nil"/>
              <w:left w:val="nil"/>
              <w:bottom w:val="nil"/>
              <w:right w:val="nil"/>
            </w:tcBorders>
            <w:shd w:val="clear" w:color="auto" w:fill="auto"/>
            <w:vAlign w:val="center"/>
          </w:tcPr>
          <w:p w14:paraId="75AD2AA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0F4B293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5178A18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lang w:eastAsia="en-US"/>
              </w:rPr>
              <w:t>4.496.854</w:t>
            </w:r>
          </w:p>
        </w:tc>
        <w:tc>
          <w:tcPr>
            <w:tcW w:w="1522" w:type="dxa"/>
            <w:tcBorders>
              <w:top w:val="nil"/>
              <w:left w:val="nil"/>
              <w:bottom w:val="nil"/>
              <w:right w:val="nil"/>
            </w:tcBorders>
            <w:shd w:val="clear" w:color="auto" w:fill="auto"/>
            <w:vAlign w:val="center"/>
          </w:tcPr>
          <w:p w14:paraId="1BDAB37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rPr>
              <w:t>4.126.924</w:t>
            </w:r>
          </w:p>
        </w:tc>
      </w:tr>
      <w:tr w:rsidR="000754FC" w:rsidRPr="00BF2AAF" w14:paraId="1B0A58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B0EA4BB" w14:textId="77777777" w:rsidR="000754FC" w:rsidRPr="00BF2AAF" w:rsidRDefault="000754FC">
            <w:pPr>
              <w:pStyle w:val="08-Tabelageral"/>
              <w:jc w:val="left"/>
              <w:rPr>
                <w:rFonts w:cs="Arial"/>
                <w:szCs w:val="14"/>
              </w:rPr>
            </w:pPr>
            <w:r w:rsidRPr="00BF2AAF">
              <w:rPr>
                <w:rFonts w:cs="Arial"/>
                <w:szCs w:val="14"/>
              </w:rPr>
              <w:t>Imposto de Renda e Contribuição Social</w:t>
            </w:r>
          </w:p>
        </w:tc>
        <w:tc>
          <w:tcPr>
            <w:tcW w:w="1113" w:type="dxa"/>
            <w:tcBorders>
              <w:top w:val="nil"/>
              <w:left w:val="nil"/>
              <w:bottom w:val="nil"/>
              <w:right w:val="nil"/>
            </w:tcBorders>
            <w:shd w:val="clear" w:color="auto" w:fill="auto"/>
            <w:vAlign w:val="center"/>
          </w:tcPr>
          <w:p w14:paraId="7BD284B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5639E77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0670FC9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(1.508.455)</w:t>
            </w:r>
          </w:p>
        </w:tc>
        <w:tc>
          <w:tcPr>
            <w:tcW w:w="1522" w:type="dxa"/>
            <w:tcBorders>
              <w:top w:val="nil"/>
              <w:left w:val="nil"/>
              <w:bottom w:val="nil"/>
              <w:right w:val="nil"/>
            </w:tcBorders>
            <w:shd w:val="clear" w:color="auto" w:fill="auto"/>
            <w:vAlign w:val="center"/>
          </w:tcPr>
          <w:p w14:paraId="3796460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(1.397.446)</w:t>
            </w:r>
          </w:p>
        </w:tc>
      </w:tr>
      <w:tr w:rsidR="000754FC" w:rsidRPr="00BF2AAF" w14:paraId="0C434EE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76FEC3BC" w14:textId="77777777" w:rsidR="000754FC" w:rsidRPr="00BF2AAF" w:rsidRDefault="000754FC">
            <w:pPr>
              <w:pStyle w:val="08-Tabelageral"/>
              <w:jc w:val="left"/>
              <w:rPr>
                <w:rFonts w:cs="Arial"/>
                <w:bCs w:val="0"/>
                <w:szCs w:val="14"/>
              </w:rPr>
            </w:pPr>
            <w:r w:rsidRPr="00BF2AAF">
              <w:rPr>
                <w:rFonts w:cs="Arial"/>
                <w:szCs w:val="14"/>
              </w:rPr>
              <w:t xml:space="preserve">Lucro Líquido do Exercício </w:t>
            </w:r>
          </w:p>
        </w:tc>
        <w:tc>
          <w:tcPr>
            <w:tcW w:w="1113" w:type="dxa"/>
            <w:shd w:val="clear" w:color="auto" w:fill="auto"/>
            <w:vAlign w:val="center"/>
          </w:tcPr>
          <w:p w14:paraId="26A7F3C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143F72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6114CF34" w14:textId="77777777" w:rsidR="000754FC" w:rsidRPr="00BF2AAF" w:rsidRDefault="000754FC">
            <w:pPr>
              <w:jc w:val="right"/>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BF2AAF">
              <w:rPr>
                <w:rFonts w:ascii="Arial" w:hAnsi="Arial" w:cs="Arial"/>
                <w:b/>
                <w:bCs/>
                <w:sz w:val="14"/>
                <w:szCs w:val="14"/>
              </w:rPr>
              <w:t>2.988.399</w:t>
            </w:r>
          </w:p>
        </w:tc>
        <w:tc>
          <w:tcPr>
            <w:tcW w:w="1522" w:type="dxa"/>
            <w:shd w:val="clear" w:color="auto" w:fill="auto"/>
            <w:vAlign w:val="center"/>
          </w:tcPr>
          <w:p w14:paraId="765DEC6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2.729.478</w:t>
            </w:r>
          </w:p>
        </w:tc>
      </w:tr>
      <w:tr w:rsidR="000754FC" w:rsidRPr="00BF2AAF" w14:paraId="5368895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auto"/>
            <w:vAlign w:val="center"/>
          </w:tcPr>
          <w:p w14:paraId="0D3727AD" w14:textId="77777777" w:rsidR="000754FC" w:rsidRPr="00BF2AAF" w:rsidRDefault="000754FC">
            <w:pPr>
              <w:pStyle w:val="08-Tabelageral"/>
              <w:ind w:left="113"/>
              <w:jc w:val="left"/>
              <w:rPr>
                <w:rFonts w:cs="Arial"/>
                <w:b w:val="0"/>
                <w:szCs w:val="14"/>
              </w:rPr>
            </w:pPr>
            <w:r w:rsidRPr="00BF2AAF">
              <w:rPr>
                <w:rFonts w:cs="Arial"/>
                <w:b w:val="0"/>
                <w:szCs w:val="14"/>
              </w:rPr>
              <w:t>Outros Resultados Abrangentes</w:t>
            </w:r>
          </w:p>
        </w:tc>
        <w:tc>
          <w:tcPr>
            <w:tcW w:w="1113" w:type="dxa"/>
            <w:shd w:val="clear" w:color="auto" w:fill="auto"/>
            <w:vAlign w:val="center"/>
          </w:tcPr>
          <w:p w14:paraId="17F9C1F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388" w:type="dxa"/>
            <w:shd w:val="clear" w:color="auto" w:fill="auto"/>
            <w:vAlign w:val="center"/>
          </w:tcPr>
          <w:p w14:paraId="6392B0F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547" w:type="dxa"/>
            <w:shd w:val="clear" w:color="auto" w:fill="auto"/>
            <w:vAlign w:val="center"/>
          </w:tcPr>
          <w:p w14:paraId="0D9CC3B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(466)</w:t>
            </w:r>
          </w:p>
        </w:tc>
        <w:tc>
          <w:tcPr>
            <w:tcW w:w="1522" w:type="dxa"/>
            <w:shd w:val="clear" w:color="auto" w:fill="auto"/>
            <w:vAlign w:val="center"/>
          </w:tcPr>
          <w:p w14:paraId="520CE2E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F2AAF">
              <w:rPr>
                <w:rFonts w:cs="Arial"/>
                <w:bCs/>
              </w:rPr>
              <w:t>330</w:t>
            </w:r>
          </w:p>
        </w:tc>
      </w:tr>
      <w:tr w:rsidR="000754FC" w:rsidRPr="00BF2AAF" w14:paraId="384D031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C697989" w14:textId="77777777" w:rsidR="000754FC" w:rsidRPr="00BF2AAF" w:rsidRDefault="000754FC">
            <w:pPr>
              <w:pStyle w:val="08-Tabelageral"/>
              <w:jc w:val="left"/>
              <w:rPr>
                <w:rFonts w:cs="Arial"/>
                <w:szCs w:val="14"/>
              </w:rPr>
            </w:pPr>
            <w:r w:rsidRPr="00BF2AAF">
              <w:rPr>
                <w:rFonts w:cs="Arial"/>
                <w:szCs w:val="14"/>
              </w:rPr>
              <w:t>Resultado Abrangente do Exercício</w:t>
            </w:r>
          </w:p>
        </w:tc>
        <w:tc>
          <w:tcPr>
            <w:tcW w:w="1113" w:type="dxa"/>
            <w:shd w:val="clear" w:color="auto" w:fill="auto"/>
            <w:vAlign w:val="center"/>
          </w:tcPr>
          <w:p w14:paraId="2568800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350508D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1D3076E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674E0CC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2.729.808 </w:t>
            </w:r>
          </w:p>
        </w:tc>
      </w:tr>
      <w:tr w:rsidR="000754FC" w:rsidRPr="00BF2AAF" w14:paraId="63C8C99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D7D3AAF" w14:textId="77777777" w:rsidR="000754FC" w:rsidRPr="00BF2AAF" w:rsidRDefault="000754FC">
            <w:pPr>
              <w:pStyle w:val="08-Tabelageral"/>
              <w:jc w:val="left"/>
              <w:rPr>
                <w:rFonts w:cs="Arial"/>
                <w:szCs w:val="14"/>
              </w:rPr>
            </w:pPr>
            <w:r w:rsidRPr="00BF2AAF">
              <w:rPr>
                <w:rFonts w:cs="Arial"/>
                <w:szCs w:val="14"/>
              </w:rPr>
              <w:t>Atribuível à BB Seguridade</w:t>
            </w:r>
          </w:p>
        </w:tc>
        <w:tc>
          <w:tcPr>
            <w:tcW w:w="1113" w:type="dxa"/>
            <w:shd w:val="clear" w:color="auto" w:fill="auto"/>
            <w:vAlign w:val="center"/>
          </w:tcPr>
          <w:p w14:paraId="484152E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388" w:type="dxa"/>
            <w:shd w:val="clear" w:color="auto" w:fill="auto"/>
            <w:vAlign w:val="center"/>
          </w:tcPr>
          <w:p w14:paraId="0D15F6D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547" w:type="dxa"/>
            <w:shd w:val="clear" w:color="auto" w:fill="auto"/>
            <w:vAlign w:val="center"/>
          </w:tcPr>
          <w:p w14:paraId="1EAB027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218AC588"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 xml:space="preserve"> 2.729.808</w:t>
            </w:r>
          </w:p>
        </w:tc>
      </w:tr>
      <w:tr w:rsidR="000754FC" w:rsidRPr="00BF2AAF" w14:paraId="7B8D5A6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8EBC316" w14:textId="77777777" w:rsidR="000754FC" w:rsidRPr="00BF2AAF" w:rsidRDefault="000754FC">
            <w:pPr>
              <w:pStyle w:val="08-Tabelageral"/>
              <w:jc w:val="left"/>
              <w:rPr>
                <w:rFonts w:cs="Arial"/>
                <w:szCs w:val="14"/>
              </w:rPr>
            </w:pPr>
            <w:r w:rsidRPr="00BF2AAF">
              <w:rPr>
                <w:rFonts w:cs="Arial"/>
                <w:szCs w:val="14"/>
              </w:rPr>
              <w:t>Resultado de equivalência</w:t>
            </w:r>
          </w:p>
        </w:tc>
        <w:tc>
          <w:tcPr>
            <w:tcW w:w="1113" w:type="dxa"/>
            <w:shd w:val="clear" w:color="auto" w:fill="auto"/>
            <w:vAlign w:val="center"/>
          </w:tcPr>
          <w:p w14:paraId="77A7F32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012879B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08D2F54C"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2.987.933</w:t>
            </w:r>
          </w:p>
        </w:tc>
        <w:tc>
          <w:tcPr>
            <w:tcW w:w="1522" w:type="dxa"/>
            <w:shd w:val="clear" w:color="auto" w:fill="auto"/>
            <w:vAlign w:val="center"/>
          </w:tcPr>
          <w:p w14:paraId="2019097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 xml:space="preserve"> 2.729.808</w:t>
            </w:r>
          </w:p>
        </w:tc>
      </w:tr>
    </w:tbl>
    <w:bookmarkEnd w:id="72"/>
    <w:bookmarkEnd w:id="73"/>
    <w:bookmarkEnd w:id="88"/>
    <w:p w14:paraId="78D1479D" w14:textId="77777777" w:rsidR="000754FC" w:rsidRPr="00BF2AAF" w:rsidRDefault="000754FC" w:rsidP="000754FC">
      <w:pPr>
        <w:pageBreakBefore/>
        <w:spacing w:after="0" w:line="240" w:lineRule="auto"/>
        <w:rPr>
          <w:rFonts w:ascii="Arial" w:eastAsia="Times New Roman" w:hAnsi="Arial" w:cs="Arial"/>
          <w:b/>
          <w:color w:val="1F3864" w:themeColor="accent1" w:themeShade="80"/>
          <w:spacing w:val="-2"/>
          <w:sz w:val="18"/>
          <w:szCs w:val="20"/>
          <w:lang w:eastAsia="pt-BR"/>
        </w:rPr>
      </w:pPr>
      <w:r w:rsidRPr="00BF2AAF">
        <w:rPr>
          <w:rFonts w:ascii="Arial" w:eastAsia="Times New Roman" w:hAnsi="Arial" w:cs="Arial"/>
          <w:b/>
          <w:color w:val="1F3864" w:themeColor="accent1" w:themeShade="80"/>
          <w:spacing w:val="-2"/>
          <w:sz w:val="18"/>
          <w:szCs w:val="20"/>
          <w:lang w:eastAsia="pt-BR"/>
        </w:rPr>
        <w:lastRenderedPageBreak/>
        <w:t>Informações Patrimoniais</w:t>
      </w:r>
    </w:p>
    <w:bookmarkEnd w:id="69"/>
    <w:p w14:paraId="0FB54ABF" w14:textId="77777777" w:rsidR="000754FC" w:rsidRPr="00BF2AAF" w:rsidRDefault="000754FC" w:rsidP="000754FC">
      <w:pPr>
        <w:pStyle w:val="01-TtulodeNota"/>
        <w:spacing w:before="0" w:after="0"/>
        <w:jc w:val="right"/>
        <w:rPr>
          <w:rFonts w:cs="Arial"/>
          <w:sz w:val="14"/>
          <w:szCs w:val="14"/>
        </w:rPr>
      </w:pPr>
      <w:r w:rsidRPr="00BF2AA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0754FC" w:rsidRPr="00BF2AAF" w14:paraId="720B2CCD"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single" w:sz="2" w:space="0" w:color="1F3864" w:themeColor="accent1" w:themeShade="80"/>
            </w:tcBorders>
            <w:shd w:val="clear" w:color="auto" w:fill="auto"/>
            <w:vAlign w:val="center"/>
          </w:tcPr>
          <w:p w14:paraId="39014CD7" w14:textId="77777777" w:rsidR="000754FC" w:rsidRPr="00BF2AAF" w:rsidRDefault="000754FC">
            <w:pPr>
              <w:pStyle w:val="08-Tabelageral"/>
              <w:jc w:val="left"/>
              <w:rPr>
                <w:rFonts w:cs="Arial"/>
              </w:rPr>
            </w:pPr>
          </w:p>
        </w:tc>
        <w:tc>
          <w:tcPr>
            <w:tcW w:w="2183" w:type="dxa"/>
            <w:tcBorders>
              <w:top w:val="single" w:sz="2" w:space="0" w:color="1F3864" w:themeColor="accent1" w:themeShade="80"/>
              <w:bottom w:val="single" w:sz="2" w:space="0" w:color="1F3864" w:themeColor="accent1" w:themeShade="80"/>
            </w:tcBorders>
            <w:shd w:val="clear" w:color="auto" w:fill="auto"/>
            <w:vAlign w:val="center"/>
          </w:tcPr>
          <w:p w14:paraId="01EDAA94"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31.12.2023</w:t>
            </w:r>
          </w:p>
        </w:tc>
        <w:tc>
          <w:tcPr>
            <w:tcW w:w="2185" w:type="dxa"/>
            <w:tcBorders>
              <w:top w:val="single" w:sz="2" w:space="0" w:color="1F3864" w:themeColor="accent1" w:themeShade="80"/>
              <w:bottom w:val="single" w:sz="2" w:space="0" w:color="1F3864" w:themeColor="accent1" w:themeShade="80"/>
            </w:tcBorders>
            <w:shd w:val="clear" w:color="auto" w:fill="auto"/>
            <w:vAlign w:val="center"/>
          </w:tcPr>
          <w:p w14:paraId="15B59469" w14:textId="77777777" w:rsidR="000754FC" w:rsidRPr="00BF2AAF" w:rsidRDefault="000754F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BF2AAF">
              <w:rPr>
                <w:rFonts w:cs="Arial"/>
              </w:rPr>
              <w:t>31.12.2022</w:t>
            </w:r>
          </w:p>
        </w:tc>
      </w:tr>
      <w:tr w:rsidR="000754FC" w:rsidRPr="00BF2AAF" w14:paraId="5E82DFF5"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nil"/>
            </w:tcBorders>
            <w:shd w:val="clear" w:color="auto" w:fill="auto"/>
            <w:vAlign w:val="center"/>
          </w:tcPr>
          <w:p w14:paraId="31C2AF35" w14:textId="77777777" w:rsidR="000754FC" w:rsidRPr="00BF2AAF" w:rsidRDefault="000754FC">
            <w:pPr>
              <w:pStyle w:val="08-Tabelageral"/>
              <w:jc w:val="left"/>
              <w:rPr>
                <w:rFonts w:cs="Arial"/>
                <w:szCs w:val="14"/>
              </w:rPr>
            </w:pPr>
            <w:r w:rsidRPr="00BF2AAF">
              <w:rPr>
                <w:rFonts w:cs="Arial"/>
                <w:szCs w:val="14"/>
              </w:rPr>
              <w:t>Ativo Circulante</w:t>
            </w:r>
          </w:p>
        </w:tc>
        <w:tc>
          <w:tcPr>
            <w:tcW w:w="2183" w:type="dxa"/>
            <w:tcBorders>
              <w:top w:val="nil"/>
              <w:left w:val="nil"/>
              <w:bottom w:val="nil"/>
              <w:right w:val="nil"/>
            </w:tcBorders>
            <w:shd w:val="clear" w:color="auto" w:fill="auto"/>
            <w:vAlign w:val="center"/>
          </w:tcPr>
          <w:p w14:paraId="14C84C1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rPr>
              <w:t xml:space="preserve">       4.456.686 </w:t>
            </w:r>
          </w:p>
        </w:tc>
        <w:tc>
          <w:tcPr>
            <w:tcW w:w="2185" w:type="dxa"/>
            <w:tcBorders>
              <w:top w:val="nil"/>
              <w:left w:val="nil"/>
              <w:bottom w:val="nil"/>
              <w:right w:val="nil"/>
            </w:tcBorders>
            <w:shd w:val="clear" w:color="auto" w:fill="auto"/>
            <w:vAlign w:val="center"/>
          </w:tcPr>
          <w:p w14:paraId="631CAF6D" w14:textId="77777777" w:rsidR="000754FC" w:rsidRPr="00BF2AAF" w:rsidRDefault="000754F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BF2AAF">
              <w:rPr>
                <w:rFonts w:cs="Arial"/>
                <w:b/>
                <w:bCs/>
              </w:rPr>
              <w:t>4.764.890</w:t>
            </w:r>
          </w:p>
        </w:tc>
      </w:tr>
      <w:tr w:rsidR="000754FC" w:rsidRPr="00BF2AAF" w14:paraId="1EDB938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DD6A167" w14:textId="77777777" w:rsidR="000754FC" w:rsidRPr="00BF2AAF" w:rsidRDefault="000754FC">
            <w:pPr>
              <w:pStyle w:val="08-Tabelageral"/>
              <w:ind w:left="113"/>
              <w:jc w:val="left"/>
              <w:rPr>
                <w:rFonts w:cs="Arial"/>
                <w:b w:val="0"/>
                <w:szCs w:val="14"/>
              </w:rPr>
            </w:pPr>
            <w:r w:rsidRPr="00BF2AAF">
              <w:rPr>
                <w:rFonts w:cs="Arial"/>
                <w:b w:val="0"/>
                <w:szCs w:val="14"/>
              </w:rPr>
              <w:t>Caixa e equivalentes de caixa</w:t>
            </w:r>
          </w:p>
        </w:tc>
        <w:tc>
          <w:tcPr>
            <w:tcW w:w="2183" w:type="dxa"/>
            <w:tcBorders>
              <w:top w:val="nil"/>
              <w:left w:val="nil"/>
              <w:bottom w:val="nil"/>
              <w:right w:val="nil"/>
            </w:tcBorders>
            <w:shd w:val="clear" w:color="auto" w:fill="auto"/>
            <w:vAlign w:val="center"/>
          </w:tcPr>
          <w:p w14:paraId="0DFADFB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 xml:space="preserve">       3.321.812 </w:t>
            </w:r>
          </w:p>
        </w:tc>
        <w:tc>
          <w:tcPr>
            <w:tcW w:w="2185" w:type="dxa"/>
            <w:tcBorders>
              <w:top w:val="nil"/>
              <w:left w:val="nil"/>
              <w:bottom w:val="nil"/>
              <w:right w:val="nil"/>
            </w:tcBorders>
            <w:shd w:val="clear" w:color="auto" w:fill="auto"/>
            <w:vAlign w:val="center"/>
          </w:tcPr>
          <w:p w14:paraId="6C65F7A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3.650.518</w:t>
            </w:r>
          </w:p>
        </w:tc>
      </w:tr>
      <w:tr w:rsidR="000754FC" w:rsidRPr="00BF2AAF" w14:paraId="5D8B896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8B72FE7" w14:textId="77777777" w:rsidR="000754FC" w:rsidRPr="00BF2AAF" w:rsidRDefault="000754FC">
            <w:pPr>
              <w:pStyle w:val="08-Tabelageral"/>
              <w:ind w:left="113"/>
              <w:jc w:val="left"/>
              <w:rPr>
                <w:rFonts w:cs="Arial"/>
                <w:b w:val="0"/>
                <w:szCs w:val="14"/>
              </w:rPr>
            </w:pPr>
            <w:r w:rsidRPr="00BF2AAF">
              <w:rPr>
                <w:rFonts w:cs="Arial"/>
                <w:b w:val="0"/>
                <w:szCs w:val="14"/>
              </w:rPr>
              <w:t>Comissões a receber</w:t>
            </w:r>
          </w:p>
        </w:tc>
        <w:tc>
          <w:tcPr>
            <w:tcW w:w="2183" w:type="dxa"/>
            <w:tcBorders>
              <w:top w:val="nil"/>
              <w:left w:val="nil"/>
              <w:bottom w:val="nil"/>
              <w:right w:val="nil"/>
            </w:tcBorders>
            <w:shd w:val="clear" w:color="auto" w:fill="auto"/>
            <w:vAlign w:val="center"/>
          </w:tcPr>
          <w:p w14:paraId="56B5A1E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BF2AAF">
              <w:rPr>
                <w:rFonts w:cs="Arial"/>
                <w:color w:val="000000"/>
                <w:szCs w:val="14"/>
              </w:rPr>
              <w:t xml:space="preserve">       1.128.077 </w:t>
            </w:r>
          </w:p>
        </w:tc>
        <w:tc>
          <w:tcPr>
            <w:tcW w:w="2185" w:type="dxa"/>
            <w:tcBorders>
              <w:top w:val="nil"/>
              <w:left w:val="nil"/>
              <w:bottom w:val="nil"/>
              <w:right w:val="nil"/>
            </w:tcBorders>
            <w:shd w:val="clear" w:color="auto" w:fill="auto"/>
            <w:vAlign w:val="center"/>
          </w:tcPr>
          <w:p w14:paraId="11113E31"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1.114.256</w:t>
            </w:r>
          </w:p>
        </w:tc>
      </w:tr>
      <w:tr w:rsidR="000754FC" w:rsidRPr="00BF2AAF" w14:paraId="632124E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D23500B" w14:textId="77777777" w:rsidR="000754FC" w:rsidRPr="00BF2AAF" w:rsidRDefault="000754FC">
            <w:pPr>
              <w:pStyle w:val="08-Tabelageral"/>
              <w:ind w:left="113"/>
              <w:jc w:val="left"/>
              <w:rPr>
                <w:rFonts w:cs="Arial"/>
                <w:b w:val="0"/>
                <w:szCs w:val="14"/>
              </w:rPr>
            </w:pPr>
            <w:r w:rsidRPr="00BF2AAF">
              <w:rPr>
                <w:rFonts w:cs="Arial"/>
                <w:b w:val="0"/>
                <w:szCs w:val="14"/>
              </w:rPr>
              <w:t>Outros ativos</w:t>
            </w:r>
          </w:p>
        </w:tc>
        <w:tc>
          <w:tcPr>
            <w:tcW w:w="2183" w:type="dxa"/>
            <w:tcBorders>
              <w:top w:val="nil"/>
              <w:left w:val="nil"/>
              <w:bottom w:val="nil"/>
              <w:right w:val="nil"/>
            </w:tcBorders>
            <w:shd w:val="clear" w:color="auto" w:fill="auto"/>
            <w:vAlign w:val="center"/>
          </w:tcPr>
          <w:p w14:paraId="5EC29A19"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 xml:space="preserve">              6.797 </w:t>
            </w:r>
          </w:p>
        </w:tc>
        <w:tc>
          <w:tcPr>
            <w:tcW w:w="2185" w:type="dxa"/>
            <w:tcBorders>
              <w:top w:val="nil"/>
              <w:left w:val="nil"/>
              <w:bottom w:val="nil"/>
              <w:right w:val="nil"/>
            </w:tcBorders>
            <w:shd w:val="clear" w:color="auto" w:fill="auto"/>
            <w:vAlign w:val="center"/>
          </w:tcPr>
          <w:p w14:paraId="6A9EA4B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116</w:t>
            </w:r>
          </w:p>
        </w:tc>
      </w:tr>
      <w:tr w:rsidR="000754FC" w:rsidRPr="00BF2AAF" w14:paraId="21F9C94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9922690" w14:textId="77777777" w:rsidR="000754FC" w:rsidRPr="00BF2AAF" w:rsidRDefault="000754FC">
            <w:pPr>
              <w:pStyle w:val="08-Tabelageral"/>
              <w:jc w:val="left"/>
              <w:rPr>
                <w:rFonts w:cs="Arial"/>
                <w:szCs w:val="14"/>
              </w:rPr>
            </w:pPr>
            <w:r w:rsidRPr="00BF2AAF">
              <w:rPr>
                <w:rFonts w:cs="Arial"/>
                <w:szCs w:val="14"/>
              </w:rPr>
              <w:t>Ativo Não Circulante</w:t>
            </w:r>
          </w:p>
        </w:tc>
        <w:tc>
          <w:tcPr>
            <w:tcW w:w="2183" w:type="dxa"/>
            <w:tcBorders>
              <w:top w:val="nil"/>
              <w:left w:val="nil"/>
              <w:bottom w:val="nil"/>
              <w:right w:val="nil"/>
            </w:tcBorders>
            <w:shd w:val="clear" w:color="auto" w:fill="auto"/>
            <w:vAlign w:val="center"/>
          </w:tcPr>
          <w:p w14:paraId="46DE17F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2.887.911</w:t>
            </w:r>
          </w:p>
        </w:tc>
        <w:tc>
          <w:tcPr>
            <w:tcW w:w="2185" w:type="dxa"/>
            <w:tcBorders>
              <w:top w:val="nil"/>
              <w:bottom w:val="nil"/>
            </w:tcBorders>
            <w:shd w:val="clear" w:color="auto" w:fill="auto"/>
            <w:vAlign w:val="center"/>
          </w:tcPr>
          <w:p w14:paraId="514A144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szCs w:val="14"/>
              </w:rPr>
              <w:t>1.292.715</w:t>
            </w:r>
          </w:p>
        </w:tc>
      </w:tr>
      <w:tr w:rsidR="000754FC" w:rsidRPr="00BF2AAF" w14:paraId="44830D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6AC8E6E" w14:textId="77777777" w:rsidR="000754FC" w:rsidRPr="00BF2AAF" w:rsidRDefault="000754FC">
            <w:pPr>
              <w:pStyle w:val="08-Tabelageral"/>
              <w:ind w:left="113"/>
              <w:jc w:val="left"/>
              <w:rPr>
                <w:rFonts w:cs="Arial"/>
                <w:b w:val="0"/>
                <w:bCs w:val="0"/>
              </w:rPr>
            </w:pPr>
            <w:r w:rsidRPr="00BF2AAF">
              <w:rPr>
                <w:rFonts w:cs="Arial"/>
                <w:b w:val="0"/>
                <w:bCs w:val="0"/>
              </w:rPr>
              <w:t>Ativos Financeiros ao Valor Justo por Meio do Resultado</w:t>
            </w:r>
          </w:p>
        </w:tc>
        <w:tc>
          <w:tcPr>
            <w:tcW w:w="2183" w:type="dxa"/>
            <w:tcBorders>
              <w:top w:val="nil"/>
              <w:left w:val="nil"/>
              <w:bottom w:val="nil"/>
              <w:right w:val="nil"/>
            </w:tcBorders>
            <w:shd w:val="clear" w:color="auto" w:fill="auto"/>
            <w:vAlign w:val="center"/>
          </w:tcPr>
          <w:p w14:paraId="24E0C45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1.586.371</w:t>
            </w:r>
          </w:p>
        </w:tc>
        <w:tc>
          <w:tcPr>
            <w:tcW w:w="2185" w:type="dxa"/>
            <w:tcBorders>
              <w:top w:val="nil"/>
              <w:bottom w:val="nil"/>
            </w:tcBorders>
            <w:shd w:val="clear" w:color="auto" w:fill="auto"/>
            <w:vAlign w:val="center"/>
          </w:tcPr>
          <w:p w14:paraId="5DD80D4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350.217</w:t>
            </w:r>
          </w:p>
        </w:tc>
      </w:tr>
      <w:tr w:rsidR="000754FC" w:rsidRPr="00BF2AAF" w14:paraId="032A0DD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2A7E3BE" w14:textId="77777777" w:rsidR="000754FC" w:rsidRPr="00BF2AAF" w:rsidRDefault="000754FC">
            <w:pPr>
              <w:pStyle w:val="08-Tabelageral"/>
              <w:ind w:left="113"/>
              <w:jc w:val="left"/>
              <w:rPr>
                <w:rFonts w:cs="Arial"/>
                <w:b w:val="0"/>
                <w:bCs w:val="0"/>
                <w:szCs w:val="14"/>
              </w:rPr>
            </w:pPr>
            <w:r w:rsidRPr="00BF2AAF">
              <w:rPr>
                <w:rFonts w:cs="Arial"/>
                <w:b w:val="0"/>
                <w:bCs w:val="0"/>
              </w:rPr>
              <w:t>Ativos por impostos correntes</w:t>
            </w:r>
          </w:p>
        </w:tc>
        <w:tc>
          <w:tcPr>
            <w:tcW w:w="2183" w:type="dxa"/>
            <w:tcBorders>
              <w:top w:val="nil"/>
              <w:left w:val="nil"/>
              <w:bottom w:val="nil"/>
              <w:right w:val="nil"/>
            </w:tcBorders>
            <w:shd w:val="clear" w:color="auto" w:fill="auto"/>
            <w:vAlign w:val="center"/>
          </w:tcPr>
          <w:p w14:paraId="2DD8F09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5.800</w:t>
            </w:r>
          </w:p>
        </w:tc>
        <w:tc>
          <w:tcPr>
            <w:tcW w:w="2185" w:type="dxa"/>
            <w:tcBorders>
              <w:top w:val="nil"/>
              <w:left w:val="nil"/>
              <w:bottom w:val="nil"/>
              <w:right w:val="nil"/>
            </w:tcBorders>
            <w:shd w:val="clear" w:color="auto" w:fill="auto"/>
            <w:vAlign w:val="center"/>
          </w:tcPr>
          <w:p w14:paraId="7693121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5.800</w:t>
            </w:r>
          </w:p>
        </w:tc>
      </w:tr>
      <w:tr w:rsidR="000754FC" w:rsidRPr="00BF2AAF" w14:paraId="60C957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F62CDE5" w14:textId="77777777" w:rsidR="000754FC" w:rsidRPr="00BF2AAF" w:rsidRDefault="000754FC">
            <w:pPr>
              <w:pStyle w:val="08-Tabelageral"/>
              <w:ind w:left="113"/>
              <w:jc w:val="left"/>
              <w:rPr>
                <w:rFonts w:cs="Arial"/>
                <w:b w:val="0"/>
                <w:szCs w:val="14"/>
              </w:rPr>
            </w:pPr>
            <w:r w:rsidRPr="00BF2AAF">
              <w:rPr>
                <w:rFonts w:cs="Arial"/>
                <w:b w:val="0"/>
                <w:szCs w:val="14"/>
              </w:rPr>
              <w:t>Ativos por impostos diferidos</w:t>
            </w:r>
          </w:p>
        </w:tc>
        <w:tc>
          <w:tcPr>
            <w:tcW w:w="2183" w:type="dxa"/>
            <w:tcBorders>
              <w:top w:val="nil"/>
              <w:left w:val="nil"/>
              <w:bottom w:val="nil"/>
              <w:right w:val="nil"/>
            </w:tcBorders>
            <w:shd w:val="clear" w:color="auto" w:fill="auto"/>
            <w:vAlign w:val="center"/>
          </w:tcPr>
          <w:p w14:paraId="0C81B8A4"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9.659</w:t>
            </w:r>
          </w:p>
        </w:tc>
        <w:tc>
          <w:tcPr>
            <w:tcW w:w="2185" w:type="dxa"/>
            <w:tcBorders>
              <w:top w:val="nil"/>
              <w:left w:val="nil"/>
              <w:bottom w:val="nil"/>
              <w:right w:val="nil"/>
            </w:tcBorders>
            <w:shd w:val="clear" w:color="auto" w:fill="auto"/>
            <w:vAlign w:val="center"/>
          </w:tcPr>
          <w:p w14:paraId="67952C17"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4.378</w:t>
            </w:r>
          </w:p>
        </w:tc>
      </w:tr>
      <w:tr w:rsidR="000754FC" w:rsidRPr="00BF2AAF" w14:paraId="243D76B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7253DD8" w14:textId="77777777" w:rsidR="000754FC" w:rsidRPr="00BF2AAF" w:rsidRDefault="000754FC">
            <w:pPr>
              <w:pStyle w:val="08-Tabelageral"/>
              <w:ind w:left="113"/>
              <w:jc w:val="left"/>
              <w:rPr>
                <w:rFonts w:cs="Arial"/>
                <w:b w:val="0"/>
                <w:szCs w:val="14"/>
              </w:rPr>
            </w:pPr>
            <w:r w:rsidRPr="00BF2AAF">
              <w:rPr>
                <w:rFonts w:cs="Arial"/>
                <w:b w:val="0"/>
                <w:szCs w:val="14"/>
              </w:rPr>
              <w:t>Comissões a receber</w:t>
            </w:r>
          </w:p>
        </w:tc>
        <w:tc>
          <w:tcPr>
            <w:tcW w:w="2183" w:type="dxa"/>
            <w:tcBorders>
              <w:top w:val="nil"/>
              <w:left w:val="nil"/>
              <w:bottom w:val="nil"/>
              <w:right w:val="nil"/>
            </w:tcBorders>
            <w:shd w:val="clear" w:color="auto" w:fill="auto"/>
            <w:vAlign w:val="center"/>
          </w:tcPr>
          <w:p w14:paraId="5AC24A2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1.046.897</w:t>
            </w:r>
          </w:p>
        </w:tc>
        <w:tc>
          <w:tcPr>
            <w:tcW w:w="2185" w:type="dxa"/>
            <w:tcBorders>
              <w:top w:val="nil"/>
              <w:left w:val="nil"/>
              <w:bottom w:val="nil"/>
              <w:right w:val="nil"/>
            </w:tcBorders>
            <w:shd w:val="clear" w:color="auto" w:fill="auto"/>
            <w:vAlign w:val="center"/>
          </w:tcPr>
          <w:p w14:paraId="6AA3AD5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BF2AAF">
              <w:rPr>
                <w:rFonts w:cs="Arial"/>
                <w:szCs w:val="14"/>
              </w:rPr>
              <w:t>708.990</w:t>
            </w:r>
          </w:p>
        </w:tc>
      </w:tr>
      <w:tr w:rsidR="000754FC" w:rsidRPr="00BF2AAF" w14:paraId="69DDC93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4FF0B7D" w14:textId="77777777" w:rsidR="000754FC" w:rsidRPr="00BF2AAF" w:rsidRDefault="000754FC">
            <w:pPr>
              <w:pStyle w:val="08-Tabelageral"/>
              <w:ind w:left="113"/>
              <w:jc w:val="left"/>
              <w:rPr>
                <w:rFonts w:cs="Arial"/>
                <w:b w:val="0"/>
                <w:szCs w:val="14"/>
              </w:rPr>
            </w:pPr>
            <w:r w:rsidRPr="00BF2AAF">
              <w:rPr>
                <w:rFonts w:cs="Arial"/>
                <w:b w:val="0"/>
              </w:rPr>
              <w:t>Investimentos em participações societárias</w:t>
            </w:r>
          </w:p>
        </w:tc>
        <w:tc>
          <w:tcPr>
            <w:tcW w:w="2183" w:type="dxa"/>
            <w:tcBorders>
              <w:top w:val="nil"/>
              <w:left w:val="nil"/>
              <w:bottom w:val="nil"/>
              <w:right w:val="nil"/>
            </w:tcBorders>
            <w:shd w:val="clear" w:color="auto" w:fill="auto"/>
            <w:vAlign w:val="center"/>
          </w:tcPr>
          <w:p w14:paraId="2768942D"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4.358</w:t>
            </w:r>
          </w:p>
        </w:tc>
        <w:tc>
          <w:tcPr>
            <w:tcW w:w="2185" w:type="dxa"/>
            <w:tcBorders>
              <w:top w:val="nil"/>
              <w:left w:val="nil"/>
              <w:bottom w:val="nil"/>
              <w:right w:val="nil"/>
            </w:tcBorders>
            <w:shd w:val="clear" w:color="auto" w:fill="auto"/>
            <w:vAlign w:val="center"/>
          </w:tcPr>
          <w:p w14:paraId="72094D0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1.506</w:t>
            </w:r>
          </w:p>
        </w:tc>
      </w:tr>
      <w:tr w:rsidR="000754FC" w:rsidRPr="00BF2AAF" w14:paraId="07AE821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C7DD0A5" w14:textId="77777777" w:rsidR="000754FC" w:rsidRPr="00BF2AAF" w:rsidRDefault="000754FC">
            <w:pPr>
              <w:pStyle w:val="08-Tabelageral"/>
              <w:ind w:left="113"/>
              <w:jc w:val="left"/>
              <w:rPr>
                <w:rFonts w:cs="Arial"/>
                <w:b w:val="0"/>
                <w:szCs w:val="14"/>
              </w:rPr>
            </w:pPr>
            <w:r w:rsidRPr="00BF2AAF">
              <w:rPr>
                <w:rFonts w:cs="Arial"/>
                <w:b w:val="0"/>
                <w:szCs w:val="14"/>
              </w:rPr>
              <w:t>Outros ativos</w:t>
            </w:r>
          </w:p>
        </w:tc>
        <w:tc>
          <w:tcPr>
            <w:tcW w:w="2183" w:type="dxa"/>
            <w:tcBorders>
              <w:top w:val="nil"/>
              <w:bottom w:val="nil"/>
            </w:tcBorders>
            <w:shd w:val="clear" w:color="auto" w:fill="auto"/>
            <w:vAlign w:val="center"/>
          </w:tcPr>
          <w:p w14:paraId="01BA3F95"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234.826</w:t>
            </w:r>
          </w:p>
        </w:tc>
        <w:tc>
          <w:tcPr>
            <w:tcW w:w="2185" w:type="dxa"/>
            <w:tcBorders>
              <w:top w:val="nil"/>
              <w:bottom w:val="nil"/>
            </w:tcBorders>
            <w:shd w:val="clear" w:color="auto" w:fill="auto"/>
            <w:vAlign w:val="center"/>
          </w:tcPr>
          <w:p w14:paraId="6125F17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221.824</w:t>
            </w:r>
          </w:p>
        </w:tc>
      </w:tr>
      <w:tr w:rsidR="000754FC" w:rsidRPr="00BF2AAF" w14:paraId="6F5E3424" w14:textId="77777777">
        <w:trPr>
          <w:cnfStyle w:val="000000010000" w:firstRow="0" w:lastRow="0" w:firstColumn="0" w:lastColumn="0" w:oddVBand="0" w:evenVBand="0" w:oddHBand="0" w:evenHBand="1"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CC15484" w14:textId="77777777" w:rsidR="000754FC" w:rsidRPr="00BF2AAF" w:rsidRDefault="000754FC">
            <w:pPr>
              <w:pStyle w:val="08-Tabelageral"/>
              <w:jc w:val="left"/>
              <w:rPr>
                <w:rFonts w:cs="Arial"/>
                <w:szCs w:val="14"/>
              </w:rPr>
            </w:pPr>
            <w:r w:rsidRPr="00BF2AAF">
              <w:rPr>
                <w:rFonts w:cs="Arial"/>
                <w:szCs w:val="14"/>
              </w:rPr>
              <w:t>Total do Ativo</w:t>
            </w:r>
          </w:p>
        </w:tc>
        <w:tc>
          <w:tcPr>
            <w:tcW w:w="2183" w:type="dxa"/>
            <w:tcBorders>
              <w:top w:val="nil"/>
              <w:bottom w:val="nil"/>
            </w:tcBorders>
            <w:shd w:val="clear" w:color="auto" w:fill="auto"/>
            <w:vAlign w:val="center"/>
          </w:tcPr>
          <w:p w14:paraId="2FD43395"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7.344.597</w:t>
            </w:r>
          </w:p>
        </w:tc>
        <w:tc>
          <w:tcPr>
            <w:tcW w:w="2185" w:type="dxa"/>
            <w:tcBorders>
              <w:top w:val="nil"/>
              <w:bottom w:val="nil"/>
            </w:tcBorders>
            <w:shd w:val="clear" w:color="auto" w:fill="auto"/>
            <w:vAlign w:val="center"/>
          </w:tcPr>
          <w:p w14:paraId="7ACB969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6.057.605</w:t>
            </w:r>
          </w:p>
        </w:tc>
      </w:tr>
      <w:tr w:rsidR="000754FC" w:rsidRPr="00BF2AAF" w14:paraId="05337F9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C0335F4" w14:textId="77777777" w:rsidR="000754FC" w:rsidRPr="00BF2AAF" w:rsidRDefault="000754FC">
            <w:pPr>
              <w:pStyle w:val="08-Tabelageral"/>
              <w:jc w:val="left"/>
              <w:rPr>
                <w:rFonts w:cs="Arial"/>
                <w:b w:val="0"/>
                <w:color w:val="FF0000"/>
                <w:szCs w:val="14"/>
              </w:rPr>
            </w:pPr>
          </w:p>
        </w:tc>
        <w:tc>
          <w:tcPr>
            <w:tcW w:w="2183" w:type="dxa"/>
            <w:tcBorders>
              <w:top w:val="nil"/>
              <w:bottom w:val="nil"/>
            </w:tcBorders>
            <w:shd w:val="clear" w:color="auto" w:fill="auto"/>
            <w:vAlign w:val="center"/>
          </w:tcPr>
          <w:p w14:paraId="7239824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2347667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0754FC" w:rsidRPr="00BF2AAF" w14:paraId="5B1AE24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3B25D7C" w14:textId="77777777" w:rsidR="000754FC" w:rsidRPr="00BF2AAF" w:rsidRDefault="000754FC">
            <w:pPr>
              <w:pStyle w:val="08-Tabelageral"/>
              <w:jc w:val="left"/>
              <w:rPr>
                <w:rFonts w:cs="Arial"/>
              </w:rPr>
            </w:pPr>
            <w:r w:rsidRPr="00BF2AAF">
              <w:rPr>
                <w:rFonts w:cs="Arial"/>
              </w:rPr>
              <w:t>Passivo Circulante</w:t>
            </w:r>
          </w:p>
        </w:tc>
        <w:tc>
          <w:tcPr>
            <w:tcW w:w="2183" w:type="dxa"/>
            <w:tcBorders>
              <w:top w:val="nil"/>
              <w:left w:val="nil"/>
              <w:bottom w:val="nil"/>
              <w:right w:val="nil"/>
            </w:tcBorders>
            <w:shd w:val="clear" w:color="auto" w:fill="auto"/>
            <w:vAlign w:val="center"/>
          </w:tcPr>
          <w:p w14:paraId="0CB9162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bCs/>
                <w:color w:val="000000"/>
                <w:szCs w:val="14"/>
              </w:rPr>
              <w:t>4.589.865</w:t>
            </w:r>
          </w:p>
        </w:tc>
        <w:tc>
          <w:tcPr>
            <w:tcW w:w="2185" w:type="dxa"/>
            <w:tcBorders>
              <w:top w:val="nil"/>
              <w:left w:val="nil"/>
              <w:bottom w:val="nil"/>
              <w:right w:val="nil"/>
            </w:tcBorders>
            <w:shd w:val="clear" w:color="auto" w:fill="auto"/>
            <w:vAlign w:val="center"/>
          </w:tcPr>
          <w:p w14:paraId="33944B5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bCs/>
                <w:color w:val="000000"/>
                <w:szCs w:val="14"/>
              </w:rPr>
              <w:t>4.254.929</w:t>
            </w:r>
          </w:p>
        </w:tc>
      </w:tr>
      <w:tr w:rsidR="000754FC" w:rsidRPr="00BF2AAF" w14:paraId="79C727E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168AFCA" w14:textId="77777777" w:rsidR="000754FC" w:rsidRPr="00BF2AAF" w:rsidRDefault="000754FC">
            <w:pPr>
              <w:pStyle w:val="08-Tabelageral"/>
              <w:ind w:left="113"/>
              <w:jc w:val="left"/>
              <w:rPr>
                <w:rFonts w:cs="Arial"/>
                <w:b w:val="0"/>
              </w:rPr>
            </w:pPr>
            <w:r w:rsidRPr="00BF2AAF">
              <w:rPr>
                <w:rFonts w:cs="Arial"/>
                <w:b w:val="0"/>
              </w:rPr>
              <w:t>Dividendos a pagar</w:t>
            </w:r>
          </w:p>
        </w:tc>
        <w:tc>
          <w:tcPr>
            <w:tcW w:w="2183" w:type="dxa"/>
            <w:tcBorders>
              <w:top w:val="nil"/>
              <w:left w:val="nil"/>
              <w:bottom w:val="nil"/>
              <w:right w:val="nil"/>
            </w:tcBorders>
            <w:shd w:val="clear" w:color="auto" w:fill="auto"/>
            <w:vAlign w:val="center"/>
          </w:tcPr>
          <w:p w14:paraId="182CAFFA"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1.573.893</w:t>
            </w:r>
          </w:p>
        </w:tc>
        <w:tc>
          <w:tcPr>
            <w:tcW w:w="2185" w:type="dxa"/>
            <w:tcBorders>
              <w:top w:val="nil"/>
              <w:left w:val="nil"/>
              <w:bottom w:val="nil"/>
              <w:right w:val="nil"/>
            </w:tcBorders>
            <w:shd w:val="clear" w:color="auto" w:fill="auto"/>
            <w:vAlign w:val="center"/>
          </w:tcPr>
          <w:p w14:paraId="0567CA4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1.522.364</w:t>
            </w:r>
          </w:p>
        </w:tc>
      </w:tr>
      <w:tr w:rsidR="000754FC" w:rsidRPr="00BF2AAF" w14:paraId="4CBA0EF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852D8A1" w14:textId="77777777" w:rsidR="000754FC" w:rsidRPr="00BF2AAF" w:rsidRDefault="000754FC">
            <w:pPr>
              <w:pStyle w:val="08-Tabelageral"/>
              <w:ind w:left="113"/>
              <w:jc w:val="left"/>
              <w:rPr>
                <w:rFonts w:cs="Arial"/>
                <w:b w:val="0"/>
              </w:rPr>
            </w:pPr>
            <w:r w:rsidRPr="00BF2AAF">
              <w:rPr>
                <w:rFonts w:cs="Arial"/>
                <w:b w:val="0"/>
              </w:rPr>
              <w:t>Provisões trabalhistas, fiscais e cíveis</w:t>
            </w:r>
          </w:p>
        </w:tc>
        <w:tc>
          <w:tcPr>
            <w:tcW w:w="2183" w:type="dxa"/>
            <w:tcBorders>
              <w:top w:val="nil"/>
              <w:left w:val="nil"/>
              <w:bottom w:val="nil"/>
              <w:right w:val="nil"/>
            </w:tcBorders>
            <w:shd w:val="clear" w:color="auto" w:fill="auto"/>
            <w:vAlign w:val="center"/>
          </w:tcPr>
          <w:p w14:paraId="4D4D815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14.933</w:t>
            </w:r>
          </w:p>
        </w:tc>
        <w:tc>
          <w:tcPr>
            <w:tcW w:w="2185" w:type="dxa"/>
            <w:tcBorders>
              <w:top w:val="nil"/>
              <w:left w:val="nil"/>
              <w:bottom w:val="nil"/>
              <w:right w:val="nil"/>
            </w:tcBorders>
            <w:shd w:val="clear" w:color="auto" w:fill="auto"/>
            <w:vAlign w:val="center"/>
          </w:tcPr>
          <w:p w14:paraId="3166B853"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4.088</w:t>
            </w:r>
          </w:p>
        </w:tc>
      </w:tr>
      <w:tr w:rsidR="000754FC" w:rsidRPr="00BF2AAF" w14:paraId="2321915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8DCBFCC" w14:textId="77777777" w:rsidR="000754FC" w:rsidRPr="00BF2AAF" w:rsidRDefault="000754FC">
            <w:pPr>
              <w:pStyle w:val="08-Tabelageral"/>
              <w:ind w:left="113"/>
              <w:jc w:val="left"/>
              <w:rPr>
                <w:rFonts w:cs="Arial"/>
                <w:b w:val="0"/>
              </w:rPr>
            </w:pPr>
            <w:r w:rsidRPr="00BF2AAF">
              <w:rPr>
                <w:rFonts w:cs="Arial"/>
                <w:b w:val="0"/>
              </w:rPr>
              <w:t>Passivos por impostos correntes</w:t>
            </w:r>
          </w:p>
        </w:tc>
        <w:tc>
          <w:tcPr>
            <w:tcW w:w="2183" w:type="dxa"/>
            <w:tcBorders>
              <w:top w:val="nil"/>
              <w:left w:val="nil"/>
              <w:bottom w:val="nil"/>
              <w:right w:val="nil"/>
            </w:tcBorders>
            <w:shd w:val="clear" w:color="auto" w:fill="auto"/>
            <w:vAlign w:val="center"/>
          </w:tcPr>
          <w:p w14:paraId="67B6B31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949.072</w:t>
            </w:r>
          </w:p>
        </w:tc>
        <w:tc>
          <w:tcPr>
            <w:tcW w:w="2185" w:type="dxa"/>
            <w:tcBorders>
              <w:top w:val="nil"/>
              <w:left w:val="nil"/>
              <w:bottom w:val="nil"/>
              <w:right w:val="nil"/>
            </w:tcBorders>
            <w:shd w:val="clear" w:color="auto" w:fill="auto"/>
            <w:vAlign w:val="center"/>
          </w:tcPr>
          <w:p w14:paraId="6700C20E"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893.651</w:t>
            </w:r>
          </w:p>
        </w:tc>
      </w:tr>
      <w:tr w:rsidR="000754FC" w:rsidRPr="00BF2AAF" w14:paraId="22EA748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9D192EA" w14:textId="77777777" w:rsidR="000754FC" w:rsidRPr="00BF2AAF" w:rsidRDefault="000754FC">
            <w:pPr>
              <w:pStyle w:val="08-Tabelageral"/>
              <w:ind w:left="113"/>
              <w:jc w:val="left"/>
              <w:rPr>
                <w:rFonts w:cs="Arial"/>
                <w:b w:val="0"/>
              </w:rPr>
            </w:pPr>
            <w:r w:rsidRPr="00BF2AAF">
              <w:rPr>
                <w:rFonts w:cs="Arial"/>
                <w:b w:val="0"/>
              </w:rPr>
              <w:t>Comissões a apropriar</w:t>
            </w:r>
          </w:p>
        </w:tc>
        <w:tc>
          <w:tcPr>
            <w:tcW w:w="2183" w:type="dxa"/>
            <w:tcBorders>
              <w:top w:val="nil"/>
              <w:left w:val="nil"/>
              <w:bottom w:val="nil"/>
              <w:right w:val="nil"/>
            </w:tcBorders>
            <w:shd w:val="clear" w:color="auto" w:fill="auto"/>
            <w:vAlign w:val="center"/>
          </w:tcPr>
          <w:p w14:paraId="57FE12D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1.952.798</w:t>
            </w:r>
          </w:p>
        </w:tc>
        <w:tc>
          <w:tcPr>
            <w:tcW w:w="2185" w:type="dxa"/>
            <w:tcBorders>
              <w:top w:val="nil"/>
              <w:left w:val="nil"/>
              <w:bottom w:val="nil"/>
              <w:right w:val="nil"/>
            </w:tcBorders>
            <w:shd w:val="clear" w:color="auto" w:fill="auto"/>
            <w:vAlign w:val="center"/>
          </w:tcPr>
          <w:p w14:paraId="4924C6C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1.760.473</w:t>
            </w:r>
          </w:p>
        </w:tc>
      </w:tr>
      <w:tr w:rsidR="000754FC" w:rsidRPr="00BF2AAF" w14:paraId="0BB97F3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784DCF3" w14:textId="77777777" w:rsidR="000754FC" w:rsidRPr="00BF2AAF" w:rsidRDefault="000754FC">
            <w:pPr>
              <w:pStyle w:val="08-Tabelageral"/>
              <w:ind w:left="113"/>
              <w:jc w:val="left"/>
              <w:rPr>
                <w:rFonts w:cs="Arial"/>
                <w:b w:val="0"/>
              </w:rPr>
            </w:pPr>
            <w:r w:rsidRPr="00BF2AAF">
              <w:rPr>
                <w:rFonts w:cs="Arial"/>
                <w:b w:val="0"/>
              </w:rPr>
              <w:t>Outros passivos</w:t>
            </w:r>
          </w:p>
        </w:tc>
        <w:tc>
          <w:tcPr>
            <w:tcW w:w="2183" w:type="dxa"/>
            <w:tcBorders>
              <w:top w:val="nil"/>
              <w:left w:val="nil"/>
              <w:bottom w:val="nil"/>
              <w:right w:val="nil"/>
            </w:tcBorders>
            <w:shd w:val="clear" w:color="auto" w:fill="auto"/>
            <w:vAlign w:val="center"/>
          </w:tcPr>
          <w:p w14:paraId="5F1D0674"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99.169</w:t>
            </w:r>
          </w:p>
        </w:tc>
        <w:tc>
          <w:tcPr>
            <w:tcW w:w="2185" w:type="dxa"/>
            <w:tcBorders>
              <w:top w:val="nil"/>
              <w:left w:val="nil"/>
              <w:bottom w:val="nil"/>
              <w:right w:val="nil"/>
            </w:tcBorders>
            <w:shd w:val="clear" w:color="auto" w:fill="auto"/>
            <w:vAlign w:val="center"/>
          </w:tcPr>
          <w:p w14:paraId="778D887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74.353</w:t>
            </w:r>
          </w:p>
        </w:tc>
      </w:tr>
      <w:tr w:rsidR="000754FC" w:rsidRPr="00BF2AAF" w14:paraId="4696158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6526B85" w14:textId="77777777" w:rsidR="000754FC" w:rsidRPr="00BF2AAF" w:rsidRDefault="000754FC">
            <w:pPr>
              <w:pStyle w:val="08-Tabelageral"/>
              <w:jc w:val="left"/>
              <w:rPr>
                <w:rFonts w:cs="Arial"/>
              </w:rPr>
            </w:pPr>
            <w:r w:rsidRPr="00BF2AAF">
              <w:rPr>
                <w:rFonts w:cs="Arial"/>
              </w:rPr>
              <w:t>Passivo Não Circulante</w:t>
            </w:r>
          </w:p>
        </w:tc>
        <w:tc>
          <w:tcPr>
            <w:tcW w:w="2183" w:type="dxa"/>
            <w:tcBorders>
              <w:top w:val="nil"/>
              <w:bottom w:val="nil"/>
            </w:tcBorders>
            <w:shd w:val="clear" w:color="auto" w:fill="auto"/>
            <w:vAlign w:val="center"/>
          </w:tcPr>
          <w:p w14:paraId="02F3C7E7"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hAnsi="Arial" w:cs="Arial"/>
                <w:b/>
                <w:szCs w:val="14"/>
              </w:rPr>
            </w:pPr>
            <w:r w:rsidRPr="00BF2AAF">
              <w:rPr>
                <w:rFonts w:ascii="Arial" w:hAnsi="Arial" w:cs="Arial"/>
                <w:b/>
                <w:bCs/>
                <w:color w:val="000000"/>
                <w:sz w:val="14"/>
                <w:szCs w:val="14"/>
              </w:rPr>
              <w:t>2.748.860</w:t>
            </w:r>
          </w:p>
        </w:tc>
        <w:tc>
          <w:tcPr>
            <w:tcW w:w="2185" w:type="dxa"/>
            <w:tcBorders>
              <w:top w:val="nil"/>
              <w:bottom w:val="nil"/>
            </w:tcBorders>
            <w:shd w:val="clear" w:color="auto" w:fill="auto"/>
            <w:vAlign w:val="center"/>
          </w:tcPr>
          <w:p w14:paraId="5D48A2B0"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BF2AAF">
              <w:rPr>
                <w:rFonts w:cs="Arial"/>
                <w:b/>
                <w:szCs w:val="14"/>
              </w:rPr>
              <w:t>1.796.338</w:t>
            </w:r>
          </w:p>
        </w:tc>
      </w:tr>
      <w:tr w:rsidR="000754FC" w:rsidRPr="00BF2AAF" w14:paraId="34270CE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6C3BEFF" w14:textId="77777777" w:rsidR="000754FC" w:rsidRPr="00BF2AAF" w:rsidRDefault="000754FC">
            <w:pPr>
              <w:pStyle w:val="08-Tabelageral"/>
              <w:ind w:left="113"/>
              <w:jc w:val="left"/>
              <w:rPr>
                <w:rFonts w:cs="Arial"/>
                <w:b w:val="0"/>
              </w:rPr>
            </w:pPr>
            <w:r w:rsidRPr="00BF2AAF">
              <w:rPr>
                <w:rFonts w:cs="Arial"/>
                <w:b w:val="0"/>
              </w:rPr>
              <w:t>Provisões trabalhistas, fiscais e cíveis</w:t>
            </w:r>
          </w:p>
        </w:tc>
        <w:tc>
          <w:tcPr>
            <w:tcW w:w="2183" w:type="dxa"/>
            <w:tcBorders>
              <w:top w:val="nil"/>
              <w:bottom w:val="nil"/>
            </w:tcBorders>
            <w:shd w:val="clear" w:color="auto" w:fill="auto"/>
            <w:vAlign w:val="center"/>
          </w:tcPr>
          <w:p w14:paraId="1E82FAE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color w:val="000000"/>
                <w:szCs w:val="14"/>
              </w:rPr>
              <w:t>13.501</w:t>
            </w:r>
          </w:p>
        </w:tc>
        <w:tc>
          <w:tcPr>
            <w:tcW w:w="2185" w:type="dxa"/>
            <w:tcBorders>
              <w:top w:val="nil"/>
              <w:bottom w:val="nil"/>
            </w:tcBorders>
            <w:shd w:val="clear" w:color="auto" w:fill="auto"/>
            <w:vAlign w:val="center"/>
          </w:tcPr>
          <w:p w14:paraId="21E0479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8.791</w:t>
            </w:r>
          </w:p>
        </w:tc>
      </w:tr>
      <w:tr w:rsidR="000754FC" w:rsidRPr="00BF2AAF" w14:paraId="207121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926B15D" w14:textId="77777777" w:rsidR="000754FC" w:rsidRPr="00BF2AAF" w:rsidRDefault="000754FC">
            <w:pPr>
              <w:pStyle w:val="08-Tabelageral"/>
              <w:ind w:left="113"/>
              <w:jc w:val="left"/>
              <w:rPr>
                <w:rFonts w:cs="Arial"/>
                <w:b w:val="0"/>
              </w:rPr>
            </w:pPr>
            <w:r w:rsidRPr="00BF2AAF">
              <w:rPr>
                <w:rFonts w:cs="Arial"/>
                <w:b w:val="0"/>
              </w:rPr>
              <w:t>Comissões a apropriar</w:t>
            </w:r>
          </w:p>
        </w:tc>
        <w:tc>
          <w:tcPr>
            <w:tcW w:w="2183" w:type="dxa"/>
            <w:tcBorders>
              <w:top w:val="nil"/>
              <w:bottom w:val="nil"/>
            </w:tcBorders>
            <w:shd w:val="clear" w:color="auto" w:fill="auto"/>
            <w:vAlign w:val="center"/>
          </w:tcPr>
          <w:p w14:paraId="3C6F268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color w:val="000000"/>
                <w:szCs w:val="14"/>
              </w:rPr>
              <w:t>2.735.359</w:t>
            </w:r>
          </w:p>
        </w:tc>
        <w:tc>
          <w:tcPr>
            <w:tcW w:w="2185" w:type="dxa"/>
            <w:tcBorders>
              <w:top w:val="nil"/>
              <w:bottom w:val="nil"/>
            </w:tcBorders>
            <w:shd w:val="clear" w:color="auto" w:fill="auto"/>
            <w:vAlign w:val="center"/>
          </w:tcPr>
          <w:p w14:paraId="0F252E62"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szCs w:val="14"/>
              </w:rPr>
              <w:t>1.787.547</w:t>
            </w:r>
          </w:p>
        </w:tc>
      </w:tr>
      <w:tr w:rsidR="000754FC" w:rsidRPr="00BF2AAF" w14:paraId="035D5E9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F1817B7" w14:textId="77777777" w:rsidR="000754FC" w:rsidRPr="00BF2AAF" w:rsidRDefault="000754FC">
            <w:pPr>
              <w:pStyle w:val="08-Tabelageral"/>
              <w:jc w:val="left"/>
              <w:rPr>
                <w:rFonts w:cs="Arial"/>
              </w:rPr>
            </w:pPr>
            <w:r w:rsidRPr="00BF2AAF">
              <w:rPr>
                <w:rFonts w:cs="Arial"/>
              </w:rPr>
              <w:t>Total do Passivo</w:t>
            </w:r>
          </w:p>
        </w:tc>
        <w:tc>
          <w:tcPr>
            <w:tcW w:w="2183" w:type="dxa"/>
            <w:tcBorders>
              <w:top w:val="nil"/>
              <w:bottom w:val="nil"/>
            </w:tcBorders>
            <w:shd w:val="clear" w:color="auto" w:fill="auto"/>
            <w:vAlign w:val="center"/>
          </w:tcPr>
          <w:p w14:paraId="4A52818D" w14:textId="77777777" w:rsidR="000754FC" w:rsidRPr="00BF2AAF" w:rsidRDefault="000754FC">
            <w:pPr>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BF2AAF">
              <w:rPr>
                <w:rFonts w:ascii="Arial" w:hAnsi="Arial" w:cs="Arial"/>
                <w:b/>
                <w:bCs/>
                <w:color w:val="000000"/>
                <w:sz w:val="14"/>
                <w:szCs w:val="14"/>
              </w:rPr>
              <w:t>7.338.725</w:t>
            </w:r>
          </w:p>
        </w:tc>
        <w:tc>
          <w:tcPr>
            <w:tcW w:w="2185" w:type="dxa"/>
            <w:tcBorders>
              <w:top w:val="nil"/>
              <w:bottom w:val="nil"/>
            </w:tcBorders>
            <w:shd w:val="clear" w:color="auto" w:fill="auto"/>
            <w:vAlign w:val="center"/>
          </w:tcPr>
          <w:p w14:paraId="5A40CF4B"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2AAF">
              <w:rPr>
                <w:rFonts w:cs="Arial"/>
                <w:b/>
                <w:szCs w:val="14"/>
              </w:rPr>
              <w:t>6.051.267</w:t>
            </w:r>
          </w:p>
        </w:tc>
      </w:tr>
      <w:tr w:rsidR="000754FC" w:rsidRPr="00BF2AAF" w14:paraId="5E3327C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0039C3B" w14:textId="77777777" w:rsidR="000754FC" w:rsidRPr="00BF2AAF" w:rsidRDefault="000754FC">
            <w:pPr>
              <w:pStyle w:val="08-Tabelageral"/>
              <w:jc w:val="left"/>
              <w:rPr>
                <w:rFonts w:cs="Arial"/>
                <w:b w:val="0"/>
              </w:rPr>
            </w:pPr>
          </w:p>
        </w:tc>
        <w:tc>
          <w:tcPr>
            <w:tcW w:w="2183" w:type="dxa"/>
            <w:tcBorders>
              <w:top w:val="nil"/>
              <w:bottom w:val="nil"/>
            </w:tcBorders>
            <w:shd w:val="clear" w:color="auto" w:fill="auto"/>
            <w:vAlign w:val="center"/>
          </w:tcPr>
          <w:p w14:paraId="158D4C3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68B0B596"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0754FC" w:rsidRPr="00BF2AAF" w14:paraId="414FC0B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B894FBC" w14:textId="77777777" w:rsidR="000754FC" w:rsidRPr="00BF2AAF" w:rsidRDefault="000754FC">
            <w:pPr>
              <w:pStyle w:val="08-Tabelageral"/>
              <w:jc w:val="left"/>
              <w:rPr>
                <w:rFonts w:cs="Arial"/>
              </w:rPr>
            </w:pPr>
            <w:r w:rsidRPr="00BF2AAF">
              <w:rPr>
                <w:rFonts w:cs="Arial"/>
              </w:rPr>
              <w:t>Patrimônio Líquido</w:t>
            </w:r>
          </w:p>
        </w:tc>
        <w:tc>
          <w:tcPr>
            <w:tcW w:w="2183" w:type="dxa"/>
            <w:tcBorders>
              <w:top w:val="nil"/>
              <w:left w:val="nil"/>
              <w:bottom w:val="nil"/>
              <w:right w:val="nil"/>
            </w:tcBorders>
            <w:shd w:val="clear" w:color="auto" w:fill="auto"/>
            <w:vAlign w:val="center"/>
          </w:tcPr>
          <w:p w14:paraId="0DC4CEB8"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color w:val="000000"/>
                <w:szCs w:val="14"/>
              </w:rPr>
              <w:t>5.872</w:t>
            </w:r>
          </w:p>
        </w:tc>
        <w:tc>
          <w:tcPr>
            <w:tcW w:w="2185" w:type="dxa"/>
            <w:tcBorders>
              <w:top w:val="nil"/>
              <w:bottom w:val="nil"/>
            </w:tcBorders>
            <w:shd w:val="clear" w:color="auto" w:fill="auto"/>
            <w:vAlign w:val="center"/>
          </w:tcPr>
          <w:p w14:paraId="523B203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F2AAF">
              <w:rPr>
                <w:rFonts w:cs="Arial"/>
                <w:b/>
                <w:bCs/>
              </w:rPr>
              <w:t>6.338</w:t>
            </w:r>
          </w:p>
        </w:tc>
      </w:tr>
      <w:tr w:rsidR="000754FC" w:rsidRPr="00BF2AAF" w14:paraId="2D62FC2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BA1D593" w14:textId="77777777" w:rsidR="000754FC" w:rsidRPr="00BF2AAF" w:rsidRDefault="000754FC">
            <w:pPr>
              <w:pStyle w:val="08-Tabelageral"/>
              <w:ind w:left="113"/>
              <w:jc w:val="left"/>
              <w:rPr>
                <w:rFonts w:cs="Arial"/>
                <w:b w:val="0"/>
              </w:rPr>
            </w:pPr>
            <w:r w:rsidRPr="00BF2AAF">
              <w:rPr>
                <w:rFonts w:cs="Arial"/>
                <w:b w:val="0"/>
              </w:rPr>
              <w:t>Capital social</w:t>
            </w:r>
          </w:p>
        </w:tc>
        <w:tc>
          <w:tcPr>
            <w:tcW w:w="2183" w:type="dxa"/>
            <w:tcBorders>
              <w:top w:val="nil"/>
              <w:left w:val="nil"/>
              <w:bottom w:val="nil"/>
              <w:right w:val="nil"/>
            </w:tcBorders>
            <w:shd w:val="clear" w:color="auto" w:fill="auto"/>
            <w:vAlign w:val="center"/>
          </w:tcPr>
          <w:p w14:paraId="7A8B23BE"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1.000</w:t>
            </w:r>
          </w:p>
        </w:tc>
        <w:tc>
          <w:tcPr>
            <w:tcW w:w="2185" w:type="dxa"/>
            <w:tcBorders>
              <w:top w:val="nil"/>
              <w:bottom w:val="nil"/>
            </w:tcBorders>
            <w:shd w:val="clear" w:color="auto" w:fill="auto"/>
            <w:vAlign w:val="center"/>
          </w:tcPr>
          <w:p w14:paraId="46E72AD5"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1.000</w:t>
            </w:r>
          </w:p>
        </w:tc>
      </w:tr>
      <w:tr w:rsidR="000754FC" w:rsidRPr="00BF2AAF" w14:paraId="741838C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96F5428" w14:textId="77777777" w:rsidR="000754FC" w:rsidRPr="00BF2AAF" w:rsidRDefault="000754FC">
            <w:pPr>
              <w:pStyle w:val="08-Tabelageral"/>
              <w:ind w:left="113"/>
              <w:jc w:val="left"/>
              <w:rPr>
                <w:rFonts w:cs="Arial"/>
                <w:b w:val="0"/>
              </w:rPr>
            </w:pPr>
            <w:r w:rsidRPr="00BF2AAF">
              <w:rPr>
                <w:rFonts w:cs="Arial"/>
                <w:b w:val="0"/>
              </w:rPr>
              <w:t>Reservas de capital</w:t>
            </w:r>
          </w:p>
        </w:tc>
        <w:tc>
          <w:tcPr>
            <w:tcW w:w="2183" w:type="dxa"/>
            <w:tcBorders>
              <w:top w:val="nil"/>
              <w:left w:val="nil"/>
              <w:bottom w:val="nil"/>
              <w:right w:val="nil"/>
            </w:tcBorders>
            <w:shd w:val="clear" w:color="auto" w:fill="auto"/>
            <w:vAlign w:val="center"/>
          </w:tcPr>
          <w:p w14:paraId="4EFC5806"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4.975</w:t>
            </w:r>
          </w:p>
        </w:tc>
        <w:tc>
          <w:tcPr>
            <w:tcW w:w="2185" w:type="dxa"/>
            <w:tcBorders>
              <w:top w:val="nil"/>
              <w:bottom w:val="nil"/>
            </w:tcBorders>
            <w:shd w:val="clear" w:color="auto" w:fill="auto"/>
            <w:vAlign w:val="center"/>
          </w:tcPr>
          <w:p w14:paraId="41C9C1AF"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4.975</w:t>
            </w:r>
          </w:p>
        </w:tc>
      </w:tr>
      <w:tr w:rsidR="000754FC" w:rsidRPr="00BF2AAF" w14:paraId="18B9885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04815B2" w14:textId="77777777" w:rsidR="000754FC" w:rsidRPr="00BF2AAF" w:rsidRDefault="000754FC">
            <w:pPr>
              <w:pStyle w:val="08-Tabelageral"/>
              <w:ind w:left="113"/>
              <w:jc w:val="left"/>
              <w:rPr>
                <w:rFonts w:cs="Arial"/>
                <w:b w:val="0"/>
              </w:rPr>
            </w:pPr>
            <w:r w:rsidRPr="00BF2AAF">
              <w:rPr>
                <w:rFonts w:cs="Arial"/>
                <w:b w:val="0"/>
              </w:rPr>
              <w:t>Reservas de lucros</w:t>
            </w:r>
          </w:p>
        </w:tc>
        <w:tc>
          <w:tcPr>
            <w:tcW w:w="2183" w:type="dxa"/>
            <w:tcBorders>
              <w:top w:val="nil"/>
              <w:left w:val="nil"/>
              <w:bottom w:val="nil"/>
              <w:right w:val="nil"/>
            </w:tcBorders>
            <w:shd w:val="clear" w:color="auto" w:fill="auto"/>
            <w:vAlign w:val="center"/>
          </w:tcPr>
          <w:p w14:paraId="48752601"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color w:val="000000"/>
                <w:szCs w:val="14"/>
              </w:rPr>
              <w:t>200</w:t>
            </w:r>
          </w:p>
        </w:tc>
        <w:tc>
          <w:tcPr>
            <w:tcW w:w="2185" w:type="dxa"/>
            <w:tcBorders>
              <w:top w:val="nil"/>
              <w:bottom w:val="nil"/>
            </w:tcBorders>
            <w:shd w:val="clear" w:color="auto" w:fill="auto"/>
            <w:vAlign w:val="center"/>
          </w:tcPr>
          <w:p w14:paraId="513FD41F"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rPr>
              <w:t>200</w:t>
            </w:r>
          </w:p>
        </w:tc>
      </w:tr>
      <w:tr w:rsidR="000754FC" w:rsidRPr="00BF2AAF" w14:paraId="23C2B0C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0B08511" w14:textId="77777777" w:rsidR="000754FC" w:rsidRPr="00BF2AAF" w:rsidRDefault="000754FC">
            <w:pPr>
              <w:pStyle w:val="08-Tabelageral"/>
              <w:ind w:left="113"/>
              <w:jc w:val="left"/>
              <w:rPr>
                <w:rFonts w:cs="Arial"/>
                <w:b w:val="0"/>
              </w:rPr>
            </w:pPr>
            <w:r w:rsidRPr="00BF2AAF">
              <w:rPr>
                <w:rFonts w:cs="Arial"/>
                <w:b w:val="0"/>
              </w:rPr>
              <w:t>Outros resultados abrangentes acumulados</w:t>
            </w:r>
          </w:p>
        </w:tc>
        <w:tc>
          <w:tcPr>
            <w:tcW w:w="2183" w:type="dxa"/>
            <w:tcBorders>
              <w:top w:val="nil"/>
              <w:left w:val="nil"/>
              <w:bottom w:val="nil"/>
              <w:right w:val="nil"/>
            </w:tcBorders>
            <w:shd w:val="clear" w:color="auto" w:fill="auto"/>
            <w:vAlign w:val="center"/>
          </w:tcPr>
          <w:p w14:paraId="2EEDA2A3"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color w:val="000000"/>
                <w:szCs w:val="14"/>
              </w:rPr>
              <w:t>(303)</w:t>
            </w:r>
          </w:p>
        </w:tc>
        <w:tc>
          <w:tcPr>
            <w:tcW w:w="2185" w:type="dxa"/>
            <w:tcBorders>
              <w:top w:val="nil"/>
              <w:bottom w:val="nil"/>
            </w:tcBorders>
            <w:shd w:val="clear" w:color="auto" w:fill="auto"/>
            <w:vAlign w:val="center"/>
          </w:tcPr>
          <w:p w14:paraId="6D85094D"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rPr>
              <w:t>163</w:t>
            </w:r>
          </w:p>
        </w:tc>
      </w:tr>
      <w:tr w:rsidR="000754FC" w:rsidRPr="00BF2AAF" w14:paraId="68114DD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F03B799" w14:textId="77777777" w:rsidR="000754FC" w:rsidRPr="00BF2AAF" w:rsidRDefault="000754FC">
            <w:pPr>
              <w:pStyle w:val="08-Tabelageral"/>
              <w:jc w:val="left"/>
              <w:rPr>
                <w:rFonts w:cs="Arial"/>
              </w:rPr>
            </w:pPr>
            <w:r w:rsidRPr="00BF2AAF">
              <w:rPr>
                <w:rFonts w:cs="Arial"/>
              </w:rPr>
              <w:t>Total do Passivo e Patrimônio Líquido</w:t>
            </w:r>
          </w:p>
        </w:tc>
        <w:tc>
          <w:tcPr>
            <w:tcW w:w="2183" w:type="dxa"/>
            <w:tcBorders>
              <w:top w:val="nil"/>
              <w:bottom w:val="nil"/>
            </w:tcBorders>
            <w:shd w:val="clear" w:color="auto" w:fill="auto"/>
            <w:vAlign w:val="center"/>
          </w:tcPr>
          <w:p w14:paraId="4CA76078" w14:textId="77777777" w:rsidR="000754FC" w:rsidRPr="00BF2AAF" w:rsidRDefault="000754F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BF2AAF">
              <w:rPr>
                <w:rFonts w:ascii="Arial" w:hAnsi="Arial" w:cs="Arial"/>
                <w:b/>
                <w:bCs/>
                <w:color w:val="000000"/>
                <w:sz w:val="14"/>
                <w:szCs w:val="14"/>
              </w:rPr>
              <w:t>7.344.597</w:t>
            </w:r>
          </w:p>
        </w:tc>
        <w:tc>
          <w:tcPr>
            <w:tcW w:w="2185" w:type="dxa"/>
            <w:tcBorders>
              <w:top w:val="nil"/>
              <w:bottom w:val="nil"/>
            </w:tcBorders>
            <w:shd w:val="clear" w:color="auto" w:fill="auto"/>
            <w:vAlign w:val="center"/>
          </w:tcPr>
          <w:p w14:paraId="4C2CA70C"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F2AAF">
              <w:rPr>
                <w:rFonts w:cs="Arial"/>
                <w:b/>
                <w:szCs w:val="14"/>
              </w:rPr>
              <w:t>6.057.605</w:t>
            </w:r>
          </w:p>
        </w:tc>
      </w:tr>
      <w:tr w:rsidR="000754FC" w:rsidRPr="00BF2AAF" w14:paraId="6BBD42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AE38904" w14:textId="77777777" w:rsidR="000754FC" w:rsidRPr="00BF2AAF" w:rsidRDefault="000754FC">
            <w:pPr>
              <w:pStyle w:val="08-Tabelageral"/>
              <w:jc w:val="left"/>
              <w:rPr>
                <w:rFonts w:cs="Arial"/>
              </w:rPr>
            </w:pPr>
            <w:r w:rsidRPr="00BF2AAF">
              <w:rPr>
                <w:rFonts w:cs="Arial"/>
              </w:rPr>
              <w:t>Atribuível à BB Seguridade</w:t>
            </w:r>
          </w:p>
        </w:tc>
        <w:tc>
          <w:tcPr>
            <w:tcW w:w="2183" w:type="dxa"/>
            <w:tcBorders>
              <w:top w:val="nil"/>
              <w:bottom w:val="nil"/>
            </w:tcBorders>
            <w:shd w:val="clear" w:color="auto" w:fill="auto"/>
            <w:vAlign w:val="center"/>
          </w:tcPr>
          <w:p w14:paraId="060C57D7"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5.872</w:t>
            </w:r>
          </w:p>
        </w:tc>
        <w:tc>
          <w:tcPr>
            <w:tcW w:w="2185" w:type="dxa"/>
            <w:tcBorders>
              <w:top w:val="nil"/>
              <w:bottom w:val="nil"/>
            </w:tcBorders>
            <w:shd w:val="clear" w:color="auto" w:fill="auto"/>
            <w:vAlign w:val="center"/>
          </w:tcPr>
          <w:p w14:paraId="22929079" w14:textId="77777777" w:rsidR="000754FC" w:rsidRPr="00BF2AAF" w:rsidRDefault="000754F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bCs/>
              </w:rPr>
              <w:t>6.338</w:t>
            </w:r>
          </w:p>
        </w:tc>
      </w:tr>
      <w:tr w:rsidR="000754FC" w:rsidRPr="00BF2AAF" w14:paraId="0B1EE27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single" w:sz="2" w:space="0" w:color="1F3864" w:themeColor="accent1" w:themeShade="80"/>
            </w:tcBorders>
            <w:shd w:val="clear" w:color="auto" w:fill="auto"/>
            <w:vAlign w:val="center"/>
          </w:tcPr>
          <w:p w14:paraId="56B5D26E" w14:textId="77777777" w:rsidR="000754FC" w:rsidRPr="00BF2AAF" w:rsidRDefault="000754FC">
            <w:pPr>
              <w:pStyle w:val="08-Tabelageral"/>
              <w:jc w:val="left"/>
              <w:rPr>
                <w:rFonts w:cs="Arial"/>
              </w:rPr>
            </w:pPr>
            <w:r w:rsidRPr="00BF2AAF">
              <w:rPr>
                <w:rFonts w:cs="Arial"/>
              </w:rPr>
              <w:t>Saldo do investimento</w:t>
            </w:r>
          </w:p>
        </w:tc>
        <w:tc>
          <w:tcPr>
            <w:tcW w:w="2183" w:type="dxa"/>
            <w:tcBorders>
              <w:top w:val="nil"/>
              <w:bottom w:val="single" w:sz="2" w:space="0" w:color="1F3864" w:themeColor="accent1" w:themeShade="80"/>
            </w:tcBorders>
            <w:shd w:val="clear" w:color="auto" w:fill="auto"/>
            <w:vAlign w:val="center"/>
          </w:tcPr>
          <w:p w14:paraId="18569F5A"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5.872</w:t>
            </w:r>
          </w:p>
        </w:tc>
        <w:tc>
          <w:tcPr>
            <w:tcW w:w="2185" w:type="dxa"/>
            <w:tcBorders>
              <w:top w:val="nil"/>
              <w:bottom w:val="single" w:sz="2" w:space="0" w:color="1F3864" w:themeColor="accent1" w:themeShade="80"/>
            </w:tcBorders>
            <w:shd w:val="clear" w:color="auto" w:fill="auto"/>
            <w:vAlign w:val="center"/>
          </w:tcPr>
          <w:p w14:paraId="4E2C0DEB" w14:textId="77777777" w:rsidR="000754FC" w:rsidRPr="00BF2AAF" w:rsidRDefault="000754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bCs/>
              </w:rPr>
              <w:t>6.338</w:t>
            </w:r>
          </w:p>
        </w:tc>
      </w:tr>
    </w:tbl>
    <w:p w14:paraId="01FACAED" w14:textId="77777777" w:rsidR="00416E1B" w:rsidRPr="00BF2AAF" w:rsidRDefault="00416E1B" w:rsidP="00416E1B">
      <w:pPr>
        <w:pStyle w:val="Ttulo1"/>
        <w:rPr>
          <w:rFonts w:ascii="Arial" w:hAnsi="Arial" w:cs="Arial"/>
          <w:b/>
          <w:color w:val="1F3864" w:themeColor="accent1" w:themeShade="80"/>
          <w:sz w:val="20"/>
          <w:szCs w:val="20"/>
        </w:rPr>
      </w:pPr>
      <w:bookmarkStart w:id="89" w:name="_Toc157702409"/>
      <w:r w:rsidRPr="00BF2AAF">
        <w:rPr>
          <w:rFonts w:ascii="Arial" w:hAnsi="Arial" w:cs="Arial"/>
          <w:b/>
          <w:color w:val="1F3864" w:themeColor="accent1" w:themeShade="80"/>
          <w:sz w:val="20"/>
          <w:szCs w:val="20"/>
        </w:rPr>
        <w:t>8 – RECEITAS DE COMISSÕES</w:t>
      </w:r>
      <w:bookmarkEnd w:id="89"/>
    </w:p>
    <w:p w14:paraId="0D4788B8" w14:textId="77777777" w:rsidR="00416E1B" w:rsidRPr="00BF2AAF" w:rsidRDefault="00416E1B" w:rsidP="00416E1B">
      <w:pPr>
        <w:pStyle w:val="01-TtulodeNota"/>
        <w:spacing w:before="0" w:after="0"/>
        <w:jc w:val="right"/>
        <w:rPr>
          <w:rFonts w:cs="Arial"/>
          <w:sz w:val="14"/>
          <w:szCs w:val="14"/>
        </w:rPr>
      </w:pPr>
      <w:r w:rsidRPr="00BF2AAF">
        <w:rPr>
          <w:rFonts w:cs="Arial"/>
          <w:sz w:val="14"/>
          <w:szCs w:val="14"/>
        </w:rPr>
        <w:t xml:space="preserve">  </w:t>
      </w:r>
      <w:r w:rsidRPr="00BF2AAF">
        <w:rPr>
          <w:rFonts w:cs="Arial"/>
          <w:sz w:val="14"/>
          <w:szCs w:val="14"/>
        </w:rPr>
        <w:tab/>
        <w:t xml:space="preserve"> 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416E1B" w:rsidRPr="00BF2AAF" w14:paraId="42563F67" w14:textId="77777777" w:rsidTr="004F120B">
        <w:trPr>
          <w:trHeight w:val="238"/>
        </w:trPr>
        <w:tc>
          <w:tcPr>
            <w:tcW w:w="2467" w:type="dxa"/>
            <w:tcBorders>
              <w:top w:val="single" w:sz="2" w:space="0" w:color="1F3864" w:themeColor="accent1" w:themeShade="80"/>
              <w:bottom w:val="nil"/>
            </w:tcBorders>
            <w:shd w:val="clear" w:color="auto" w:fill="auto"/>
          </w:tcPr>
          <w:p w14:paraId="15BB276B" w14:textId="77777777" w:rsidR="00416E1B" w:rsidRPr="00BF2AAF" w:rsidRDefault="00416E1B" w:rsidP="004F120B">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234" w:type="dxa"/>
            <w:gridSpan w:val="3"/>
            <w:tcBorders>
              <w:top w:val="single" w:sz="2" w:space="0" w:color="1F3864" w:themeColor="accent1" w:themeShade="80"/>
              <w:bottom w:val="nil"/>
            </w:tcBorders>
            <w:shd w:val="clear" w:color="auto" w:fill="auto"/>
          </w:tcPr>
          <w:p w14:paraId="47E3FB0E" w14:textId="77777777" w:rsidR="00416E1B" w:rsidRPr="00BF2AAF" w:rsidRDefault="00416E1B" w:rsidP="004F120B">
            <w:pPr>
              <w:keepNext/>
              <w:keepLines/>
              <w:spacing w:before="40" w:after="40"/>
              <w:jc w:val="center"/>
              <w:rPr>
                <w:rFonts w:ascii="Arial" w:hAnsi="Arial" w:cs="Arial"/>
                <w:b/>
                <w:spacing w:val="-2"/>
                <w:sz w:val="14"/>
                <w:szCs w:val="14"/>
              </w:rPr>
            </w:pPr>
          </w:p>
        </w:tc>
        <w:tc>
          <w:tcPr>
            <w:tcW w:w="2784" w:type="dxa"/>
            <w:gridSpan w:val="3"/>
            <w:tcBorders>
              <w:top w:val="single" w:sz="2" w:space="0" w:color="1F3864" w:themeColor="accent1" w:themeShade="80"/>
              <w:bottom w:val="nil"/>
            </w:tcBorders>
            <w:shd w:val="clear" w:color="auto" w:fill="auto"/>
            <w:vAlign w:val="center"/>
          </w:tcPr>
          <w:p w14:paraId="102310FF" w14:textId="77777777" w:rsidR="00416E1B" w:rsidRPr="00BF2AAF" w:rsidRDefault="00416E1B" w:rsidP="004F120B">
            <w:pPr>
              <w:keepNext/>
              <w:keepLines/>
              <w:spacing w:before="40" w:after="40"/>
              <w:jc w:val="center"/>
              <w:rPr>
                <w:rFonts w:ascii="Arial" w:hAnsi="Arial" w:cs="Arial"/>
                <w:b/>
                <w:spacing w:val="-2"/>
                <w:sz w:val="14"/>
                <w:szCs w:val="14"/>
              </w:rPr>
            </w:pPr>
          </w:p>
        </w:tc>
        <w:tc>
          <w:tcPr>
            <w:tcW w:w="239" w:type="dxa"/>
            <w:tcBorders>
              <w:top w:val="single" w:sz="2" w:space="0" w:color="1F3864" w:themeColor="accent1" w:themeShade="80"/>
              <w:bottom w:val="nil"/>
            </w:tcBorders>
            <w:shd w:val="clear" w:color="auto" w:fill="auto"/>
            <w:vAlign w:val="center"/>
          </w:tcPr>
          <w:p w14:paraId="2C4FB000" w14:textId="77777777" w:rsidR="00416E1B" w:rsidRPr="00BF2AAF" w:rsidRDefault="00416E1B" w:rsidP="004F120B">
            <w:pPr>
              <w:keepNext/>
              <w:keepLines/>
              <w:spacing w:before="40" w:after="40"/>
              <w:jc w:val="right"/>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081FADAB" w14:textId="77777777" w:rsidR="00416E1B" w:rsidRPr="00BF2AAF" w:rsidRDefault="00416E1B" w:rsidP="004F120B">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2B4B83" w:rsidRPr="00BF2AAF" w14:paraId="3A067E2F" w14:textId="77777777" w:rsidTr="004F120B">
        <w:trPr>
          <w:trHeight w:val="238"/>
        </w:trPr>
        <w:tc>
          <w:tcPr>
            <w:tcW w:w="3050" w:type="dxa"/>
            <w:gridSpan w:val="2"/>
            <w:tcBorders>
              <w:top w:val="nil"/>
              <w:bottom w:val="single" w:sz="2" w:space="0" w:color="1F3864" w:themeColor="accent1" w:themeShade="80"/>
            </w:tcBorders>
            <w:shd w:val="clear" w:color="auto" w:fill="auto"/>
          </w:tcPr>
          <w:p w14:paraId="01CB3ACC" w14:textId="77777777" w:rsidR="002B4B83" w:rsidRPr="00BF2AAF" w:rsidRDefault="002B4B83" w:rsidP="002B4B83">
            <w:pPr>
              <w:keepNext/>
              <w:keepLines/>
              <w:spacing w:before="40" w:after="40"/>
              <w:rPr>
                <w:rFonts w:ascii="Arial" w:hAnsi="Arial" w:cs="Arial"/>
                <w:b/>
                <w:spacing w:val="-2"/>
                <w:sz w:val="14"/>
                <w:szCs w:val="14"/>
              </w:rPr>
            </w:pPr>
          </w:p>
        </w:tc>
        <w:tc>
          <w:tcPr>
            <w:tcW w:w="595" w:type="dxa"/>
            <w:tcBorders>
              <w:top w:val="nil"/>
              <w:bottom w:val="single" w:sz="2" w:space="0" w:color="1F3864" w:themeColor="accent1" w:themeShade="80"/>
            </w:tcBorders>
            <w:shd w:val="clear" w:color="auto" w:fill="auto"/>
          </w:tcPr>
          <w:p w14:paraId="6C9B588F" w14:textId="77777777" w:rsidR="002B4B83" w:rsidRPr="00BF2AAF" w:rsidRDefault="002B4B83" w:rsidP="002B4B83">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1EA1457D" w14:textId="77777777" w:rsidR="002B4B83" w:rsidRPr="00BF2AAF" w:rsidRDefault="002B4B83" w:rsidP="002B4B83">
            <w:pPr>
              <w:keepNext/>
              <w:keepLines/>
              <w:spacing w:before="40" w:after="40"/>
              <w:jc w:val="right"/>
              <w:rPr>
                <w:rFonts w:ascii="Arial" w:hAnsi="Arial" w:cs="Arial"/>
                <w:b/>
                <w:spacing w:val="-2"/>
                <w:sz w:val="14"/>
                <w:szCs w:val="14"/>
              </w:rPr>
            </w:pPr>
          </w:p>
        </w:tc>
        <w:tc>
          <w:tcPr>
            <w:tcW w:w="1400" w:type="dxa"/>
            <w:tcBorders>
              <w:top w:val="nil"/>
              <w:bottom w:val="single" w:sz="2" w:space="0" w:color="1F3864" w:themeColor="accent1" w:themeShade="80"/>
            </w:tcBorders>
            <w:shd w:val="clear" w:color="auto" w:fill="auto"/>
            <w:vAlign w:val="center"/>
          </w:tcPr>
          <w:p w14:paraId="2BF3873B" w14:textId="77777777" w:rsidR="002B4B83" w:rsidRPr="00BF2AAF" w:rsidRDefault="002B4B83" w:rsidP="002B4B83">
            <w:pPr>
              <w:keepNext/>
              <w:keepLines/>
              <w:spacing w:before="40" w:after="40"/>
              <w:jc w:val="right"/>
              <w:rPr>
                <w:rFonts w:ascii="Arial" w:hAnsi="Arial" w:cs="Arial"/>
                <w:b/>
                <w:spacing w:val="-2"/>
                <w:sz w:val="14"/>
                <w:szCs w:val="14"/>
              </w:rPr>
            </w:pPr>
          </w:p>
        </w:tc>
        <w:tc>
          <w:tcPr>
            <w:tcW w:w="282" w:type="dxa"/>
            <w:gridSpan w:val="2"/>
            <w:tcBorders>
              <w:top w:val="nil"/>
              <w:bottom w:val="single" w:sz="2" w:space="0" w:color="1F3864" w:themeColor="accent1" w:themeShade="80"/>
            </w:tcBorders>
            <w:shd w:val="clear" w:color="auto" w:fill="auto"/>
            <w:vAlign w:val="center"/>
          </w:tcPr>
          <w:p w14:paraId="3897AC77" w14:textId="77777777" w:rsidR="002B4B83" w:rsidRPr="00BF2AAF" w:rsidRDefault="002B4B83" w:rsidP="002B4B83">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2DC01664" w14:textId="043CE1E5" w:rsidR="002B4B83" w:rsidRPr="00BF2AAF" w:rsidRDefault="002B4B83" w:rsidP="002B4B83">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Exercício 2023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3D27C6E8" w14:textId="2D405BCF" w:rsidR="002B4B83" w:rsidRPr="00BF2AAF" w:rsidRDefault="002B4B83" w:rsidP="002B4B83">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Exercício 2022</w:t>
            </w:r>
          </w:p>
        </w:tc>
      </w:tr>
      <w:tr w:rsidR="002B4B83" w:rsidRPr="00BF2AAF" w14:paraId="36AB1586" w14:textId="77777777" w:rsidTr="004F120B">
        <w:trPr>
          <w:trHeight w:val="238"/>
        </w:trPr>
        <w:tc>
          <w:tcPr>
            <w:tcW w:w="3050" w:type="dxa"/>
            <w:gridSpan w:val="2"/>
            <w:tcBorders>
              <w:top w:val="single" w:sz="2" w:space="0" w:color="1F3864" w:themeColor="accent1" w:themeShade="80"/>
              <w:bottom w:val="nil"/>
            </w:tcBorders>
            <w:shd w:val="clear" w:color="auto" w:fill="auto"/>
            <w:vAlign w:val="center"/>
          </w:tcPr>
          <w:p w14:paraId="2623AAFD" w14:textId="77777777" w:rsidR="002B4B83" w:rsidRPr="00BF2AAF" w:rsidRDefault="002B4B83" w:rsidP="002B4B83">
            <w:pPr>
              <w:pStyle w:val="08-Tabelageral"/>
              <w:jc w:val="left"/>
              <w:rPr>
                <w:rFonts w:cs="Arial"/>
                <w:b/>
                <w:szCs w:val="14"/>
                <w:vertAlign w:val="superscript"/>
              </w:rPr>
            </w:pPr>
            <w:r w:rsidRPr="00BF2AAF">
              <w:rPr>
                <w:rFonts w:cs="Arial"/>
                <w:b/>
              </w:rPr>
              <w:t>Receitas de comissões bruta</w:t>
            </w:r>
          </w:p>
        </w:tc>
        <w:tc>
          <w:tcPr>
            <w:tcW w:w="595" w:type="dxa"/>
            <w:tcBorders>
              <w:top w:val="single" w:sz="2" w:space="0" w:color="1F3864" w:themeColor="accent1" w:themeShade="80"/>
              <w:bottom w:val="nil"/>
            </w:tcBorders>
            <w:shd w:val="clear" w:color="auto" w:fill="auto"/>
          </w:tcPr>
          <w:p w14:paraId="4163848D" w14:textId="77777777" w:rsidR="002B4B83" w:rsidRPr="00BF2AAF" w:rsidRDefault="002B4B83" w:rsidP="002B4B83">
            <w:pPr>
              <w:pStyle w:val="08-Tabelageral"/>
              <w:rPr>
                <w:rFonts w:cs="Arial"/>
                <w:bCs/>
                <w:szCs w:val="14"/>
              </w:rPr>
            </w:pPr>
          </w:p>
        </w:tc>
        <w:tc>
          <w:tcPr>
            <w:tcW w:w="1397" w:type="dxa"/>
            <w:gridSpan w:val="2"/>
            <w:tcBorders>
              <w:top w:val="single" w:sz="2" w:space="0" w:color="1F3864" w:themeColor="accent1" w:themeShade="80"/>
              <w:bottom w:val="nil"/>
            </w:tcBorders>
            <w:shd w:val="clear" w:color="auto" w:fill="auto"/>
            <w:vAlign w:val="center"/>
          </w:tcPr>
          <w:p w14:paraId="21E0EA7E" w14:textId="77777777" w:rsidR="002B4B83" w:rsidRPr="00BF2AAF" w:rsidRDefault="002B4B83" w:rsidP="002B4B83">
            <w:pPr>
              <w:pStyle w:val="08-Tabelageral"/>
              <w:rPr>
                <w:rFonts w:cs="Arial"/>
              </w:rPr>
            </w:pPr>
          </w:p>
        </w:tc>
        <w:tc>
          <w:tcPr>
            <w:tcW w:w="1400" w:type="dxa"/>
            <w:tcBorders>
              <w:top w:val="single" w:sz="2" w:space="0" w:color="1F3864" w:themeColor="accent1" w:themeShade="80"/>
              <w:bottom w:val="nil"/>
            </w:tcBorders>
            <w:shd w:val="clear" w:color="auto" w:fill="auto"/>
            <w:vAlign w:val="center"/>
          </w:tcPr>
          <w:p w14:paraId="4C90B25F" w14:textId="77777777" w:rsidR="002B4B83" w:rsidRPr="00BF2AAF" w:rsidRDefault="002B4B83" w:rsidP="002B4B83">
            <w:pPr>
              <w:pStyle w:val="08-Tabelageral"/>
              <w:rPr>
                <w:rFonts w:cs="Arial"/>
              </w:rPr>
            </w:pPr>
          </w:p>
        </w:tc>
        <w:tc>
          <w:tcPr>
            <w:tcW w:w="282" w:type="dxa"/>
            <w:gridSpan w:val="2"/>
            <w:tcBorders>
              <w:top w:val="single" w:sz="2" w:space="0" w:color="1F3864" w:themeColor="accent1" w:themeShade="80"/>
              <w:bottom w:val="nil"/>
            </w:tcBorders>
            <w:shd w:val="clear" w:color="auto" w:fill="auto"/>
            <w:vAlign w:val="center"/>
          </w:tcPr>
          <w:p w14:paraId="6617D51B" w14:textId="77777777" w:rsidR="002B4B83" w:rsidRPr="00BF2AAF" w:rsidRDefault="002B4B83" w:rsidP="002B4B83">
            <w:pPr>
              <w:pStyle w:val="08-Tabelageral"/>
              <w:rPr>
                <w:rFonts w:cs="Arial"/>
              </w:rPr>
            </w:pPr>
          </w:p>
        </w:tc>
        <w:tc>
          <w:tcPr>
            <w:tcW w:w="1404" w:type="dxa"/>
            <w:tcBorders>
              <w:top w:val="single" w:sz="2" w:space="0" w:color="1F3864" w:themeColor="accent1" w:themeShade="80"/>
              <w:bottom w:val="nil"/>
            </w:tcBorders>
            <w:shd w:val="clear" w:color="auto" w:fill="auto"/>
          </w:tcPr>
          <w:p w14:paraId="3B574A8B" w14:textId="39E16F5A" w:rsidR="002B4B83" w:rsidRPr="00BF2AAF" w:rsidRDefault="002B4B83" w:rsidP="002B4B83">
            <w:pPr>
              <w:pStyle w:val="08-Tabelageral"/>
              <w:rPr>
                <w:rFonts w:cs="Arial"/>
                <w:b/>
                <w:bCs/>
              </w:rPr>
            </w:pPr>
            <w:r w:rsidRPr="00BF2AAF">
              <w:rPr>
                <w:rFonts w:cs="Arial"/>
                <w:b/>
                <w:bCs/>
              </w:rPr>
              <w:t>5.145.597</w:t>
            </w:r>
          </w:p>
        </w:tc>
        <w:tc>
          <w:tcPr>
            <w:tcW w:w="1511" w:type="dxa"/>
            <w:tcBorders>
              <w:top w:val="single" w:sz="2" w:space="0" w:color="1F3864" w:themeColor="accent1" w:themeShade="80"/>
              <w:bottom w:val="nil"/>
            </w:tcBorders>
            <w:shd w:val="clear" w:color="auto" w:fill="auto"/>
          </w:tcPr>
          <w:p w14:paraId="1ED39941" w14:textId="18799947" w:rsidR="002B4B83" w:rsidRPr="00BF2AAF" w:rsidRDefault="001105FC" w:rsidP="002B4B83">
            <w:pPr>
              <w:pStyle w:val="08-Tabelageral"/>
              <w:rPr>
                <w:rFonts w:cs="Arial"/>
                <w:highlight w:val="yellow"/>
              </w:rPr>
            </w:pPr>
            <w:r w:rsidRPr="00BF2AAF">
              <w:rPr>
                <w:rFonts w:cs="Arial"/>
                <w:b/>
                <w:bCs/>
              </w:rPr>
              <w:t>4.808.504</w:t>
            </w:r>
          </w:p>
        </w:tc>
      </w:tr>
      <w:tr w:rsidR="002B4B83" w:rsidRPr="00BF2AAF" w14:paraId="1E7CEB3F" w14:textId="77777777" w:rsidTr="004F120B">
        <w:trPr>
          <w:trHeight w:val="238"/>
        </w:trPr>
        <w:tc>
          <w:tcPr>
            <w:tcW w:w="3050" w:type="dxa"/>
            <w:gridSpan w:val="2"/>
            <w:tcBorders>
              <w:top w:val="nil"/>
              <w:bottom w:val="nil"/>
            </w:tcBorders>
            <w:shd w:val="clear" w:color="auto" w:fill="auto"/>
            <w:vAlign w:val="center"/>
          </w:tcPr>
          <w:p w14:paraId="5C659763" w14:textId="77777777" w:rsidR="002B4B83" w:rsidRPr="00BF2AAF" w:rsidRDefault="002B4B83" w:rsidP="002B4B83">
            <w:pPr>
              <w:pStyle w:val="08-Tabelageral"/>
              <w:ind w:left="113"/>
              <w:jc w:val="left"/>
              <w:rPr>
                <w:rFonts w:cs="Arial"/>
                <w:szCs w:val="14"/>
              </w:rPr>
            </w:pPr>
            <w:proofErr w:type="spellStart"/>
            <w:r w:rsidRPr="00BF2AAF">
              <w:rPr>
                <w:rFonts w:cs="Arial"/>
              </w:rPr>
              <w:t>Brasilseg</w:t>
            </w:r>
            <w:proofErr w:type="spellEnd"/>
            <w:r w:rsidRPr="00BF2AAF">
              <w:rPr>
                <w:rFonts w:cs="Arial"/>
              </w:rPr>
              <w:t>/ABS</w:t>
            </w:r>
          </w:p>
        </w:tc>
        <w:tc>
          <w:tcPr>
            <w:tcW w:w="595" w:type="dxa"/>
            <w:tcBorders>
              <w:top w:val="nil"/>
            </w:tcBorders>
            <w:shd w:val="clear" w:color="auto" w:fill="auto"/>
          </w:tcPr>
          <w:p w14:paraId="406D8569"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44A3DBD2"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5D34D67D"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4F155306"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001EF050" w14:textId="100C0C2B" w:rsidR="002B4B83" w:rsidRPr="00BF2AAF" w:rsidRDefault="002B4B83" w:rsidP="002B4B83">
            <w:pPr>
              <w:pStyle w:val="08-Tabelageral"/>
              <w:rPr>
                <w:rFonts w:cs="Arial"/>
                <w:highlight w:val="yellow"/>
              </w:rPr>
            </w:pPr>
            <w:r w:rsidRPr="00BF2AAF">
              <w:rPr>
                <w:rFonts w:cs="Arial"/>
              </w:rPr>
              <w:t>3.818.525</w:t>
            </w:r>
          </w:p>
        </w:tc>
        <w:tc>
          <w:tcPr>
            <w:tcW w:w="1511" w:type="dxa"/>
            <w:tcBorders>
              <w:top w:val="nil"/>
              <w:bottom w:val="nil"/>
            </w:tcBorders>
            <w:shd w:val="clear" w:color="auto" w:fill="auto"/>
          </w:tcPr>
          <w:p w14:paraId="3DF5EC74" w14:textId="393B9747" w:rsidR="002B4B83" w:rsidRPr="00BF2AAF" w:rsidRDefault="001105FC" w:rsidP="002B4B83">
            <w:pPr>
              <w:pStyle w:val="08-Tabelageral"/>
              <w:rPr>
                <w:rFonts w:cs="Arial"/>
                <w:highlight w:val="yellow"/>
              </w:rPr>
            </w:pPr>
            <w:r w:rsidRPr="00BF2AAF">
              <w:rPr>
                <w:rFonts w:cs="Arial"/>
              </w:rPr>
              <w:t>3.536.146</w:t>
            </w:r>
          </w:p>
        </w:tc>
      </w:tr>
      <w:tr w:rsidR="002B4B83" w:rsidRPr="00BF2AAF" w14:paraId="453298E2" w14:textId="77777777" w:rsidTr="004F120B">
        <w:trPr>
          <w:trHeight w:val="238"/>
        </w:trPr>
        <w:tc>
          <w:tcPr>
            <w:tcW w:w="3050" w:type="dxa"/>
            <w:gridSpan w:val="2"/>
            <w:tcBorders>
              <w:top w:val="nil"/>
              <w:bottom w:val="nil"/>
            </w:tcBorders>
            <w:shd w:val="clear" w:color="auto" w:fill="auto"/>
            <w:vAlign w:val="center"/>
          </w:tcPr>
          <w:p w14:paraId="39598E3A" w14:textId="77777777" w:rsidR="002B4B83" w:rsidRPr="00BF2AAF" w:rsidRDefault="002B4B83" w:rsidP="002B4B83">
            <w:pPr>
              <w:pStyle w:val="08-Tabelageral"/>
              <w:ind w:left="113"/>
              <w:jc w:val="left"/>
              <w:rPr>
                <w:rFonts w:cs="Arial"/>
                <w:szCs w:val="14"/>
              </w:rPr>
            </w:pPr>
            <w:r w:rsidRPr="00BF2AAF">
              <w:rPr>
                <w:rFonts w:cs="Arial"/>
              </w:rPr>
              <w:t>Brasilprev</w:t>
            </w:r>
          </w:p>
        </w:tc>
        <w:tc>
          <w:tcPr>
            <w:tcW w:w="595" w:type="dxa"/>
            <w:tcBorders>
              <w:top w:val="nil"/>
            </w:tcBorders>
            <w:shd w:val="clear" w:color="auto" w:fill="auto"/>
          </w:tcPr>
          <w:p w14:paraId="3BB225B5"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3C5D540A"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636DE1D1"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97CF522"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19D4C38A" w14:textId="03EDCE25" w:rsidR="002B4B83" w:rsidRPr="00BF2AAF" w:rsidRDefault="002B4B83" w:rsidP="002B4B83">
            <w:pPr>
              <w:pStyle w:val="08-Tabelageral"/>
              <w:rPr>
                <w:rFonts w:cs="Arial"/>
                <w:highlight w:val="yellow"/>
              </w:rPr>
            </w:pPr>
            <w:r w:rsidRPr="00BF2AAF">
              <w:rPr>
                <w:rFonts w:cs="Arial"/>
              </w:rPr>
              <w:t>649.701</w:t>
            </w:r>
          </w:p>
        </w:tc>
        <w:tc>
          <w:tcPr>
            <w:tcW w:w="1511" w:type="dxa"/>
            <w:tcBorders>
              <w:top w:val="nil"/>
              <w:bottom w:val="nil"/>
            </w:tcBorders>
            <w:shd w:val="clear" w:color="auto" w:fill="auto"/>
          </w:tcPr>
          <w:p w14:paraId="125E42BA" w14:textId="550A051B" w:rsidR="002B4B83" w:rsidRPr="00BF2AAF" w:rsidRDefault="001105FC" w:rsidP="002B4B83">
            <w:pPr>
              <w:pStyle w:val="08-Tabelageral"/>
              <w:rPr>
                <w:rFonts w:cs="Arial"/>
                <w:highlight w:val="yellow"/>
              </w:rPr>
            </w:pPr>
            <w:r w:rsidRPr="00BF2AAF">
              <w:rPr>
                <w:rFonts w:cs="Arial"/>
              </w:rPr>
              <w:t>648.752</w:t>
            </w:r>
          </w:p>
        </w:tc>
      </w:tr>
      <w:tr w:rsidR="002B4B83" w:rsidRPr="00BF2AAF" w14:paraId="20596D08" w14:textId="77777777" w:rsidTr="004F120B">
        <w:trPr>
          <w:trHeight w:val="238"/>
        </w:trPr>
        <w:tc>
          <w:tcPr>
            <w:tcW w:w="3050" w:type="dxa"/>
            <w:gridSpan w:val="2"/>
            <w:tcBorders>
              <w:top w:val="nil"/>
              <w:bottom w:val="nil"/>
            </w:tcBorders>
            <w:shd w:val="clear" w:color="auto" w:fill="auto"/>
            <w:vAlign w:val="center"/>
          </w:tcPr>
          <w:p w14:paraId="41200299" w14:textId="77777777" w:rsidR="002B4B83" w:rsidRPr="00BF2AAF" w:rsidRDefault="002B4B83" w:rsidP="002B4B83">
            <w:pPr>
              <w:pStyle w:val="08-Tabelageral"/>
              <w:ind w:left="113"/>
              <w:jc w:val="left"/>
              <w:rPr>
                <w:rFonts w:cs="Arial"/>
                <w:szCs w:val="14"/>
              </w:rPr>
            </w:pPr>
            <w:r w:rsidRPr="00BF2AAF">
              <w:rPr>
                <w:rFonts w:cs="Arial"/>
                <w:szCs w:val="14"/>
              </w:rPr>
              <w:t>Brasilcap</w:t>
            </w:r>
          </w:p>
        </w:tc>
        <w:tc>
          <w:tcPr>
            <w:tcW w:w="595" w:type="dxa"/>
            <w:tcBorders>
              <w:top w:val="nil"/>
            </w:tcBorders>
            <w:shd w:val="clear" w:color="auto" w:fill="auto"/>
          </w:tcPr>
          <w:p w14:paraId="04108206"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0858DCE0"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541E35CC"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602A455"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E6726D2" w14:textId="5A7C3174" w:rsidR="002B4B83" w:rsidRPr="00BF2AAF" w:rsidRDefault="002B4B83" w:rsidP="002B4B83">
            <w:pPr>
              <w:pStyle w:val="08-Tabelageral"/>
              <w:rPr>
                <w:rFonts w:cs="Arial"/>
                <w:highlight w:val="yellow"/>
              </w:rPr>
            </w:pPr>
            <w:r w:rsidRPr="00BF2AAF">
              <w:rPr>
                <w:rFonts w:cs="Arial"/>
              </w:rPr>
              <w:t>487.593</w:t>
            </w:r>
          </w:p>
        </w:tc>
        <w:tc>
          <w:tcPr>
            <w:tcW w:w="1511" w:type="dxa"/>
            <w:tcBorders>
              <w:top w:val="nil"/>
              <w:bottom w:val="nil"/>
            </w:tcBorders>
            <w:shd w:val="clear" w:color="auto" w:fill="auto"/>
          </w:tcPr>
          <w:p w14:paraId="66492D3D" w14:textId="6982218E" w:rsidR="002B4B83" w:rsidRPr="00BF2AAF" w:rsidRDefault="001105FC" w:rsidP="002B4B83">
            <w:pPr>
              <w:pStyle w:val="08-Tabelageral"/>
              <w:rPr>
                <w:rFonts w:cs="Arial"/>
                <w:highlight w:val="yellow"/>
              </w:rPr>
            </w:pPr>
            <w:r w:rsidRPr="00BF2AAF">
              <w:rPr>
                <w:rFonts w:cs="Arial"/>
              </w:rPr>
              <w:t>459.085</w:t>
            </w:r>
          </w:p>
        </w:tc>
      </w:tr>
      <w:tr w:rsidR="002B4B83" w:rsidRPr="00BF2AAF" w14:paraId="61526422" w14:textId="77777777" w:rsidTr="004F120B">
        <w:trPr>
          <w:trHeight w:val="238"/>
        </w:trPr>
        <w:tc>
          <w:tcPr>
            <w:tcW w:w="3050" w:type="dxa"/>
            <w:gridSpan w:val="2"/>
            <w:tcBorders>
              <w:top w:val="nil"/>
              <w:bottom w:val="nil"/>
            </w:tcBorders>
            <w:shd w:val="clear" w:color="auto" w:fill="auto"/>
            <w:vAlign w:val="center"/>
          </w:tcPr>
          <w:p w14:paraId="21B886A7" w14:textId="77777777" w:rsidR="002B4B83" w:rsidRPr="00BF2AAF" w:rsidRDefault="002B4B83" w:rsidP="002B4B83">
            <w:pPr>
              <w:pStyle w:val="08-Tabelageral"/>
              <w:ind w:left="113"/>
              <w:jc w:val="left"/>
              <w:rPr>
                <w:rFonts w:cs="Arial"/>
                <w:szCs w:val="14"/>
              </w:rPr>
            </w:pPr>
            <w:r w:rsidRPr="00BF2AAF">
              <w:rPr>
                <w:rFonts w:cs="Arial"/>
              </w:rPr>
              <w:t xml:space="preserve">MAPFRE Seguros Gerais </w:t>
            </w:r>
            <w:r w:rsidRPr="00BF2AAF">
              <w:rPr>
                <w:rFonts w:cs="Arial"/>
                <w:vertAlign w:val="superscript"/>
              </w:rPr>
              <w:t>(1)</w:t>
            </w:r>
          </w:p>
        </w:tc>
        <w:tc>
          <w:tcPr>
            <w:tcW w:w="595" w:type="dxa"/>
            <w:tcBorders>
              <w:top w:val="nil"/>
            </w:tcBorders>
            <w:shd w:val="clear" w:color="auto" w:fill="auto"/>
          </w:tcPr>
          <w:p w14:paraId="3F1277BB"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42880A37"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77FCAC2E"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3366568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781134A7" w14:textId="120B9517" w:rsidR="002B4B83" w:rsidRPr="00BF2AAF" w:rsidRDefault="002B4B83" w:rsidP="002B4B83">
            <w:pPr>
              <w:pStyle w:val="08-Tabelageral"/>
              <w:rPr>
                <w:rFonts w:cs="Arial"/>
                <w:highlight w:val="yellow"/>
              </w:rPr>
            </w:pPr>
            <w:r w:rsidRPr="00BF2AAF">
              <w:rPr>
                <w:rFonts w:cs="Arial"/>
              </w:rPr>
              <w:t>180.936</w:t>
            </w:r>
          </w:p>
        </w:tc>
        <w:tc>
          <w:tcPr>
            <w:tcW w:w="1511" w:type="dxa"/>
            <w:tcBorders>
              <w:top w:val="nil"/>
              <w:bottom w:val="nil"/>
            </w:tcBorders>
            <w:shd w:val="clear" w:color="auto" w:fill="auto"/>
          </w:tcPr>
          <w:p w14:paraId="471DE7CC" w14:textId="61634302" w:rsidR="002B4B83" w:rsidRPr="00BF2AAF" w:rsidRDefault="001105FC" w:rsidP="002B4B83">
            <w:pPr>
              <w:pStyle w:val="08-Tabelageral"/>
              <w:rPr>
                <w:rFonts w:cs="Arial"/>
                <w:highlight w:val="yellow"/>
              </w:rPr>
            </w:pPr>
            <w:r w:rsidRPr="00BF2AAF">
              <w:rPr>
                <w:rFonts w:cs="Arial"/>
              </w:rPr>
              <w:t>156.689</w:t>
            </w:r>
          </w:p>
        </w:tc>
      </w:tr>
      <w:tr w:rsidR="002B4B83" w:rsidRPr="00BF2AAF" w14:paraId="0389832B" w14:textId="77777777" w:rsidTr="004F120B">
        <w:trPr>
          <w:trHeight w:val="238"/>
        </w:trPr>
        <w:tc>
          <w:tcPr>
            <w:tcW w:w="3050" w:type="dxa"/>
            <w:gridSpan w:val="2"/>
            <w:tcBorders>
              <w:top w:val="nil"/>
              <w:bottom w:val="nil"/>
            </w:tcBorders>
            <w:shd w:val="clear" w:color="auto" w:fill="auto"/>
            <w:vAlign w:val="center"/>
          </w:tcPr>
          <w:p w14:paraId="30D86330" w14:textId="77777777" w:rsidR="002B4B83" w:rsidRPr="00BF2AAF" w:rsidRDefault="002B4B83" w:rsidP="002B4B83">
            <w:pPr>
              <w:pStyle w:val="08-Tabelageral"/>
              <w:ind w:left="113"/>
              <w:jc w:val="left"/>
              <w:rPr>
                <w:rFonts w:cs="Arial"/>
                <w:szCs w:val="14"/>
              </w:rPr>
            </w:pPr>
            <w:r w:rsidRPr="00BF2AAF">
              <w:rPr>
                <w:rFonts w:cs="Arial"/>
              </w:rPr>
              <w:t>Outras empresas</w:t>
            </w:r>
          </w:p>
        </w:tc>
        <w:tc>
          <w:tcPr>
            <w:tcW w:w="595" w:type="dxa"/>
            <w:tcBorders>
              <w:top w:val="nil"/>
            </w:tcBorders>
            <w:shd w:val="clear" w:color="auto" w:fill="auto"/>
          </w:tcPr>
          <w:p w14:paraId="7862056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6376EA08"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63FD2107"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0E8E782"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0206112A" w14:textId="21F652B1" w:rsidR="002B4B83" w:rsidRPr="00BF2AAF" w:rsidRDefault="002B4B83" w:rsidP="002B4B83">
            <w:pPr>
              <w:pStyle w:val="08-Tabelageral"/>
              <w:rPr>
                <w:rFonts w:cs="Arial"/>
                <w:highlight w:val="yellow"/>
              </w:rPr>
            </w:pPr>
            <w:r w:rsidRPr="00BF2AAF">
              <w:rPr>
                <w:rFonts w:cs="Arial"/>
              </w:rPr>
              <w:t>8.842</w:t>
            </w:r>
          </w:p>
        </w:tc>
        <w:tc>
          <w:tcPr>
            <w:tcW w:w="1511" w:type="dxa"/>
            <w:tcBorders>
              <w:top w:val="nil"/>
              <w:bottom w:val="nil"/>
            </w:tcBorders>
            <w:shd w:val="clear" w:color="auto" w:fill="auto"/>
          </w:tcPr>
          <w:p w14:paraId="3DCD2ECF" w14:textId="01CF0B6C" w:rsidR="002B4B83" w:rsidRPr="00BF2AAF" w:rsidRDefault="001105FC" w:rsidP="002B4B83">
            <w:pPr>
              <w:pStyle w:val="08-Tabelageral"/>
              <w:rPr>
                <w:rFonts w:cs="Arial"/>
                <w:highlight w:val="yellow"/>
              </w:rPr>
            </w:pPr>
            <w:r w:rsidRPr="00BF2AAF">
              <w:rPr>
                <w:rFonts w:cs="Arial"/>
              </w:rPr>
              <w:t>7.832</w:t>
            </w:r>
          </w:p>
        </w:tc>
      </w:tr>
      <w:tr w:rsidR="002B4B83" w:rsidRPr="00BF2AAF" w14:paraId="72FB4FFF" w14:textId="77777777" w:rsidTr="004F120B">
        <w:trPr>
          <w:trHeight w:val="238"/>
        </w:trPr>
        <w:tc>
          <w:tcPr>
            <w:tcW w:w="3050" w:type="dxa"/>
            <w:gridSpan w:val="2"/>
            <w:tcBorders>
              <w:top w:val="nil"/>
              <w:bottom w:val="nil"/>
            </w:tcBorders>
            <w:shd w:val="clear" w:color="auto" w:fill="auto"/>
            <w:vAlign w:val="center"/>
          </w:tcPr>
          <w:p w14:paraId="4D79CA2F" w14:textId="77777777" w:rsidR="002B4B83" w:rsidRPr="00BF2AAF" w:rsidRDefault="002B4B83" w:rsidP="002B4B83">
            <w:pPr>
              <w:pStyle w:val="08-Tabelageral"/>
              <w:jc w:val="left"/>
              <w:rPr>
                <w:rFonts w:cs="Arial"/>
              </w:rPr>
            </w:pPr>
            <w:r w:rsidRPr="00BF2AAF">
              <w:rPr>
                <w:rFonts w:cs="Arial"/>
                <w:b/>
              </w:rPr>
              <w:t>Cancelamentos</w:t>
            </w:r>
          </w:p>
        </w:tc>
        <w:tc>
          <w:tcPr>
            <w:tcW w:w="595" w:type="dxa"/>
            <w:tcBorders>
              <w:top w:val="nil"/>
            </w:tcBorders>
            <w:shd w:val="clear" w:color="auto" w:fill="auto"/>
          </w:tcPr>
          <w:p w14:paraId="544E4471"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59A474F2"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15275636"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123177B"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5A48968F" w14:textId="3BAF9FF8" w:rsidR="002B4B83" w:rsidRPr="00BF2AAF" w:rsidRDefault="002B4B83" w:rsidP="002B4B83">
            <w:pPr>
              <w:pStyle w:val="08-Tabelageral"/>
              <w:rPr>
                <w:rFonts w:cs="Arial"/>
                <w:highlight w:val="yellow"/>
              </w:rPr>
            </w:pPr>
            <w:r w:rsidRPr="00BF2AAF">
              <w:rPr>
                <w:rFonts w:cs="Arial"/>
                <w:b/>
                <w:bCs/>
              </w:rPr>
              <w:t>(143.911)</w:t>
            </w:r>
          </w:p>
        </w:tc>
        <w:tc>
          <w:tcPr>
            <w:tcW w:w="1511" w:type="dxa"/>
            <w:tcBorders>
              <w:top w:val="nil"/>
              <w:bottom w:val="nil"/>
            </w:tcBorders>
            <w:shd w:val="clear" w:color="auto" w:fill="auto"/>
          </w:tcPr>
          <w:p w14:paraId="2DC4D3BA" w14:textId="5B98D22C" w:rsidR="002B4B83" w:rsidRPr="00BF2AAF" w:rsidRDefault="001105FC" w:rsidP="002B4B83">
            <w:pPr>
              <w:pStyle w:val="08-Tabelageral"/>
              <w:rPr>
                <w:rFonts w:cs="Arial"/>
                <w:b/>
                <w:bCs/>
                <w:highlight w:val="yellow"/>
              </w:rPr>
            </w:pPr>
            <w:r w:rsidRPr="00BF2AAF">
              <w:rPr>
                <w:rFonts w:cs="Arial"/>
                <w:b/>
                <w:bCs/>
              </w:rPr>
              <w:t>(137.282)</w:t>
            </w:r>
          </w:p>
        </w:tc>
      </w:tr>
      <w:tr w:rsidR="002B4B83" w:rsidRPr="00BF2AAF" w14:paraId="369828E4" w14:textId="77777777" w:rsidTr="004F120B">
        <w:trPr>
          <w:trHeight w:val="238"/>
        </w:trPr>
        <w:tc>
          <w:tcPr>
            <w:tcW w:w="3050" w:type="dxa"/>
            <w:gridSpan w:val="2"/>
            <w:tcBorders>
              <w:top w:val="nil"/>
              <w:bottom w:val="nil"/>
            </w:tcBorders>
            <w:shd w:val="clear" w:color="auto" w:fill="auto"/>
            <w:vAlign w:val="center"/>
          </w:tcPr>
          <w:p w14:paraId="2E38EA24" w14:textId="77777777" w:rsidR="002B4B83" w:rsidRPr="00BF2AAF" w:rsidRDefault="002B4B83" w:rsidP="002B4B83">
            <w:pPr>
              <w:pStyle w:val="08-Tabelageral"/>
              <w:ind w:left="113"/>
              <w:jc w:val="left"/>
              <w:rPr>
                <w:rFonts w:cs="Arial"/>
              </w:rPr>
            </w:pPr>
            <w:proofErr w:type="spellStart"/>
            <w:r w:rsidRPr="00BF2AAF">
              <w:rPr>
                <w:rFonts w:cs="Arial"/>
              </w:rPr>
              <w:t>Brasilseg</w:t>
            </w:r>
            <w:proofErr w:type="spellEnd"/>
            <w:r w:rsidRPr="00BF2AAF">
              <w:rPr>
                <w:rFonts w:cs="Arial"/>
              </w:rPr>
              <w:t>/ABS</w:t>
            </w:r>
          </w:p>
        </w:tc>
        <w:tc>
          <w:tcPr>
            <w:tcW w:w="595" w:type="dxa"/>
            <w:tcBorders>
              <w:top w:val="nil"/>
            </w:tcBorders>
            <w:shd w:val="clear" w:color="auto" w:fill="auto"/>
          </w:tcPr>
          <w:p w14:paraId="587B2E55"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8AD691F"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7FA66F7F"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F1065E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322380B" w14:textId="403A3D20" w:rsidR="002B4B83" w:rsidRPr="00BF2AAF" w:rsidRDefault="002B4B83" w:rsidP="002B4B83">
            <w:pPr>
              <w:pStyle w:val="08-Tabelageral"/>
              <w:rPr>
                <w:rFonts w:cs="Arial"/>
                <w:highlight w:val="yellow"/>
              </w:rPr>
            </w:pPr>
            <w:r w:rsidRPr="00BF2AAF">
              <w:rPr>
                <w:rFonts w:cs="Arial"/>
              </w:rPr>
              <w:t>(66.166)</w:t>
            </w:r>
          </w:p>
        </w:tc>
        <w:tc>
          <w:tcPr>
            <w:tcW w:w="1511" w:type="dxa"/>
            <w:tcBorders>
              <w:top w:val="nil"/>
              <w:bottom w:val="nil"/>
            </w:tcBorders>
            <w:shd w:val="clear" w:color="auto" w:fill="auto"/>
          </w:tcPr>
          <w:p w14:paraId="72CCD1C3" w14:textId="1547D4B0" w:rsidR="002B4B83" w:rsidRPr="00BF2AAF" w:rsidRDefault="001105FC" w:rsidP="002B4B83">
            <w:pPr>
              <w:pStyle w:val="08-Tabelageral"/>
              <w:rPr>
                <w:rFonts w:cs="Arial"/>
                <w:highlight w:val="yellow"/>
              </w:rPr>
            </w:pPr>
            <w:r w:rsidRPr="00BF2AAF">
              <w:rPr>
                <w:rFonts w:cs="Arial"/>
              </w:rPr>
              <w:t>(87.898)</w:t>
            </w:r>
          </w:p>
        </w:tc>
      </w:tr>
      <w:tr w:rsidR="002B4B83" w:rsidRPr="00BF2AAF" w14:paraId="222199F4" w14:textId="77777777" w:rsidTr="004F120B">
        <w:trPr>
          <w:trHeight w:val="238"/>
        </w:trPr>
        <w:tc>
          <w:tcPr>
            <w:tcW w:w="3050" w:type="dxa"/>
            <w:gridSpan w:val="2"/>
            <w:tcBorders>
              <w:top w:val="nil"/>
              <w:bottom w:val="nil"/>
            </w:tcBorders>
            <w:shd w:val="clear" w:color="auto" w:fill="auto"/>
            <w:vAlign w:val="center"/>
          </w:tcPr>
          <w:p w14:paraId="066580D5" w14:textId="77777777" w:rsidR="002B4B83" w:rsidRPr="00BF2AAF" w:rsidRDefault="002B4B83" w:rsidP="002B4B83">
            <w:pPr>
              <w:pStyle w:val="08-Tabelageral"/>
              <w:ind w:left="113"/>
              <w:jc w:val="left"/>
              <w:rPr>
                <w:rFonts w:cs="Arial"/>
              </w:rPr>
            </w:pPr>
            <w:r w:rsidRPr="00BF2AAF">
              <w:rPr>
                <w:rFonts w:cs="Arial"/>
              </w:rPr>
              <w:t>Brasilprev</w:t>
            </w:r>
          </w:p>
        </w:tc>
        <w:tc>
          <w:tcPr>
            <w:tcW w:w="595" w:type="dxa"/>
            <w:tcBorders>
              <w:top w:val="nil"/>
            </w:tcBorders>
            <w:shd w:val="clear" w:color="auto" w:fill="auto"/>
          </w:tcPr>
          <w:p w14:paraId="7F0C2239"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F89E36A"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37E612FB"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1072E6E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30FE1FD" w14:textId="2D40D83C" w:rsidR="002B4B83" w:rsidRPr="00BF2AAF" w:rsidRDefault="002B4B83" w:rsidP="002B4B83">
            <w:pPr>
              <w:pStyle w:val="08-Tabelageral"/>
              <w:rPr>
                <w:rFonts w:cs="Arial"/>
                <w:highlight w:val="yellow"/>
              </w:rPr>
            </w:pPr>
            <w:r w:rsidRPr="00BF2AAF">
              <w:rPr>
                <w:rFonts w:cs="Arial"/>
              </w:rPr>
              <w:t>(50.832)</w:t>
            </w:r>
          </w:p>
        </w:tc>
        <w:tc>
          <w:tcPr>
            <w:tcW w:w="1511" w:type="dxa"/>
            <w:tcBorders>
              <w:top w:val="nil"/>
              <w:bottom w:val="nil"/>
            </w:tcBorders>
            <w:shd w:val="clear" w:color="auto" w:fill="auto"/>
          </w:tcPr>
          <w:p w14:paraId="335D6CBF" w14:textId="2BB43CC1" w:rsidR="002B4B83" w:rsidRPr="00BF2AAF" w:rsidRDefault="001105FC" w:rsidP="002B4B83">
            <w:pPr>
              <w:pStyle w:val="08-Tabelageral"/>
              <w:rPr>
                <w:rFonts w:cs="Arial"/>
                <w:highlight w:val="yellow"/>
              </w:rPr>
            </w:pPr>
            <w:r w:rsidRPr="00BF2AAF">
              <w:rPr>
                <w:rFonts w:cs="Arial"/>
              </w:rPr>
              <w:t>(45.145)</w:t>
            </w:r>
          </w:p>
        </w:tc>
      </w:tr>
      <w:tr w:rsidR="002B4B83" w:rsidRPr="00BF2AAF" w14:paraId="01A03267" w14:textId="77777777" w:rsidTr="004F120B">
        <w:trPr>
          <w:trHeight w:val="238"/>
        </w:trPr>
        <w:tc>
          <w:tcPr>
            <w:tcW w:w="3050" w:type="dxa"/>
            <w:gridSpan w:val="2"/>
            <w:tcBorders>
              <w:top w:val="nil"/>
              <w:bottom w:val="nil"/>
            </w:tcBorders>
            <w:shd w:val="clear" w:color="auto" w:fill="auto"/>
            <w:vAlign w:val="center"/>
          </w:tcPr>
          <w:p w14:paraId="7E1BF2D0" w14:textId="77777777" w:rsidR="002B4B83" w:rsidRPr="00BF2AAF" w:rsidRDefault="002B4B83" w:rsidP="002B4B83">
            <w:pPr>
              <w:pStyle w:val="08-Tabelageral"/>
              <w:ind w:left="113"/>
              <w:jc w:val="left"/>
              <w:rPr>
                <w:rFonts w:cs="Arial"/>
              </w:rPr>
            </w:pPr>
            <w:r w:rsidRPr="00BF2AAF">
              <w:rPr>
                <w:rFonts w:cs="Arial"/>
                <w:szCs w:val="14"/>
              </w:rPr>
              <w:t>Brasilcap</w:t>
            </w:r>
          </w:p>
        </w:tc>
        <w:tc>
          <w:tcPr>
            <w:tcW w:w="595" w:type="dxa"/>
            <w:tcBorders>
              <w:top w:val="nil"/>
            </w:tcBorders>
            <w:shd w:val="clear" w:color="auto" w:fill="auto"/>
          </w:tcPr>
          <w:p w14:paraId="113F1937"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3CB70C00"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55543E9B"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1BF29BA6"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549F2E4" w14:textId="517F2E68" w:rsidR="002B4B83" w:rsidRPr="00BF2AAF" w:rsidRDefault="002B4B83" w:rsidP="002B4B83">
            <w:pPr>
              <w:pStyle w:val="08-Tabelageral"/>
              <w:rPr>
                <w:rFonts w:cs="Arial"/>
                <w:highlight w:val="yellow"/>
              </w:rPr>
            </w:pPr>
            <w:r w:rsidRPr="00BF2AAF">
              <w:rPr>
                <w:rFonts w:cs="Arial"/>
              </w:rPr>
              <w:t>(5.855)</w:t>
            </w:r>
          </w:p>
        </w:tc>
        <w:tc>
          <w:tcPr>
            <w:tcW w:w="1511" w:type="dxa"/>
            <w:tcBorders>
              <w:top w:val="nil"/>
              <w:bottom w:val="nil"/>
            </w:tcBorders>
            <w:shd w:val="clear" w:color="auto" w:fill="auto"/>
          </w:tcPr>
          <w:p w14:paraId="40F7E886" w14:textId="17242EB0" w:rsidR="002B4B83" w:rsidRPr="00BF2AAF" w:rsidRDefault="001105FC" w:rsidP="002B4B83">
            <w:pPr>
              <w:pStyle w:val="08-Tabelageral"/>
              <w:rPr>
                <w:rFonts w:cs="Arial"/>
                <w:highlight w:val="yellow"/>
              </w:rPr>
            </w:pPr>
            <w:r w:rsidRPr="00BF2AAF">
              <w:rPr>
                <w:rFonts w:cs="Arial"/>
              </w:rPr>
              <w:t>(722)</w:t>
            </w:r>
          </w:p>
        </w:tc>
      </w:tr>
      <w:tr w:rsidR="002B4B83" w:rsidRPr="00BF2AAF" w14:paraId="0C864E5B" w14:textId="77777777" w:rsidTr="004F120B">
        <w:trPr>
          <w:trHeight w:val="238"/>
        </w:trPr>
        <w:tc>
          <w:tcPr>
            <w:tcW w:w="3050" w:type="dxa"/>
            <w:gridSpan w:val="2"/>
            <w:tcBorders>
              <w:top w:val="nil"/>
              <w:bottom w:val="nil"/>
            </w:tcBorders>
            <w:shd w:val="clear" w:color="auto" w:fill="auto"/>
            <w:vAlign w:val="center"/>
          </w:tcPr>
          <w:p w14:paraId="79BA4519" w14:textId="77777777" w:rsidR="002B4B83" w:rsidRPr="00BF2AAF" w:rsidRDefault="002B4B83" w:rsidP="002B4B83">
            <w:pPr>
              <w:pStyle w:val="08-Tabelageral"/>
              <w:ind w:left="113"/>
              <w:jc w:val="left"/>
              <w:rPr>
                <w:rFonts w:cs="Arial"/>
              </w:rPr>
            </w:pPr>
            <w:r w:rsidRPr="00BF2AAF">
              <w:rPr>
                <w:rFonts w:cs="Arial"/>
              </w:rPr>
              <w:t xml:space="preserve">MAPFRE Seguros Gerais </w:t>
            </w:r>
            <w:r w:rsidRPr="00BF2AAF">
              <w:rPr>
                <w:rFonts w:cs="Arial"/>
                <w:vertAlign w:val="superscript"/>
              </w:rPr>
              <w:t>(2)</w:t>
            </w:r>
          </w:p>
        </w:tc>
        <w:tc>
          <w:tcPr>
            <w:tcW w:w="595" w:type="dxa"/>
            <w:tcBorders>
              <w:top w:val="nil"/>
            </w:tcBorders>
            <w:shd w:val="clear" w:color="auto" w:fill="auto"/>
          </w:tcPr>
          <w:p w14:paraId="79F9CC50"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F200495"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0A5CBB26"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22844D64"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899ABBA" w14:textId="7CE5867B" w:rsidR="002B4B83" w:rsidRPr="00BF2AAF" w:rsidRDefault="002B4B83" w:rsidP="002B4B83">
            <w:pPr>
              <w:pStyle w:val="08-Tabelageral"/>
              <w:rPr>
                <w:rFonts w:cs="Arial"/>
                <w:highlight w:val="yellow"/>
              </w:rPr>
            </w:pPr>
            <w:r w:rsidRPr="00BF2AAF">
              <w:rPr>
                <w:rFonts w:cs="Arial"/>
              </w:rPr>
              <w:t>(21.057)</w:t>
            </w:r>
          </w:p>
        </w:tc>
        <w:tc>
          <w:tcPr>
            <w:tcW w:w="1511" w:type="dxa"/>
            <w:tcBorders>
              <w:top w:val="nil"/>
              <w:bottom w:val="nil"/>
            </w:tcBorders>
            <w:shd w:val="clear" w:color="auto" w:fill="auto"/>
          </w:tcPr>
          <w:p w14:paraId="4A5DD377" w14:textId="0C65183E" w:rsidR="002B4B83" w:rsidRPr="00BF2AAF" w:rsidRDefault="001105FC" w:rsidP="002B4B83">
            <w:pPr>
              <w:pStyle w:val="08-Tabelageral"/>
              <w:rPr>
                <w:rFonts w:cs="Arial"/>
                <w:highlight w:val="yellow"/>
              </w:rPr>
            </w:pPr>
            <w:r w:rsidRPr="00BF2AAF">
              <w:rPr>
                <w:rFonts w:cs="Arial"/>
              </w:rPr>
              <w:t>(3.515)</w:t>
            </w:r>
          </w:p>
        </w:tc>
      </w:tr>
      <w:tr w:rsidR="002B4B83" w:rsidRPr="00BF2AAF" w14:paraId="7407A091" w14:textId="77777777" w:rsidTr="004F120B">
        <w:trPr>
          <w:trHeight w:val="238"/>
        </w:trPr>
        <w:tc>
          <w:tcPr>
            <w:tcW w:w="3050" w:type="dxa"/>
            <w:gridSpan w:val="2"/>
            <w:tcBorders>
              <w:top w:val="nil"/>
              <w:bottom w:val="nil"/>
            </w:tcBorders>
            <w:shd w:val="clear" w:color="auto" w:fill="auto"/>
            <w:vAlign w:val="center"/>
          </w:tcPr>
          <w:p w14:paraId="1778AF89" w14:textId="77777777" w:rsidR="002B4B83" w:rsidRPr="00BF2AAF" w:rsidRDefault="002B4B83" w:rsidP="002B4B83">
            <w:pPr>
              <w:pStyle w:val="08-Tabelageral"/>
              <w:ind w:left="113"/>
              <w:jc w:val="left"/>
              <w:rPr>
                <w:rFonts w:cs="Arial"/>
              </w:rPr>
            </w:pPr>
            <w:r w:rsidRPr="00BF2AAF">
              <w:rPr>
                <w:rFonts w:cs="Arial"/>
              </w:rPr>
              <w:t>Outras empresas</w:t>
            </w:r>
          </w:p>
        </w:tc>
        <w:tc>
          <w:tcPr>
            <w:tcW w:w="595" w:type="dxa"/>
            <w:tcBorders>
              <w:top w:val="nil"/>
            </w:tcBorders>
            <w:shd w:val="clear" w:color="auto" w:fill="auto"/>
          </w:tcPr>
          <w:p w14:paraId="0BF2D046"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D2CB510"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372B2A63"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E05F04F"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14E0C019" w14:textId="7EDE0CC0" w:rsidR="002B4B83" w:rsidRPr="00BF2AAF" w:rsidRDefault="002B4B83" w:rsidP="002B4B83">
            <w:pPr>
              <w:pStyle w:val="08-Tabelageral"/>
              <w:rPr>
                <w:rFonts w:cs="Arial"/>
                <w:highlight w:val="yellow"/>
              </w:rPr>
            </w:pPr>
            <w:r w:rsidRPr="00BF2AAF">
              <w:rPr>
                <w:rFonts w:cs="Arial"/>
              </w:rPr>
              <w:t>(1)</w:t>
            </w:r>
          </w:p>
        </w:tc>
        <w:tc>
          <w:tcPr>
            <w:tcW w:w="1511" w:type="dxa"/>
            <w:tcBorders>
              <w:top w:val="nil"/>
              <w:bottom w:val="nil"/>
            </w:tcBorders>
            <w:shd w:val="clear" w:color="auto" w:fill="auto"/>
          </w:tcPr>
          <w:p w14:paraId="0D3637CE" w14:textId="279C215B" w:rsidR="002B4B83" w:rsidRPr="00BF2AAF" w:rsidRDefault="001105FC" w:rsidP="002B4B83">
            <w:pPr>
              <w:pStyle w:val="08-Tabelageral"/>
              <w:rPr>
                <w:rFonts w:cs="Arial"/>
                <w:highlight w:val="yellow"/>
              </w:rPr>
            </w:pPr>
            <w:r w:rsidRPr="00BF2AAF">
              <w:rPr>
                <w:rFonts w:cs="Arial"/>
              </w:rPr>
              <w:t>(2)</w:t>
            </w:r>
          </w:p>
        </w:tc>
      </w:tr>
      <w:tr w:rsidR="002B4B83" w:rsidRPr="00BF2AAF" w14:paraId="072D95F0" w14:textId="77777777" w:rsidTr="004F120B">
        <w:trPr>
          <w:trHeight w:val="238"/>
        </w:trPr>
        <w:tc>
          <w:tcPr>
            <w:tcW w:w="3050" w:type="dxa"/>
            <w:gridSpan w:val="2"/>
            <w:tcBorders>
              <w:top w:val="nil"/>
              <w:bottom w:val="nil"/>
            </w:tcBorders>
            <w:shd w:val="clear" w:color="auto" w:fill="auto"/>
            <w:vAlign w:val="center"/>
          </w:tcPr>
          <w:p w14:paraId="63A7C67F" w14:textId="77777777" w:rsidR="002B4B83" w:rsidRPr="00BF2AAF" w:rsidRDefault="002B4B83" w:rsidP="002B4B83">
            <w:pPr>
              <w:pStyle w:val="08-Tabelageral"/>
              <w:jc w:val="left"/>
              <w:rPr>
                <w:rFonts w:cs="Arial"/>
                <w:b/>
                <w:szCs w:val="14"/>
              </w:rPr>
            </w:pPr>
            <w:r w:rsidRPr="00BF2AAF">
              <w:rPr>
                <w:rFonts w:cs="Arial"/>
                <w:b/>
              </w:rPr>
              <w:t>Deduções das Receitas de comissões</w:t>
            </w:r>
          </w:p>
        </w:tc>
        <w:tc>
          <w:tcPr>
            <w:tcW w:w="595" w:type="dxa"/>
            <w:tcBorders>
              <w:top w:val="nil"/>
            </w:tcBorders>
            <w:shd w:val="clear" w:color="auto" w:fill="auto"/>
          </w:tcPr>
          <w:p w14:paraId="3676DEAA"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0948E226"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4C187CBC"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62760339"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6466941F" w14:textId="5B57EA32" w:rsidR="002B4B83" w:rsidRPr="00BF2AAF" w:rsidRDefault="002B4B83" w:rsidP="002B4B83">
            <w:pPr>
              <w:pStyle w:val="08-Tabelageral"/>
              <w:rPr>
                <w:rFonts w:cs="Arial"/>
                <w:b/>
                <w:bCs/>
              </w:rPr>
            </w:pPr>
            <w:r w:rsidRPr="00BF2AAF">
              <w:rPr>
                <w:rFonts w:cs="Arial"/>
                <w:b/>
                <w:bCs/>
              </w:rPr>
              <w:t>(577.284)</w:t>
            </w:r>
          </w:p>
        </w:tc>
        <w:tc>
          <w:tcPr>
            <w:tcW w:w="1511" w:type="dxa"/>
            <w:tcBorders>
              <w:top w:val="nil"/>
              <w:bottom w:val="nil"/>
            </w:tcBorders>
            <w:shd w:val="clear" w:color="auto" w:fill="auto"/>
          </w:tcPr>
          <w:p w14:paraId="4E4D511D" w14:textId="2F3AC827" w:rsidR="002B4B83" w:rsidRPr="00BF2AAF" w:rsidRDefault="002B4B83" w:rsidP="002B4B83">
            <w:pPr>
              <w:pStyle w:val="08-Tabelageral"/>
              <w:rPr>
                <w:rFonts w:cs="Arial"/>
              </w:rPr>
            </w:pPr>
            <w:r w:rsidRPr="00BF2AAF">
              <w:rPr>
                <w:rFonts w:cs="Arial"/>
                <w:b/>
                <w:bCs/>
              </w:rPr>
              <w:t>(529.228)</w:t>
            </w:r>
          </w:p>
        </w:tc>
      </w:tr>
      <w:tr w:rsidR="002B4B83" w:rsidRPr="00BF2AAF" w14:paraId="43423F2F" w14:textId="77777777" w:rsidTr="004F120B">
        <w:trPr>
          <w:trHeight w:val="238"/>
        </w:trPr>
        <w:tc>
          <w:tcPr>
            <w:tcW w:w="3050" w:type="dxa"/>
            <w:gridSpan w:val="2"/>
            <w:tcBorders>
              <w:top w:val="nil"/>
              <w:bottom w:val="nil"/>
            </w:tcBorders>
            <w:shd w:val="clear" w:color="auto" w:fill="auto"/>
            <w:vAlign w:val="center"/>
          </w:tcPr>
          <w:p w14:paraId="7ADDC7D7" w14:textId="77777777" w:rsidR="002B4B83" w:rsidRPr="00BF2AAF" w:rsidRDefault="002B4B83" w:rsidP="002B4B83">
            <w:pPr>
              <w:pStyle w:val="08-Tabelageral"/>
              <w:ind w:left="113"/>
              <w:jc w:val="left"/>
              <w:rPr>
                <w:rFonts w:cs="Arial"/>
                <w:szCs w:val="14"/>
              </w:rPr>
            </w:pPr>
            <w:proofErr w:type="spellStart"/>
            <w:r w:rsidRPr="00BF2AAF">
              <w:rPr>
                <w:rFonts w:cs="Arial"/>
              </w:rPr>
              <w:t>Cofins</w:t>
            </w:r>
            <w:proofErr w:type="spellEnd"/>
          </w:p>
        </w:tc>
        <w:tc>
          <w:tcPr>
            <w:tcW w:w="595" w:type="dxa"/>
            <w:tcBorders>
              <w:top w:val="nil"/>
            </w:tcBorders>
            <w:shd w:val="clear" w:color="auto" w:fill="auto"/>
          </w:tcPr>
          <w:p w14:paraId="29487107"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5B24DF00"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308BEB74"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2D47C90"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CBB555D" w14:textId="692CDABE" w:rsidR="002B4B83" w:rsidRPr="00BF2AAF" w:rsidRDefault="002B4B83" w:rsidP="002B4B83">
            <w:pPr>
              <w:pStyle w:val="08-Tabelageral"/>
              <w:rPr>
                <w:rFonts w:cs="Arial"/>
              </w:rPr>
            </w:pPr>
            <w:r w:rsidRPr="00BF2AAF">
              <w:rPr>
                <w:rFonts w:cs="Arial"/>
              </w:rPr>
              <w:t>(379.349)</w:t>
            </w:r>
          </w:p>
        </w:tc>
        <w:tc>
          <w:tcPr>
            <w:tcW w:w="1511" w:type="dxa"/>
            <w:tcBorders>
              <w:top w:val="nil"/>
              <w:bottom w:val="nil"/>
            </w:tcBorders>
            <w:shd w:val="clear" w:color="auto" w:fill="auto"/>
          </w:tcPr>
          <w:p w14:paraId="29C69B58" w14:textId="75E43D28" w:rsidR="002B4B83" w:rsidRPr="00BF2AAF" w:rsidRDefault="002B4B83" w:rsidP="002B4B83">
            <w:pPr>
              <w:pStyle w:val="08-Tabelageral"/>
              <w:rPr>
                <w:rFonts w:cs="Arial"/>
              </w:rPr>
            </w:pPr>
            <w:r w:rsidRPr="00BF2AAF">
              <w:rPr>
                <w:rFonts w:cs="Arial"/>
              </w:rPr>
              <w:t>(344.347)</w:t>
            </w:r>
          </w:p>
        </w:tc>
      </w:tr>
      <w:tr w:rsidR="002B4B83" w:rsidRPr="00BF2AAF" w14:paraId="1DDB97F5" w14:textId="77777777" w:rsidTr="004F120B">
        <w:trPr>
          <w:trHeight w:val="238"/>
        </w:trPr>
        <w:tc>
          <w:tcPr>
            <w:tcW w:w="3050" w:type="dxa"/>
            <w:gridSpan w:val="2"/>
            <w:tcBorders>
              <w:top w:val="nil"/>
              <w:bottom w:val="nil"/>
            </w:tcBorders>
            <w:shd w:val="clear" w:color="auto" w:fill="auto"/>
            <w:vAlign w:val="center"/>
          </w:tcPr>
          <w:p w14:paraId="5F7EBB19" w14:textId="77777777" w:rsidR="002B4B83" w:rsidRPr="00BF2AAF" w:rsidRDefault="002B4B83" w:rsidP="002B4B83">
            <w:pPr>
              <w:pStyle w:val="08-Tabelageral"/>
              <w:ind w:left="113"/>
              <w:jc w:val="left"/>
              <w:rPr>
                <w:rFonts w:cs="Arial"/>
                <w:szCs w:val="14"/>
              </w:rPr>
            </w:pPr>
            <w:r w:rsidRPr="00BF2AAF">
              <w:rPr>
                <w:rFonts w:cs="Arial"/>
              </w:rPr>
              <w:t>ISS</w:t>
            </w:r>
          </w:p>
        </w:tc>
        <w:tc>
          <w:tcPr>
            <w:tcW w:w="595" w:type="dxa"/>
            <w:tcBorders>
              <w:top w:val="nil"/>
            </w:tcBorders>
            <w:shd w:val="clear" w:color="auto" w:fill="auto"/>
          </w:tcPr>
          <w:p w14:paraId="1BDCA3C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vAlign w:val="center"/>
          </w:tcPr>
          <w:p w14:paraId="7A848A4B" w14:textId="77777777" w:rsidR="002B4B83" w:rsidRPr="00BF2AAF" w:rsidRDefault="002B4B83" w:rsidP="002B4B83">
            <w:pPr>
              <w:pStyle w:val="08-Tabelageral"/>
              <w:rPr>
                <w:rFonts w:cs="Arial"/>
              </w:rPr>
            </w:pPr>
          </w:p>
        </w:tc>
        <w:tc>
          <w:tcPr>
            <w:tcW w:w="1400" w:type="dxa"/>
            <w:tcBorders>
              <w:top w:val="nil"/>
              <w:bottom w:val="nil"/>
            </w:tcBorders>
            <w:shd w:val="clear" w:color="auto" w:fill="auto"/>
            <w:vAlign w:val="center"/>
          </w:tcPr>
          <w:p w14:paraId="49BA607F"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0E14CEB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4F4B0F82" w14:textId="55A73890" w:rsidR="002B4B83" w:rsidRPr="00BF2AAF" w:rsidRDefault="002B4B83" w:rsidP="002B4B83">
            <w:pPr>
              <w:pStyle w:val="08-Tabelageral"/>
              <w:rPr>
                <w:rFonts w:cs="Arial"/>
              </w:rPr>
            </w:pPr>
            <w:r w:rsidRPr="00BF2AAF">
              <w:rPr>
                <w:rFonts w:cs="Arial"/>
              </w:rPr>
              <w:t>(115.576)</w:t>
            </w:r>
          </w:p>
        </w:tc>
        <w:tc>
          <w:tcPr>
            <w:tcW w:w="1511" w:type="dxa"/>
            <w:tcBorders>
              <w:top w:val="nil"/>
              <w:bottom w:val="nil"/>
            </w:tcBorders>
            <w:shd w:val="clear" w:color="auto" w:fill="auto"/>
          </w:tcPr>
          <w:p w14:paraId="0D9EBD94" w14:textId="0FE4B3D5" w:rsidR="002B4B83" w:rsidRPr="00BF2AAF" w:rsidRDefault="002B4B83" w:rsidP="002B4B83">
            <w:pPr>
              <w:pStyle w:val="08-Tabelageral"/>
              <w:rPr>
                <w:rFonts w:cs="Arial"/>
              </w:rPr>
            </w:pPr>
            <w:r w:rsidRPr="00BF2AAF">
              <w:rPr>
                <w:rFonts w:cs="Arial"/>
              </w:rPr>
              <w:t>(110.121)</w:t>
            </w:r>
          </w:p>
        </w:tc>
      </w:tr>
      <w:tr w:rsidR="002B4B83" w:rsidRPr="00BF2AAF" w14:paraId="6DB74A6B" w14:textId="77777777" w:rsidTr="004F120B">
        <w:trPr>
          <w:trHeight w:val="238"/>
        </w:trPr>
        <w:tc>
          <w:tcPr>
            <w:tcW w:w="3050" w:type="dxa"/>
            <w:gridSpan w:val="2"/>
            <w:tcBorders>
              <w:top w:val="nil"/>
              <w:bottom w:val="nil"/>
            </w:tcBorders>
            <w:shd w:val="clear" w:color="auto" w:fill="auto"/>
            <w:vAlign w:val="center"/>
          </w:tcPr>
          <w:p w14:paraId="0C614688" w14:textId="77777777" w:rsidR="002B4B83" w:rsidRPr="00BF2AAF" w:rsidRDefault="002B4B83" w:rsidP="002B4B83">
            <w:pPr>
              <w:pStyle w:val="08-Tabelageral"/>
              <w:ind w:left="113"/>
              <w:jc w:val="left"/>
              <w:rPr>
                <w:rFonts w:cs="Arial"/>
                <w:szCs w:val="14"/>
              </w:rPr>
            </w:pPr>
            <w:r w:rsidRPr="00BF2AAF">
              <w:rPr>
                <w:rFonts w:cs="Arial"/>
              </w:rPr>
              <w:t>PIS</w:t>
            </w:r>
          </w:p>
        </w:tc>
        <w:tc>
          <w:tcPr>
            <w:tcW w:w="595" w:type="dxa"/>
            <w:tcBorders>
              <w:bottom w:val="nil"/>
            </w:tcBorders>
            <w:shd w:val="clear" w:color="auto" w:fill="auto"/>
          </w:tcPr>
          <w:p w14:paraId="0ADB8F8C" w14:textId="77777777" w:rsidR="002B4B83" w:rsidRPr="00BF2AAF" w:rsidRDefault="002B4B83" w:rsidP="002B4B83">
            <w:pPr>
              <w:pStyle w:val="08-Tabelageral"/>
              <w:rPr>
                <w:rFonts w:cs="Arial"/>
                <w:bCs/>
                <w:szCs w:val="14"/>
              </w:rPr>
            </w:pPr>
          </w:p>
        </w:tc>
        <w:tc>
          <w:tcPr>
            <w:tcW w:w="1397" w:type="dxa"/>
            <w:gridSpan w:val="2"/>
            <w:tcBorders>
              <w:top w:val="nil"/>
              <w:bottom w:val="nil"/>
            </w:tcBorders>
            <w:shd w:val="clear" w:color="auto" w:fill="auto"/>
          </w:tcPr>
          <w:p w14:paraId="241EB3EB" w14:textId="77777777" w:rsidR="002B4B83" w:rsidRPr="00BF2AAF" w:rsidRDefault="002B4B83" w:rsidP="002B4B83">
            <w:pPr>
              <w:pStyle w:val="08-Tabelageral"/>
              <w:rPr>
                <w:rFonts w:cs="Arial"/>
              </w:rPr>
            </w:pPr>
          </w:p>
        </w:tc>
        <w:tc>
          <w:tcPr>
            <w:tcW w:w="1400" w:type="dxa"/>
            <w:tcBorders>
              <w:top w:val="nil"/>
              <w:bottom w:val="nil"/>
            </w:tcBorders>
            <w:shd w:val="clear" w:color="auto" w:fill="auto"/>
          </w:tcPr>
          <w:p w14:paraId="48E911D7" w14:textId="77777777" w:rsidR="002B4B83" w:rsidRPr="00BF2AAF" w:rsidRDefault="002B4B83" w:rsidP="002B4B83">
            <w:pPr>
              <w:pStyle w:val="08-Tabelageral"/>
              <w:rPr>
                <w:rFonts w:cs="Arial"/>
              </w:rPr>
            </w:pPr>
          </w:p>
        </w:tc>
        <w:tc>
          <w:tcPr>
            <w:tcW w:w="282" w:type="dxa"/>
            <w:gridSpan w:val="2"/>
            <w:tcBorders>
              <w:top w:val="nil"/>
              <w:bottom w:val="nil"/>
            </w:tcBorders>
            <w:shd w:val="clear" w:color="auto" w:fill="auto"/>
            <w:vAlign w:val="center"/>
          </w:tcPr>
          <w:p w14:paraId="305E4C48" w14:textId="77777777" w:rsidR="002B4B83" w:rsidRPr="00BF2AAF" w:rsidRDefault="002B4B83" w:rsidP="002B4B83">
            <w:pPr>
              <w:pStyle w:val="08-Tabelageral"/>
              <w:rPr>
                <w:rFonts w:cs="Arial"/>
              </w:rPr>
            </w:pPr>
          </w:p>
        </w:tc>
        <w:tc>
          <w:tcPr>
            <w:tcW w:w="1404" w:type="dxa"/>
            <w:tcBorders>
              <w:top w:val="nil"/>
              <w:bottom w:val="nil"/>
            </w:tcBorders>
            <w:shd w:val="clear" w:color="auto" w:fill="auto"/>
          </w:tcPr>
          <w:p w14:paraId="2CA14491" w14:textId="7D5748A5" w:rsidR="002B4B83" w:rsidRPr="00BF2AAF" w:rsidRDefault="002B4B83" w:rsidP="002B4B83">
            <w:pPr>
              <w:pStyle w:val="08-Tabelageral"/>
              <w:rPr>
                <w:rFonts w:cs="Arial"/>
              </w:rPr>
            </w:pPr>
            <w:r w:rsidRPr="00BF2AAF">
              <w:rPr>
                <w:rFonts w:cs="Arial"/>
              </w:rPr>
              <w:t>(82.359)</w:t>
            </w:r>
          </w:p>
        </w:tc>
        <w:tc>
          <w:tcPr>
            <w:tcW w:w="1511" w:type="dxa"/>
            <w:tcBorders>
              <w:top w:val="nil"/>
              <w:bottom w:val="nil"/>
            </w:tcBorders>
            <w:shd w:val="clear" w:color="auto" w:fill="auto"/>
          </w:tcPr>
          <w:p w14:paraId="41D0436B" w14:textId="21D9255D" w:rsidR="002B4B83" w:rsidRPr="00BF2AAF" w:rsidRDefault="002B4B83" w:rsidP="002B4B83">
            <w:pPr>
              <w:pStyle w:val="08-Tabelageral"/>
              <w:rPr>
                <w:rFonts w:cs="Arial"/>
              </w:rPr>
            </w:pPr>
            <w:r w:rsidRPr="00BF2AAF">
              <w:rPr>
                <w:rFonts w:cs="Arial"/>
              </w:rPr>
              <w:t>(74.760)</w:t>
            </w:r>
          </w:p>
        </w:tc>
      </w:tr>
      <w:tr w:rsidR="002B4B83" w:rsidRPr="00BF2AAF" w14:paraId="553EA3F4" w14:textId="77777777" w:rsidTr="004F120B">
        <w:trPr>
          <w:trHeight w:val="238"/>
        </w:trPr>
        <w:tc>
          <w:tcPr>
            <w:tcW w:w="3050" w:type="dxa"/>
            <w:gridSpan w:val="2"/>
            <w:tcBorders>
              <w:top w:val="nil"/>
              <w:bottom w:val="single" w:sz="2" w:space="0" w:color="1F3864" w:themeColor="accent1" w:themeShade="80"/>
            </w:tcBorders>
            <w:shd w:val="clear" w:color="auto" w:fill="auto"/>
            <w:vAlign w:val="center"/>
          </w:tcPr>
          <w:p w14:paraId="2BAECFF3" w14:textId="77777777" w:rsidR="002B4B83" w:rsidRPr="00BF2AAF" w:rsidRDefault="002B4B83" w:rsidP="002B4B83">
            <w:pPr>
              <w:keepNext/>
              <w:keepLines/>
              <w:spacing w:before="40" w:after="40" w:line="240" w:lineRule="auto"/>
              <w:rPr>
                <w:rFonts w:ascii="Arial" w:hAnsi="Arial" w:cs="Arial"/>
                <w:b/>
                <w:spacing w:val="-2"/>
                <w:sz w:val="14"/>
                <w:szCs w:val="14"/>
              </w:rPr>
            </w:pPr>
            <w:r w:rsidRPr="00BF2AAF">
              <w:rPr>
                <w:rFonts w:ascii="Arial" w:hAnsi="Arial" w:cs="Arial"/>
                <w:b/>
                <w:spacing w:val="-2"/>
                <w:sz w:val="14"/>
                <w:szCs w:val="14"/>
              </w:rPr>
              <w:t>Receitas de comissões líquida</w:t>
            </w:r>
          </w:p>
        </w:tc>
        <w:tc>
          <w:tcPr>
            <w:tcW w:w="595" w:type="dxa"/>
            <w:tcBorders>
              <w:top w:val="nil"/>
              <w:bottom w:val="single" w:sz="2" w:space="0" w:color="1F3864" w:themeColor="accent1" w:themeShade="80"/>
            </w:tcBorders>
            <w:shd w:val="clear" w:color="auto" w:fill="auto"/>
          </w:tcPr>
          <w:p w14:paraId="6C6C7876" w14:textId="77777777" w:rsidR="002B4B83" w:rsidRPr="00BF2AAF" w:rsidRDefault="002B4B83" w:rsidP="002B4B83">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1856493F" w14:textId="77777777" w:rsidR="002B4B83" w:rsidRPr="00BF2AAF" w:rsidRDefault="002B4B83" w:rsidP="002B4B83">
            <w:pPr>
              <w:pStyle w:val="08-Tabelageral"/>
              <w:rPr>
                <w:rFonts w:cs="Arial"/>
                <w:b/>
              </w:rPr>
            </w:pPr>
          </w:p>
        </w:tc>
        <w:tc>
          <w:tcPr>
            <w:tcW w:w="1400" w:type="dxa"/>
            <w:tcBorders>
              <w:top w:val="nil"/>
              <w:bottom w:val="single" w:sz="2" w:space="0" w:color="1F3864" w:themeColor="accent1" w:themeShade="80"/>
            </w:tcBorders>
            <w:shd w:val="clear" w:color="auto" w:fill="auto"/>
            <w:vAlign w:val="center"/>
          </w:tcPr>
          <w:p w14:paraId="4144AB76" w14:textId="77777777" w:rsidR="002B4B83" w:rsidRPr="00BF2AAF" w:rsidRDefault="002B4B83" w:rsidP="002B4B83">
            <w:pPr>
              <w:pStyle w:val="08-Tabelageral"/>
              <w:rPr>
                <w:rFonts w:cs="Arial"/>
                <w:b/>
              </w:rPr>
            </w:pPr>
          </w:p>
        </w:tc>
        <w:tc>
          <w:tcPr>
            <w:tcW w:w="282" w:type="dxa"/>
            <w:gridSpan w:val="2"/>
            <w:tcBorders>
              <w:top w:val="nil"/>
              <w:bottom w:val="single" w:sz="2" w:space="0" w:color="1F3864" w:themeColor="accent1" w:themeShade="80"/>
            </w:tcBorders>
            <w:shd w:val="clear" w:color="auto" w:fill="auto"/>
            <w:vAlign w:val="center"/>
          </w:tcPr>
          <w:p w14:paraId="0272A2D7" w14:textId="77777777" w:rsidR="002B4B83" w:rsidRPr="00BF2AAF" w:rsidRDefault="002B4B83" w:rsidP="002B4B83">
            <w:pPr>
              <w:pStyle w:val="08-Tabelageral"/>
              <w:rPr>
                <w:rFonts w:cs="Arial"/>
                <w:b/>
              </w:rPr>
            </w:pPr>
          </w:p>
        </w:tc>
        <w:tc>
          <w:tcPr>
            <w:tcW w:w="1404" w:type="dxa"/>
            <w:tcBorders>
              <w:top w:val="nil"/>
              <w:bottom w:val="single" w:sz="2" w:space="0" w:color="1F3864" w:themeColor="accent1" w:themeShade="80"/>
            </w:tcBorders>
            <w:shd w:val="clear" w:color="auto" w:fill="auto"/>
          </w:tcPr>
          <w:p w14:paraId="02DDC4D6" w14:textId="671E3C00" w:rsidR="002B4B83" w:rsidRPr="00BF2AAF" w:rsidRDefault="002B4B83" w:rsidP="002B4B83">
            <w:pPr>
              <w:pStyle w:val="08-Tabelageral"/>
              <w:rPr>
                <w:rFonts w:cs="Arial"/>
                <w:b/>
              </w:rPr>
            </w:pPr>
            <w:r w:rsidRPr="00BF2AAF">
              <w:rPr>
                <w:rFonts w:cs="Arial"/>
                <w:b/>
              </w:rPr>
              <w:t>4.424.402</w:t>
            </w:r>
          </w:p>
        </w:tc>
        <w:tc>
          <w:tcPr>
            <w:tcW w:w="1511" w:type="dxa"/>
            <w:tcBorders>
              <w:top w:val="nil"/>
              <w:bottom w:val="single" w:sz="2" w:space="0" w:color="1F3864" w:themeColor="accent1" w:themeShade="80"/>
            </w:tcBorders>
            <w:shd w:val="clear" w:color="auto" w:fill="auto"/>
          </w:tcPr>
          <w:p w14:paraId="10D4F819" w14:textId="67DFAF31" w:rsidR="002B4B83" w:rsidRPr="00BF2AAF" w:rsidRDefault="002B4B83" w:rsidP="002B4B83">
            <w:pPr>
              <w:pStyle w:val="08-Tabelageral"/>
              <w:rPr>
                <w:rFonts w:cs="Arial"/>
                <w:b/>
              </w:rPr>
            </w:pPr>
            <w:r w:rsidRPr="00BF2AAF">
              <w:rPr>
                <w:rFonts w:cs="Arial"/>
                <w:b/>
              </w:rPr>
              <w:t>4.141.994</w:t>
            </w:r>
          </w:p>
        </w:tc>
      </w:tr>
    </w:tbl>
    <w:p w14:paraId="4DB46591" w14:textId="77777777" w:rsidR="00416E1B" w:rsidRPr="00BF2AAF" w:rsidRDefault="00416E1B" w:rsidP="00416E1B">
      <w:pPr>
        <w:pStyle w:val="07-Legenda"/>
        <w:numPr>
          <w:ilvl w:val="0"/>
          <w:numId w:val="20"/>
        </w:numPr>
        <w:tabs>
          <w:tab w:val="clear" w:pos="284"/>
          <w:tab w:val="left" w:pos="0"/>
        </w:tabs>
        <w:ind w:left="284" w:hanging="284"/>
        <w:rPr>
          <w:rFonts w:cs="Arial"/>
        </w:rPr>
      </w:pPr>
      <w:r w:rsidRPr="00BF2AAF">
        <w:rPr>
          <w:rFonts w:cs="Arial"/>
        </w:rPr>
        <w:t>Contemplam os Seguros de Automóvel e Grandes Riscos.</w:t>
      </w:r>
    </w:p>
    <w:p w14:paraId="1C45EA72" w14:textId="77777777" w:rsidR="00416E1B" w:rsidRPr="00BF2AAF" w:rsidRDefault="00416E1B" w:rsidP="00416E1B">
      <w:pPr>
        <w:pStyle w:val="07-Legenda"/>
        <w:numPr>
          <w:ilvl w:val="0"/>
          <w:numId w:val="20"/>
        </w:numPr>
        <w:tabs>
          <w:tab w:val="clear" w:pos="284"/>
          <w:tab w:val="left" w:pos="0"/>
        </w:tabs>
        <w:ind w:left="284" w:hanging="284"/>
        <w:rPr>
          <w:rFonts w:cs="Arial"/>
        </w:rPr>
      </w:pPr>
      <w:r w:rsidRPr="00BF2AAF">
        <w:rPr>
          <w:rFonts w:cs="Arial"/>
        </w:rPr>
        <w:t>R$ 12.129 mil refere-se à devolução de comissão de corretagem de produtos relacionados ao ramo de automóvel à MAPFRE Seguros Gerais, em função da alteração no percentual de comissão de 17,3% para 14,3%, no período compreendido entre 01/2023 e 06/2023.</w:t>
      </w:r>
    </w:p>
    <w:p w14:paraId="20FAD595" w14:textId="1C882025" w:rsidR="005C6C41" w:rsidRPr="00BF2AAF" w:rsidRDefault="00416E1B" w:rsidP="00416E1B">
      <w:pPr>
        <w:pStyle w:val="07-Legenda"/>
        <w:tabs>
          <w:tab w:val="left" w:pos="4797"/>
        </w:tabs>
        <w:spacing w:before="120" w:after="120" w:line="276" w:lineRule="auto"/>
        <w:ind w:left="0" w:firstLine="0"/>
        <w:rPr>
          <w:rFonts w:cs="Arial"/>
          <w:sz w:val="18"/>
        </w:rPr>
      </w:pPr>
      <w:r w:rsidRPr="00BF2AAF">
        <w:rPr>
          <w:rFonts w:cs="Arial"/>
          <w:sz w:val="18"/>
        </w:rPr>
        <w:lastRenderedPageBreak/>
        <w:t>Não há saldo de receitas de comissões no controlador.</w:t>
      </w:r>
    </w:p>
    <w:p w14:paraId="2A13E8BB" w14:textId="77777777" w:rsidR="005C6C41" w:rsidRPr="00BF2AAF" w:rsidRDefault="005C6C41" w:rsidP="00E94DDD">
      <w:pPr>
        <w:pStyle w:val="Ttulo1"/>
        <w:rPr>
          <w:rFonts w:ascii="Arial" w:hAnsi="Arial" w:cs="Arial"/>
          <w:b/>
          <w:color w:val="1F3864" w:themeColor="accent1" w:themeShade="80"/>
          <w:sz w:val="20"/>
          <w:szCs w:val="20"/>
        </w:rPr>
      </w:pPr>
      <w:bookmarkStart w:id="90" w:name="_Toc146905622"/>
      <w:bookmarkStart w:id="91" w:name="_Toc157702410"/>
      <w:r w:rsidRPr="00BF2AAF">
        <w:rPr>
          <w:rFonts w:ascii="Arial" w:hAnsi="Arial" w:cs="Arial"/>
          <w:b/>
          <w:color w:val="1F3864" w:themeColor="accent1" w:themeShade="80"/>
          <w:sz w:val="20"/>
          <w:szCs w:val="20"/>
        </w:rPr>
        <w:t>9 – CUSTOS DOS SERVIÇOS PRESTADOS</w:t>
      </w:r>
      <w:bookmarkEnd w:id="90"/>
      <w:bookmarkEnd w:id="91"/>
    </w:p>
    <w:p w14:paraId="10493BC7" w14:textId="77777777" w:rsidR="000254E5" w:rsidRPr="00BF2AAF" w:rsidRDefault="000254E5" w:rsidP="000254E5">
      <w:pPr>
        <w:keepNext/>
        <w:keepLines/>
        <w:spacing w:after="0" w:line="240" w:lineRule="auto"/>
        <w:jc w:val="right"/>
        <w:rPr>
          <w:rFonts w:ascii="Arial" w:eastAsia="Times New Roman" w:hAnsi="Arial" w:cs="Arial"/>
          <w:b/>
          <w:spacing w:val="-2"/>
          <w:sz w:val="14"/>
          <w:szCs w:val="14"/>
          <w:lang w:eastAsia="pt-BR"/>
        </w:rPr>
      </w:pPr>
      <w:r w:rsidRPr="00BF2AAF">
        <w:rPr>
          <w:rFonts w:ascii="Arial" w:eastAsia="Times New Roman" w:hAnsi="Arial" w:cs="Arial"/>
          <w:b/>
          <w:spacing w:val="-2"/>
          <w:sz w:val="14"/>
          <w:szCs w:val="14"/>
          <w:lang w:eastAsia="pt-BR"/>
        </w:rPr>
        <w:t>R$ mil</w:t>
      </w:r>
    </w:p>
    <w:tbl>
      <w:tblPr>
        <w:tblW w:w="9639" w:type="dxa"/>
        <w:jc w:val="center"/>
        <w:tblBorders>
          <w:top w:val="single" w:sz="2" w:space="0" w:color="8EAADB"/>
          <w:bottom w:val="single" w:sz="2" w:space="0" w:color="8EAADB"/>
        </w:tblBorders>
        <w:tblLook w:val="04A0" w:firstRow="1" w:lastRow="0" w:firstColumn="1" w:lastColumn="0" w:noHBand="0" w:noVBand="1"/>
      </w:tblPr>
      <w:tblGrid>
        <w:gridCol w:w="2467"/>
        <w:gridCol w:w="583"/>
        <w:gridCol w:w="779"/>
        <w:gridCol w:w="1213"/>
        <w:gridCol w:w="1400"/>
        <w:gridCol w:w="43"/>
        <w:gridCol w:w="239"/>
        <w:gridCol w:w="1404"/>
        <w:gridCol w:w="1511"/>
      </w:tblGrid>
      <w:tr w:rsidR="000254E5" w:rsidRPr="00BF2AAF" w14:paraId="6B96DA98" w14:textId="77777777" w:rsidTr="00EF036F">
        <w:trPr>
          <w:trHeight w:val="238"/>
          <w:jc w:val="center"/>
        </w:trPr>
        <w:tc>
          <w:tcPr>
            <w:tcW w:w="2467" w:type="dxa"/>
            <w:tcBorders>
              <w:top w:val="single" w:sz="2" w:space="0" w:color="1F4E79"/>
              <w:bottom w:val="nil"/>
            </w:tcBorders>
            <w:shd w:val="clear" w:color="auto" w:fill="auto"/>
          </w:tcPr>
          <w:p w14:paraId="64870B05" w14:textId="77777777" w:rsidR="000254E5" w:rsidRPr="00BF2AAF" w:rsidRDefault="000254E5" w:rsidP="000254E5">
            <w:pPr>
              <w:keepNext/>
              <w:keepLines/>
              <w:tabs>
                <w:tab w:val="left" w:pos="2244"/>
                <w:tab w:val="center" w:pos="3294"/>
                <w:tab w:val="left" w:pos="4208"/>
                <w:tab w:val="left" w:pos="5816"/>
                <w:tab w:val="left" w:pos="5872"/>
              </w:tabs>
              <w:spacing w:before="40" w:after="40" w:line="259" w:lineRule="auto"/>
              <w:jc w:val="right"/>
              <w:rPr>
                <w:rFonts w:ascii="Arial" w:eastAsia="Calibri" w:hAnsi="Arial" w:cs="Arial"/>
                <w:bCs/>
                <w:spacing w:val="-2"/>
                <w:sz w:val="14"/>
                <w:szCs w:val="14"/>
              </w:rPr>
            </w:pPr>
          </w:p>
        </w:tc>
        <w:tc>
          <w:tcPr>
            <w:tcW w:w="1362" w:type="dxa"/>
            <w:gridSpan w:val="2"/>
            <w:tcBorders>
              <w:top w:val="single" w:sz="2" w:space="0" w:color="1F4E79"/>
              <w:bottom w:val="nil"/>
            </w:tcBorders>
            <w:shd w:val="clear" w:color="auto" w:fill="auto"/>
          </w:tcPr>
          <w:p w14:paraId="2BBEB4D4"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656" w:type="dxa"/>
            <w:gridSpan w:val="3"/>
            <w:tcBorders>
              <w:top w:val="single" w:sz="2" w:space="0" w:color="1F4E79"/>
              <w:bottom w:val="single" w:sz="2" w:space="0" w:color="1F4E79"/>
            </w:tcBorders>
            <w:shd w:val="clear" w:color="auto" w:fill="auto"/>
            <w:vAlign w:val="center"/>
          </w:tcPr>
          <w:p w14:paraId="4E2C0613"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39" w:type="dxa"/>
            <w:tcBorders>
              <w:top w:val="single" w:sz="2" w:space="0" w:color="1F4E79"/>
              <w:bottom w:val="single" w:sz="2" w:space="0" w:color="1F4E79"/>
            </w:tcBorders>
            <w:shd w:val="clear" w:color="auto" w:fill="auto"/>
            <w:vAlign w:val="center"/>
          </w:tcPr>
          <w:p w14:paraId="09F1F7AC" w14:textId="77777777" w:rsidR="000254E5" w:rsidRPr="00BF2AAF" w:rsidRDefault="000254E5" w:rsidP="000254E5">
            <w:pPr>
              <w:keepNext/>
              <w:keepLines/>
              <w:spacing w:before="40" w:after="40" w:line="259" w:lineRule="auto"/>
              <w:jc w:val="center"/>
              <w:rPr>
                <w:rFonts w:ascii="Arial" w:eastAsia="Calibri" w:hAnsi="Arial" w:cs="Arial"/>
                <w:b/>
                <w:spacing w:val="-2"/>
                <w:sz w:val="14"/>
                <w:szCs w:val="14"/>
              </w:rPr>
            </w:pPr>
          </w:p>
        </w:tc>
        <w:tc>
          <w:tcPr>
            <w:tcW w:w="2915" w:type="dxa"/>
            <w:gridSpan w:val="2"/>
            <w:tcBorders>
              <w:top w:val="single" w:sz="2" w:space="0" w:color="1F4E79"/>
              <w:bottom w:val="single" w:sz="2" w:space="0" w:color="1F4E79"/>
            </w:tcBorders>
            <w:shd w:val="clear" w:color="auto" w:fill="auto"/>
            <w:vAlign w:val="center"/>
          </w:tcPr>
          <w:p w14:paraId="22B74320" w14:textId="77777777" w:rsidR="000254E5" w:rsidRPr="00BF2AAF" w:rsidRDefault="000254E5" w:rsidP="00EF036F">
            <w:pPr>
              <w:keepNext/>
              <w:keepLines/>
              <w:spacing w:before="40" w:after="40" w:line="259" w:lineRule="auto"/>
              <w:jc w:val="center"/>
              <w:rPr>
                <w:rFonts w:ascii="Arial" w:eastAsia="Calibri" w:hAnsi="Arial" w:cs="Arial"/>
                <w:b/>
                <w:spacing w:val="-2"/>
                <w:sz w:val="14"/>
                <w:szCs w:val="14"/>
              </w:rPr>
            </w:pPr>
            <w:r w:rsidRPr="00BF2AAF">
              <w:rPr>
                <w:rFonts w:ascii="Arial" w:eastAsia="Calibri" w:hAnsi="Arial" w:cs="Arial"/>
                <w:b/>
                <w:spacing w:val="-2"/>
                <w:sz w:val="14"/>
                <w:szCs w:val="14"/>
              </w:rPr>
              <w:t>Consolidado</w:t>
            </w:r>
          </w:p>
        </w:tc>
      </w:tr>
      <w:tr w:rsidR="000254E5" w:rsidRPr="00BF2AAF" w14:paraId="1D86B6F5" w14:textId="77777777" w:rsidTr="00EF036F">
        <w:trPr>
          <w:trHeight w:val="238"/>
          <w:jc w:val="center"/>
        </w:trPr>
        <w:tc>
          <w:tcPr>
            <w:tcW w:w="3050" w:type="dxa"/>
            <w:gridSpan w:val="2"/>
            <w:tcBorders>
              <w:top w:val="nil"/>
              <w:bottom w:val="single" w:sz="2" w:space="0" w:color="1F4E79"/>
            </w:tcBorders>
            <w:shd w:val="clear" w:color="auto" w:fill="auto"/>
          </w:tcPr>
          <w:p w14:paraId="154CED5C" w14:textId="77777777" w:rsidR="000254E5" w:rsidRPr="00BF2AAF" w:rsidRDefault="000254E5" w:rsidP="000254E5">
            <w:pPr>
              <w:keepNext/>
              <w:keepLines/>
              <w:spacing w:before="40" w:after="40" w:line="259" w:lineRule="auto"/>
              <w:rPr>
                <w:rFonts w:ascii="Arial" w:eastAsia="Calibri" w:hAnsi="Arial" w:cs="Arial"/>
                <w:b/>
                <w:spacing w:val="-2"/>
                <w:sz w:val="14"/>
                <w:szCs w:val="14"/>
              </w:rPr>
            </w:pPr>
          </w:p>
        </w:tc>
        <w:tc>
          <w:tcPr>
            <w:tcW w:w="779" w:type="dxa"/>
            <w:tcBorders>
              <w:top w:val="nil"/>
              <w:bottom w:val="single" w:sz="2" w:space="0" w:color="1F4E79"/>
            </w:tcBorders>
            <w:shd w:val="clear" w:color="auto" w:fill="auto"/>
          </w:tcPr>
          <w:p w14:paraId="433AAAE1"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1213" w:type="dxa"/>
            <w:tcBorders>
              <w:top w:val="single" w:sz="2" w:space="0" w:color="1F4E79"/>
              <w:bottom w:val="single" w:sz="2" w:space="0" w:color="1F4E79"/>
            </w:tcBorders>
            <w:shd w:val="clear" w:color="auto" w:fill="auto"/>
          </w:tcPr>
          <w:p w14:paraId="3CBA4604"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1400" w:type="dxa"/>
            <w:tcBorders>
              <w:top w:val="single" w:sz="2" w:space="0" w:color="1F4E79"/>
              <w:bottom w:val="single" w:sz="2" w:space="0" w:color="1F4E79"/>
            </w:tcBorders>
            <w:shd w:val="clear" w:color="auto" w:fill="auto"/>
          </w:tcPr>
          <w:p w14:paraId="511CDDD8" w14:textId="77777777" w:rsidR="000254E5" w:rsidRPr="00BF2AAF" w:rsidRDefault="000254E5" w:rsidP="000254E5">
            <w:pPr>
              <w:keepNext/>
              <w:keepLines/>
              <w:spacing w:before="40" w:after="40" w:line="259" w:lineRule="auto"/>
              <w:jc w:val="right"/>
              <w:rPr>
                <w:rFonts w:ascii="Arial" w:eastAsia="Calibri" w:hAnsi="Arial" w:cs="Arial"/>
                <w:bCs/>
                <w:spacing w:val="-2"/>
                <w:sz w:val="14"/>
                <w:szCs w:val="14"/>
              </w:rPr>
            </w:pPr>
          </w:p>
        </w:tc>
        <w:tc>
          <w:tcPr>
            <w:tcW w:w="282" w:type="dxa"/>
            <w:gridSpan w:val="2"/>
            <w:tcBorders>
              <w:top w:val="single" w:sz="2" w:space="0" w:color="1F4E79"/>
              <w:bottom w:val="single" w:sz="2" w:space="0" w:color="1F4E79"/>
            </w:tcBorders>
            <w:shd w:val="clear" w:color="auto" w:fill="auto"/>
            <w:vAlign w:val="center"/>
          </w:tcPr>
          <w:p w14:paraId="5B7791DE" w14:textId="77777777" w:rsidR="000254E5" w:rsidRPr="00BF2AAF" w:rsidRDefault="000254E5" w:rsidP="000254E5">
            <w:pPr>
              <w:keepNext/>
              <w:keepLines/>
              <w:spacing w:before="40" w:after="40" w:line="259" w:lineRule="auto"/>
              <w:jc w:val="right"/>
              <w:rPr>
                <w:rFonts w:ascii="Arial" w:eastAsia="Calibri" w:hAnsi="Arial" w:cs="Arial"/>
                <w:b/>
                <w:spacing w:val="-2"/>
                <w:sz w:val="14"/>
                <w:szCs w:val="18"/>
              </w:rPr>
            </w:pPr>
          </w:p>
        </w:tc>
        <w:tc>
          <w:tcPr>
            <w:tcW w:w="1404" w:type="dxa"/>
            <w:tcBorders>
              <w:top w:val="single" w:sz="2" w:space="0" w:color="1F4E79"/>
              <w:bottom w:val="single" w:sz="2" w:space="0" w:color="1F4E79"/>
            </w:tcBorders>
            <w:shd w:val="clear" w:color="auto" w:fill="auto"/>
            <w:vAlign w:val="center"/>
          </w:tcPr>
          <w:p w14:paraId="1523C8CB" w14:textId="32CBB72A" w:rsidR="000254E5" w:rsidRPr="00BF2AAF" w:rsidRDefault="000254E5" w:rsidP="00EF036F">
            <w:pPr>
              <w:keepNext/>
              <w:keepLines/>
              <w:spacing w:before="40" w:after="40" w:line="259" w:lineRule="auto"/>
              <w:jc w:val="right"/>
              <w:rPr>
                <w:rFonts w:ascii="Arial" w:eastAsia="Calibri" w:hAnsi="Arial" w:cs="Arial"/>
                <w:b/>
                <w:spacing w:val="-2"/>
                <w:sz w:val="14"/>
                <w:szCs w:val="18"/>
              </w:rPr>
            </w:pPr>
            <w:r w:rsidRPr="00BF2AAF">
              <w:rPr>
                <w:rFonts w:ascii="Arial" w:eastAsia="Calibri" w:hAnsi="Arial" w:cs="Arial"/>
                <w:b/>
                <w:spacing w:val="-2"/>
                <w:sz w:val="14"/>
                <w:szCs w:val="18"/>
              </w:rPr>
              <w:t>Exercício 202</w:t>
            </w:r>
            <w:r w:rsidR="00EF036F" w:rsidRPr="00BF2AAF">
              <w:rPr>
                <w:rFonts w:ascii="Arial" w:eastAsia="Calibri" w:hAnsi="Arial" w:cs="Arial"/>
                <w:b/>
                <w:spacing w:val="-2"/>
                <w:sz w:val="14"/>
                <w:szCs w:val="18"/>
              </w:rPr>
              <w:t>3</w:t>
            </w:r>
          </w:p>
        </w:tc>
        <w:tc>
          <w:tcPr>
            <w:tcW w:w="1511" w:type="dxa"/>
            <w:tcBorders>
              <w:top w:val="single" w:sz="2" w:space="0" w:color="1F4E79"/>
              <w:bottom w:val="single" w:sz="2" w:space="0" w:color="1F4E79"/>
            </w:tcBorders>
            <w:shd w:val="clear" w:color="auto" w:fill="auto"/>
            <w:vAlign w:val="center"/>
          </w:tcPr>
          <w:p w14:paraId="18DAD0BE" w14:textId="42A30E8B" w:rsidR="000254E5" w:rsidRPr="00BF2AAF" w:rsidRDefault="000254E5" w:rsidP="00EF036F">
            <w:pPr>
              <w:keepNext/>
              <w:keepLines/>
              <w:spacing w:before="40" w:after="40" w:line="259" w:lineRule="auto"/>
              <w:jc w:val="right"/>
              <w:rPr>
                <w:rFonts w:ascii="Arial" w:eastAsia="Calibri" w:hAnsi="Arial" w:cs="Arial"/>
                <w:b/>
                <w:spacing w:val="-2"/>
                <w:sz w:val="14"/>
                <w:szCs w:val="18"/>
              </w:rPr>
            </w:pPr>
            <w:r w:rsidRPr="00BF2AAF">
              <w:rPr>
                <w:rFonts w:ascii="Arial" w:eastAsia="Calibri" w:hAnsi="Arial" w:cs="Arial"/>
                <w:b/>
                <w:spacing w:val="-2"/>
                <w:sz w:val="14"/>
                <w:szCs w:val="18"/>
              </w:rPr>
              <w:t>Exercício 202</w:t>
            </w:r>
            <w:r w:rsidR="00EF036F" w:rsidRPr="00BF2AAF">
              <w:rPr>
                <w:rFonts w:ascii="Arial" w:eastAsia="Calibri" w:hAnsi="Arial" w:cs="Arial"/>
                <w:b/>
                <w:spacing w:val="-2"/>
                <w:sz w:val="14"/>
                <w:szCs w:val="18"/>
              </w:rPr>
              <w:t>2</w:t>
            </w:r>
          </w:p>
        </w:tc>
      </w:tr>
      <w:tr w:rsidR="00EF036F" w:rsidRPr="00BF2AAF" w14:paraId="2C78E3E3" w14:textId="77777777" w:rsidTr="00EF036F">
        <w:trPr>
          <w:trHeight w:val="238"/>
          <w:jc w:val="center"/>
        </w:trPr>
        <w:tc>
          <w:tcPr>
            <w:tcW w:w="3050" w:type="dxa"/>
            <w:gridSpan w:val="2"/>
            <w:tcBorders>
              <w:top w:val="single" w:sz="2" w:space="0" w:color="1F4E79"/>
              <w:bottom w:val="nil"/>
            </w:tcBorders>
            <w:shd w:val="clear" w:color="auto" w:fill="auto"/>
            <w:vAlign w:val="center"/>
          </w:tcPr>
          <w:p w14:paraId="542595BE" w14:textId="77777777" w:rsidR="00EF036F" w:rsidRPr="00BF2AAF" w:rsidRDefault="00EF036F" w:rsidP="00EF036F">
            <w:pPr>
              <w:keepNext/>
              <w:keepLines/>
              <w:spacing w:before="40" w:after="40" w:line="240" w:lineRule="auto"/>
              <w:rPr>
                <w:rFonts w:ascii="Arial" w:eastAsia="Times New Roman" w:hAnsi="Arial" w:cs="Arial"/>
                <w:spacing w:val="-2"/>
                <w:sz w:val="14"/>
                <w:szCs w:val="14"/>
                <w:vertAlign w:val="superscript"/>
                <w:lang w:eastAsia="pt-BR"/>
              </w:rPr>
            </w:pPr>
            <w:r w:rsidRPr="00BF2AAF">
              <w:rPr>
                <w:rFonts w:ascii="Arial" w:eastAsia="Times New Roman" w:hAnsi="Arial" w:cs="Arial"/>
                <w:spacing w:val="-2"/>
                <w:sz w:val="14"/>
                <w:szCs w:val="14"/>
                <w:lang w:eastAsia="pt-BR"/>
              </w:rPr>
              <w:t>Custo administrativo de produtos</w:t>
            </w:r>
          </w:p>
        </w:tc>
        <w:tc>
          <w:tcPr>
            <w:tcW w:w="779" w:type="dxa"/>
            <w:tcBorders>
              <w:top w:val="single" w:sz="2" w:space="0" w:color="1F4E79"/>
              <w:bottom w:val="nil"/>
            </w:tcBorders>
            <w:shd w:val="clear" w:color="auto" w:fill="auto"/>
          </w:tcPr>
          <w:p w14:paraId="40EE7177"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tcBorders>
              <w:top w:val="single" w:sz="2" w:space="0" w:color="1F4E79"/>
            </w:tcBorders>
            <w:shd w:val="clear" w:color="auto" w:fill="auto"/>
            <w:vAlign w:val="center"/>
          </w:tcPr>
          <w:p w14:paraId="1683BB19"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tcBorders>
              <w:top w:val="single" w:sz="2" w:space="0" w:color="1F4E79"/>
            </w:tcBorders>
            <w:shd w:val="clear" w:color="auto" w:fill="auto"/>
            <w:vAlign w:val="center"/>
          </w:tcPr>
          <w:p w14:paraId="56AD71E4"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top w:val="single" w:sz="2" w:space="0" w:color="1F4E79"/>
              <w:bottom w:val="nil"/>
            </w:tcBorders>
            <w:shd w:val="clear" w:color="auto" w:fill="auto"/>
            <w:vAlign w:val="center"/>
          </w:tcPr>
          <w:p w14:paraId="56F7206D"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tcBorders>
              <w:top w:val="single" w:sz="2" w:space="0" w:color="1F4E79"/>
            </w:tcBorders>
            <w:shd w:val="clear" w:color="auto" w:fill="auto"/>
            <w:vAlign w:val="center"/>
          </w:tcPr>
          <w:p w14:paraId="61A3E550" w14:textId="75C6D276"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D97E73" w:rsidRPr="00BF2AAF">
              <w:rPr>
                <w:rFonts w:ascii="Arial" w:eastAsia="Times New Roman" w:hAnsi="Arial" w:cs="Arial"/>
                <w:spacing w:val="-2"/>
                <w:sz w:val="14"/>
                <w:szCs w:val="18"/>
                <w:lang w:eastAsia="pt-BR"/>
              </w:rPr>
              <w:t>116.63</w:t>
            </w:r>
            <w:r w:rsidR="007B2846" w:rsidRPr="00BF2AAF">
              <w:rPr>
                <w:rFonts w:ascii="Arial" w:eastAsia="Times New Roman" w:hAnsi="Arial" w:cs="Arial"/>
                <w:spacing w:val="-2"/>
                <w:sz w:val="14"/>
                <w:szCs w:val="18"/>
                <w:lang w:eastAsia="pt-BR"/>
              </w:rPr>
              <w:t>4</w:t>
            </w:r>
            <w:r w:rsidRPr="00BF2AAF">
              <w:rPr>
                <w:rFonts w:ascii="Arial" w:eastAsia="Times New Roman" w:hAnsi="Arial" w:cs="Arial"/>
                <w:spacing w:val="-2"/>
                <w:sz w:val="14"/>
                <w:szCs w:val="18"/>
                <w:lang w:eastAsia="pt-BR"/>
              </w:rPr>
              <w:t>)</w:t>
            </w:r>
          </w:p>
        </w:tc>
        <w:tc>
          <w:tcPr>
            <w:tcW w:w="1511" w:type="dxa"/>
            <w:tcBorders>
              <w:top w:val="single" w:sz="2" w:space="0" w:color="1F4E79"/>
              <w:bottom w:val="nil"/>
            </w:tcBorders>
            <w:shd w:val="clear" w:color="auto" w:fill="auto"/>
            <w:vAlign w:val="center"/>
          </w:tcPr>
          <w:p w14:paraId="67A12798" w14:textId="437EA44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(134.580)</w:t>
            </w:r>
          </w:p>
        </w:tc>
      </w:tr>
      <w:tr w:rsidR="00EF036F" w:rsidRPr="00BF2AAF" w14:paraId="650DE44E" w14:textId="77777777" w:rsidTr="00EF036F">
        <w:trPr>
          <w:trHeight w:val="238"/>
          <w:jc w:val="center"/>
        </w:trPr>
        <w:tc>
          <w:tcPr>
            <w:tcW w:w="3050" w:type="dxa"/>
            <w:gridSpan w:val="2"/>
            <w:tcBorders>
              <w:top w:val="nil"/>
            </w:tcBorders>
            <w:shd w:val="clear" w:color="auto" w:fill="auto"/>
            <w:vAlign w:val="center"/>
          </w:tcPr>
          <w:p w14:paraId="34CB43FF" w14:textId="77777777" w:rsidR="00EF036F" w:rsidRPr="00BF2AAF" w:rsidRDefault="00EF036F" w:rsidP="00EF036F">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 suporte operacional</w:t>
            </w:r>
          </w:p>
        </w:tc>
        <w:tc>
          <w:tcPr>
            <w:tcW w:w="779" w:type="dxa"/>
            <w:tcBorders>
              <w:top w:val="nil"/>
            </w:tcBorders>
            <w:shd w:val="clear" w:color="auto" w:fill="auto"/>
          </w:tcPr>
          <w:p w14:paraId="74FC60E1"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shd w:val="clear" w:color="auto" w:fill="auto"/>
            <w:vAlign w:val="center"/>
          </w:tcPr>
          <w:p w14:paraId="111D9060"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shd w:val="clear" w:color="auto" w:fill="auto"/>
            <w:vAlign w:val="center"/>
          </w:tcPr>
          <w:p w14:paraId="3638776F"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top w:val="nil"/>
            </w:tcBorders>
            <w:shd w:val="clear" w:color="auto" w:fill="auto"/>
            <w:vAlign w:val="center"/>
          </w:tcPr>
          <w:p w14:paraId="2F4ABEE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shd w:val="clear" w:color="auto" w:fill="auto"/>
            <w:vAlign w:val="center"/>
          </w:tcPr>
          <w:p w14:paraId="6189AA9B" w14:textId="3DE93AD1"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763C25" w:rsidRPr="00BF2AAF">
              <w:rPr>
                <w:rFonts w:ascii="Arial" w:eastAsia="Times New Roman" w:hAnsi="Arial" w:cs="Arial"/>
                <w:spacing w:val="-2"/>
                <w:sz w:val="14"/>
                <w:szCs w:val="18"/>
                <w:lang w:eastAsia="pt-BR"/>
              </w:rPr>
              <w:t>49.692</w:t>
            </w:r>
            <w:r w:rsidRPr="00BF2AAF">
              <w:rPr>
                <w:rFonts w:ascii="Arial" w:eastAsia="Times New Roman" w:hAnsi="Arial" w:cs="Arial"/>
                <w:spacing w:val="-2"/>
                <w:sz w:val="14"/>
                <w:szCs w:val="18"/>
                <w:lang w:eastAsia="pt-BR"/>
              </w:rPr>
              <w:t>)</w:t>
            </w:r>
          </w:p>
        </w:tc>
        <w:tc>
          <w:tcPr>
            <w:tcW w:w="1511" w:type="dxa"/>
            <w:tcBorders>
              <w:top w:val="nil"/>
            </w:tcBorders>
            <w:shd w:val="clear" w:color="auto" w:fill="auto"/>
            <w:vAlign w:val="center"/>
          </w:tcPr>
          <w:p w14:paraId="7962F996" w14:textId="46993E39"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(50.411)</w:t>
            </w:r>
          </w:p>
        </w:tc>
      </w:tr>
      <w:tr w:rsidR="00EF036F" w:rsidRPr="00BF2AAF" w14:paraId="74D5EF18" w14:textId="77777777" w:rsidTr="00EF036F">
        <w:trPr>
          <w:trHeight w:val="238"/>
          <w:jc w:val="center"/>
        </w:trPr>
        <w:tc>
          <w:tcPr>
            <w:tcW w:w="3050" w:type="dxa"/>
            <w:gridSpan w:val="2"/>
            <w:tcBorders>
              <w:bottom w:val="nil"/>
            </w:tcBorders>
            <w:shd w:val="clear" w:color="auto" w:fill="auto"/>
            <w:vAlign w:val="center"/>
          </w:tcPr>
          <w:p w14:paraId="60FC6511" w14:textId="77777777" w:rsidR="00EF036F" w:rsidRPr="00BF2AAF" w:rsidRDefault="00EF036F" w:rsidP="00EF036F">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Custo processamento de dados</w:t>
            </w:r>
          </w:p>
        </w:tc>
        <w:tc>
          <w:tcPr>
            <w:tcW w:w="779" w:type="dxa"/>
            <w:tcBorders>
              <w:bottom w:val="nil"/>
            </w:tcBorders>
            <w:shd w:val="clear" w:color="auto" w:fill="auto"/>
          </w:tcPr>
          <w:p w14:paraId="4DBE2A1F" w14:textId="77777777" w:rsidR="00EF036F" w:rsidRPr="00BF2AAF" w:rsidRDefault="00EF036F" w:rsidP="00EF036F">
            <w:pPr>
              <w:keepNext/>
              <w:keepLines/>
              <w:spacing w:before="40" w:after="40" w:line="240" w:lineRule="auto"/>
              <w:jc w:val="right"/>
              <w:rPr>
                <w:rFonts w:ascii="Arial" w:eastAsia="Times New Roman" w:hAnsi="Arial" w:cs="Arial"/>
                <w:bCs/>
                <w:spacing w:val="-2"/>
                <w:sz w:val="14"/>
                <w:szCs w:val="14"/>
                <w:lang w:eastAsia="pt-BR"/>
              </w:rPr>
            </w:pPr>
          </w:p>
        </w:tc>
        <w:tc>
          <w:tcPr>
            <w:tcW w:w="1213" w:type="dxa"/>
            <w:tcBorders>
              <w:bottom w:val="nil"/>
            </w:tcBorders>
            <w:shd w:val="clear" w:color="auto" w:fill="auto"/>
            <w:vAlign w:val="center"/>
          </w:tcPr>
          <w:p w14:paraId="1362C526"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0" w:type="dxa"/>
            <w:tcBorders>
              <w:bottom w:val="nil"/>
            </w:tcBorders>
            <w:shd w:val="clear" w:color="auto" w:fill="auto"/>
            <w:vAlign w:val="center"/>
          </w:tcPr>
          <w:p w14:paraId="4F320D2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282" w:type="dxa"/>
            <w:gridSpan w:val="2"/>
            <w:tcBorders>
              <w:bottom w:val="nil"/>
            </w:tcBorders>
            <w:shd w:val="clear" w:color="auto" w:fill="auto"/>
            <w:vAlign w:val="center"/>
          </w:tcPr>
          <w:p w14:paraId="4E2EB262" w14:textId="7777777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p>
        </w:tc>
        <w:tc>
          <w:tcPr>
            <w:tcW w:w="1404" w:type="dxa"/>
            <w:tcBorders>
              <w:bottom w:val="nil"/>
            </w:tcBorders>
            <w:shd w:val="clear" w:color="auto" w:fill="auto"/>
            <w:vAlign w:val="center"/>
          </w:tcPr>
          <w:p w14:paraId="707E3C0E" w14:textId="3725DE7E" w:rsidR="00EF036F" w:rsidRPr="00BF2AAF" w:rsidRDefault="004E6F9D"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w:t>
            </w:r>
            <w:r w:rsidR="00763C25" w:rsidRPr="00BF2AAF">
              <w:rPr>
                <w:rFonts w:ascii="Arial" w:eastAsia="Times New Roman" w:hAnsi="Arial" w:cs="Arial"/>
                <w:spacing w:val="-2"/>
                <w:sz w:val="14"/>
                <w:szCs w:val="18"/>
                <w:lang w:eastAsia="pt-BR"/>
              </w:rPr>
              <w:t>22.</w:t>
            </w:r>
            <w:r w:rsidR="00DA4A94" w:rsidRPr="00BF2AAF">
              <w:rPr>
                <w:rFonts w:ascii="Arial" w:eastAsia="Times New Roman" w:hAnsi="Arial" w:cs="Arial"/>
                <w:spacing w:val="-2"/>
                <w:sz w:val="14"/>
                <w:szCs w:val="18"/>
                <w:lang w:eastAsia="pt-BR"/>
              </w:rPr>
              <w:t>466</w:t>
            </w:r>
            <w:r w:rsidRPr="00BF2AAF">
              <w:rPr>
                <w:rFonts w:ascii="Arial" w:eastAsia="Times New Roman" w:hAnsi="Arial" w:cs="Arial"/>
                <w:spacing w:val="-2"/>
                <w:sz w:val="14"/>
                <w:szCs w:val="18"/>
                <w:lang w:eastAsia="pt-BR"/>
              </w:rPr>
              <w:t>)</w:t>
            </w:r>
          </w:p>
        </w:tc>
        <w:tc>
          <w:tcPr>
            <w:tcW w:w="1511" w:type="dxa"/>
            <w:tcBorders>
              <w:bottom w:val="nil"/>
            </w:tcBorders>
            <w:shd w:val="clear" w:color="auto" w:fill="auto"/>
            <w:vAlign w:val="center"/>
          </w:tcPr>
          <w:p w14:paraId="35D2D8DA" w14:textId="74C22CE7" w:rsidR="00EF036F" w:rsidRPr="00BF2AAF" w:rsidRDefault="00EF036F" w:rsidP="00EF036F">
            <w:pPr>
              <w:keepNext/>
              <w:keepLines/>
              <w:spacing w:before="40" w:after="40" w:line="240" w:lineRule="auto"/>
              <w:jc w:val="right"/>
              <w:rPr>
                <w:rFonts w:ascii="Arial" w:eastAsia="Times New Roman" w:hAnsi="Arial" w:cs="Arial"/>
                <w:spacing w:val="-2"/>
                <w:sz w:val="14"/>
                <w:szCs w:val="18"/>
                <w:lang w:eastAsia="pt-BR"/>
              </w:rPr>
            </w:pPr>
            <w:r w:rsidRPr="00BF2AAF">
              <w:rPr>
                <w:rFonts w:ascii="Arial" w:eastAsia="Times New Roman" w:hAnsi="Arial" w:cs="Arial"/>
                <w:color w:val="000000"/>
                <w:spacing w:val="-2"/>
                <w:sz w:val="14"/>
                <w:szCs w:val="14"/>
                <w:lang w:eastAsia="pt-BR"/>
              </w:rPr>
              <w:t>(20.879)</w:t>
            </w:r>
          </w:p>
        </w:tc>
      </w:tr>
      <w:tr w:rsidR="00EF036F" w:rsidRPr="00BF2AAF" w14:paraId="51C088B0" w14:textId="77777777" w:rsidTr="00EF036F">
        <w:trPr>
          <w:trHeight w:val="238"/>
          <w:jc w:val="center"/>
        </w:trPr>
        <w:tc>
          <w:tcPr>
            <w:tcW w:w="3050" w:type="dxa"/>
            <w:gridSpan w:val="2"/>
            <w:tcBorders>
              <w:top w:val="nil"/>
              <w:bottom w:val="single" w:sz="2" w:space="0" w:color="1F4E79"/>
            </w:tcBorders>
            <w:shd w:val="clear" w:color="auto" w:fill="auto"/>
            <w:vAlign w:val="center"/>
          </w:tcPr>
          <w:p w14:paraId="4E426BFF" w14:textId="77777777" w:rsidR="00EF036F" w:rsidRPr="00BF2AAF" w:rsidRDefault="00EF036F" w:rsidP="00EF036F">
            <w:pPr>
              <w:keepNext/>
              <w:keepLines/>
              <w:spacing w:before="40" w:after="40" w:line="259" w:lineRule="auto"/>
              <w:rPr>
                <w:rFonts w:ascii="Arial" w:eastAsia="Calibri" w:hAnsi="Arial" w:cs="Arial"/>
                <w:b/>
                <w:spacing w:val="-2"/>
                <w:sz w:val="14"/>
                <w:szCs w:val="14"/>
              </w:rPr>
            </w:pPr>
            <w:r w:rsidRPr="00BF2AAF">
              <w:rPr>
                <w:rFonts w:ascii="Arial" w:eastAsia="Calibri" w:hAnsi="Arial" w:cs="Arial"/>
                <w:b/>
                <w:spacing w:val="-2"/>
                <w:sz w:val="14"/>
                <w:szCs w:val="14"/>
              </w:rPr>
              <w:t>Total</w:t>
            </w:r>
          </w:p>
        </w:tc>
        <w:tc>
          <w:tcPr>
            <w:tcW w:w="779" w:type="dxa"/>
            <w:tcBorders>
              <w:top w:val="nil"/>
              <w:bottom w:val="single" w:sz="2" w:space="0" w:color="1F4E79"/>
            </w:tcBorders>
            <w:shd w:val="clear" w:color="auto" w:fill="auto"/>
          </w:tcPr>
          <w:p w14:paraId="6535EE46" w14:textId="77777777" w:rsidR="00EF036F" w:rsidRPr="00BF2AAF" w:rsidRDefault="00EF036F" w:rsidP="00EF036F">
            <w:pPr>
              <w:keepNext/>
              <w:keepLines/>
              <w:spacing w:before="40" w:after="40" w:line="259" w:lineRule="auto"/>
              <w:jc w:val="right"/>
              <w:rPr>
                <w:rFonts w:ascii="Arial" w:eastAsia="Calibri" w:hAnsi="Arial" w:cs="Arial"/>
                <w:b/>
                <w:spacing w:val="-2"/>
                <w:sz w:val="14"/>
                <w:szCs w:val="14"/>
              </w:rPr>
            </w:pPr>
          </w:p>
        </w:tc>
        <w:tc>
          <w:tcPr>
            <w:tcW w:w="1213" w:type="dxa"/>
            <w:tcBorders>
              <w:top w:val="nil"/>
              <w:bottom w:val="single" w:sz="2" w:space="0" w:color="1F4E79"/>
            </w:tcBorders>
            <w:shd w:val="clear" w:color="auto" w:fill="auto"/>
            <w:vAlign w:val="center"/>
          </w:tcPr>
          <w:p w14:paraId="6102EF0F"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1400" w:type="dxa"/>
            <w:tcBorders>
              <w:top w:val="nil"/>
              <w:bottom w:val="single" w:sz="2" w:space="0" w:color="1F4E79"/>
            </w:tcBorders>
            <w:shd w:val="clear" w:color="auto" w:fill="auto"/>
            <w:vAlign w:val="center"/>
          </w:tcPr>
          <w:p w14:paraId="489A0769"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282" w:type="dxa"/>
            <w:gridSpan w:val="2"/>
            <w:tcBorders>
              <w:top w:val="nil"/>
              <w:bottom w:val="single" w:sz="2" w:space="0" w:color="1F4E79"/>
            </w:tcBorders>
            <w:shd w:val="clear" w:color="auto" w:fill="auto"/>
            <w:vAlign w:val="center"/>
          </w:tcPr>
          <w:p w14:paraId="581B35BD" w14:textId="77777777"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p>
        </w:tc>
        <w:tc>
          <w:tcPr>
            <w:tcW w:w="1404" w:type="dxa"/>
            <w:tcBorders>
              <w:top w:val="nil"/>
              <w:bottom w:val="single" w:sz="2" w:space="0" w:color="1F4E79"/>
            </w:tcBorders>
            <w:shd w:val="clear" w:color="auto" w:fill="auto"/>
            <w:vAlign w:val="center"/>
          </w:tcPr>
          <w:p w14:paraId="26E97166" w14:textId="5C1722BC" w:rsidR="00EF036F" w:rsidRPr="00BF2AAF" w:rsidRDefault="000E6780" w:rsidP="00EF036F">
            <w:pPr>
              <w:keepNext/>
              <w:keepLines/>
              <w:spacing w:before="40" w:after="40" w:line="240" w:lineRule="auto"/>
              <w:jc w:val="right"/>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(188</w:t>
            </w:r>
            <w:r w:rsidR="004E6F9D" w:rsidRPr="00BF2AAF">
              <w:rPr>
                <w:rFonts w:ascii="Arial" w:eastAsia="Times New Roman" w:hAnsi="Arial" w:cs="Arial"/>
                <w:b/>
                <w:spacing w:val="-2"/>
                <w:sz w:val="14"/>
                <w:szCs w:val="18"/>
                <w:lang w:eastAsia="pt-BR"/>
              </w:rPr>
              <w:t>.</w:t>
            </w:r>
            <w:r w:rsidRPr="00BF2AAF">
              <w:rPr>
                <w:rFonts w:ascii="Arial" w:eastAsia="Times New Roman" w:hAnsi="Arial" w:cs="Arial"/>
                <w:b/>
                <w:spacing w:val="-2"/>
                <w:sz w:val="14"/>
                <w:szCs w:val="18"/>
                <w:lang w:eastAsia="pt-BR"/>
              </w:rPr>
              <w:t>79</w:t>
            </w:r>
            <w:r w:rsidR="004E6F9D" w:rsidRPr="00BF2AAF">
              <w:rPr>
                <w:rFonts w:ascii="Arial" w:eastAsia="Times New Roman" w:hAnsi="Arial" w:cs="Arial"/>
                <w:b/>
                <w:spacing w:val="-2"/>
                <w:sz w:val="14"/>
                <w:szCs w:val="18"/>
                <w:lang w:eastAsia="pt-BR"/>
              </w:rPr>
              <w:t>2</w:t>
            </w:r>
            <w:r w:rsidRPr="00BF2AAF">
              <w:rPr>
                <w:rFonts w:ascii="Arial" w:eastAsia="Times New Roman" w:hAnsi="Arial" w:cs="Arial"/>
                <w:b/>
                <w:spacing w:val="-2"/>
                <w:sz w:val="14"/>
                <w:szCs w:val="18"/>
                <w:lang w:eastAsia="pt-BR"/>
              </w:rPr>
              <w:t>)</w:t>
            </w:r>
          </w:p>
        </w:tc>
        <w:tc>
          <w:tcPr>
            <w:tcW w:w="1511" w:type="dxa"/>
            <w:tcBorders>
              <w:top w:val="nil"/>
              <w:bottom w:val="single" w:sz="2" w:space="0" w:color="1F4E79"/>
            </w:tcBorders>
            <w:shd w:val="clear" w:color="auto" w:fill="auto"/>
            <w:vAlign w:val="center"/>
          </w:tcPr>
          <w:p w14:paraId="64B01272" w14:textId="681E64DE" w:rsidR="00EF036F" w:rsidRPr="00BF2AAF" w:rsidRDefault="00EF036F" w:rsidP="00EF036F">
            <w:pPr>
              <w:keepNext/>
              <w:keepLines/>
              <w:spacing w:before="40" w:after="40" w:line="240" w:lineRule="auto"/>
              <w:jc w:val="right"/>
              <w:rPr>
                <w:rFonts w:ascii="Arial" w:eastAsia="Times New Roman" w:hAnsi="Arial" w:cs="Arial"/>
                <w:b/>
                <w:spacing w:val="-2"/>
                <w:sz w:val="14"/>
                <w:szCs w:val="18"/>
                <w:lang w:eastAsia="pt-BR"/>
              </w:rPr>
            </w:pPr>
            <w:r w:rsidRPr="00BF2AAF">
              <w:rPr>
                <w:rFonts w:ascii="Arial" w:eastAsia="Times New Roman" w:hAnsi="Arial" w:cs="Arial"/>
                <w:b/>
                <w:bCs/>
                <w:color w:val="000000"/>
                <w:spacing w:val="-2"/>
                <w:sz w:val="14"/>
                <w:szCs w:val="14"/>
                <w:lang w:eastAsia="pt-BR"/>
              </w:rPr>
              <w:t>(205.870)</w:t>
            </w:r>
          </w:p>
        </w:tc>
      </w:tr>
    </w:tbl>
    <w:p w14:paraId="0705172C" w14:textId="279BE69F" w:rsidR="000254E5" w:rsidRPr="00BF2AAF" w:rsidRDefault="000254E5" w:rsidP="000254E5">
      <w:pPr>
        <w:pStyle w:val="05-Textonormal"/>
        <w:rPr>
          <w:rFonts w:cs="Arial"/>
          <w:b/>
        </w:rPr>
      </w:pPr>
      <w:r w:rsidRPr="00BF2AAF">
        <w:rPr>
          <w:rFonts w:cs="Arial"/>
        </w:rPr>
        <w:t>Não há custos de serviços prestados no Controlador.</w:t>
      </w:r>
    </w:p>
    <w:p w14:paraId="7AE42E3F" w14:textId="5E3105EF" w:rsidR="005C6C41" w:rsidRPr="00BF2AAF" w:rsidRDefault="005C6C41" w:rsidP="00E94DDD">
      <w:pPr>
        <w:pStyle w:val="Ttulo1"/>
        <w:rPr>
          <w:rFonts w:ascii="Arial" w:hAnsi="Arial" w:cs="Arial"/>
          <w:b/>
          <w:color w:val="1F3864" w:themeColor="accent1" w:themeShade="80"/>
          <w:sz w:val="20"/>
          <w:szCs w:val="20"/>
        </w:rPr>
      </w:pPr>
      <w:bookmarkStart w:id="92" w:name="_Toc146905623"/>
      <w:bookmarkStart w:id="93" w:name="_Toc157702411"/>
      <w:bookmarkStart w:id="94" w:name="OLE_LINK22"/>
      <w:r w:rsidRPr="00BF2AAF">
        <w:rPr>
          <w:rFonts w:ascii="Arial" w:hAnsi="Arial" w:cs="Arial"/>
          <w:b/>
          <w:color w:val="1F3864" w:themeColor="accent1" w:themeShade="80"/>
          <w:sz w:val="20"/>
          <w:szCs w:val="20"/>
        </w:rPr>
        <w:t>10 – DESPESAS COM PESSOAL</w:t>
      </w:r>
      <w:bookmarkEnd w:id="92"/>
      <w:bookmarkEnd w:id="93"/>
    </w:p>
    <w:p w14:paraId="251C0961" w14:textId="77777777" w:rsidR="006C3373" w:rsidRPr="00BF2AAF" w:rsidRDefault="006C3373" w:rsidP="006C3373">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6C3373" w:rsidRPr="00BF2AAF" w14:paraId="0425EB22" w14:textId="77777777" w:rsidTr="00CD2A77">
        <w:trPr>
          <w:trHeight w:val="238"/>
          <w:jc w:val="center"/>
        </w:trPr>
        <w:tc>
          <w:tcPr>
            <w:tcW w:w="850" w:type="dxa"/>
            <w:tcBorders>
              <w:top w:val="single" w:sz="2" w:space="0" w:color="1F3864" w:themeColor="accent1" w:themeShade="80"/>
              <w:bottom w:val="nil"/>
            </w:tcBorders>
            <w:shd w:val="clear" w:color="auto" w:fill="auto"/>
          </w:tcPr>
          <w:p w14:paraId="3FA0A3F5" w14:textId="77777777" w:rsidR="006C3373" w:rsidRPr="00BF2AAF" w:rsidRDefault="006C3373" w:rsidP="00CD2A77">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10BEC00E" w14:textId="77777777" w:rsidR="006C3373" w:rsidRPr="00BF2AAF" w:rsidRDefault="006C3373" w:rsidP="00CD2A77">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0DA8898" w14:textId="77777777" w:rsidR="006C3373" w:rsidRPr="00BF2AAF" w:rsidRDefault="006C337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5AB6E8D6" w14:textId="77777777" w:rsidR="006C3373" w:rsidRPr="00BF2AAF" w:rsidRDefault="006C3373" w:rsidP="00CD2A7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60F4DBC" w14:textId="77777777" w:rsidR="006C3373" w:rsidRPr="00BF2AAF" w:rsidRDefault="006C337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6C3373" w:rsidRPr="00BF2AAF" w14:paraId="207D156B" w14:textId="77777777" w:rsidTr="00CD2A77">
        <w:trPr>
          <w:trHeight w:val="238"/>
          <w:jc w:val="center"/>
        </w:trPr>
        <w:tc>
          <w:tcPr>
            <w:tcW w:w="3094" w:type="dxa"/>
            <w:gridSpan w:val="2"/>
            <w:tcBorders>
              <w:top w:val="nil"/>
              <w:bottom w:val="single" w:sz="2" w:space="0" w:color="1F3864" w:themeColor="accent1" w:themeShade="80"/>
            </w:tcBorders>
            <w:shd w:val="clear" w:color="auto" w:fill="auto"/>
          </w:tcPr>
          <w:p w14:paraId="3DBA35EB" w14:textId="77777777" w:rsidR="006C3373" w:rsidRPr="00BF2AAF" w:rsidRDefault="006C3373" w:rsidP="00CD2A7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2BB3458C" w14:textId="77777777" w:rsidR="006C3373" w:rsidRPr="00BF2AAF" w:rsidRDefault="006C3373" w:rsidP="00CD2A77">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77FE926"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1200FC1"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c>
          <w:tcPr>
            <w:tcW w:w="283" w:type="dxa"/>
            <w:tcBorders>
              <w:top w:val="nil"/>
              <w:bottom w:val="single" w:sz="2" w:space="0" w:color="1F3864" w:themeColor="accent1" w:themeShade="80"/>
            </w:tcBorders>
            <w:shd w:val="clear" w:color="auto" w:fill="auto"/>
            <w:vAlign w:val="center"/>
          </w:tcPr>
          <w:p w14:paraId="66091463" w14:textId="77777777" w:rsidR="006C3373" w:rsidRPr="00BF2AAF" w:rsidRDefault="006C3373" w:rsidP="00CD2A77">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55FF96D"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DF08DCF" w14:textId="77777777" w:rsidR="006C3373" w:rsidRPr="00BF2AAF" w:rsidRDefault="006C337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r>
      <w:tr w:rsidR="006C3373" w:rsidRPr="00BF2AAF" w14:paraId="36926D9A" w14:textId="77777777" w:rsidTr="00CD2A77">
        <w:trPr>
          <w:trHeight w:val="238"/>
          <w:jc w:val="center"/>
        </w:trPr>
        <w:tc>
          <w:tcPr>
            <w:tcW w:w="3094" w:type="dxa"/>
            <w:gridSpan w:val="2"/>
            <w:tcBorders>
              <w:top w:val="single" w:sz="2" w:space="0" w:color="1F3864" w:themeColor="accent1" w:themeShade="80"/>
              <w:bottom w:val="nil"/>
            </w:tcBorders>
            <w:shd w:val="clear" w:color="auto" w:fill="auto"/>
          </w:tcPr>
          <w:p w14:paraId="79AB6DD4" w14:textId="77777777" w:rsidR="006C3373" w:rsidRPr="00BF2AAF" w:rsidRDefault="006C3373" w:rsidP="00CD2A77">
            <w:pPr>
              <w:pStyle w:val="08-Tabelageral"/>
              <w:jc w:val="left"/>
              <w:rPr>
                <w:rFonts w:cs="Arial"/>
                <w:szCs w:val="14"/>
              </w:rPr>
            </w:pPr>
            <w:r w:rsidRPr="00BF2AAF">
              <w:rPr>
                <w:rFonts w:cs="Arial"/>
                <w:szCs w:val="14"/>
              </w:rPr>
              <w:t xml:space="preserve">Proventos </w:t>
            </w:r>
            <w:r w:rsidRPr="00BF2AAF">
              <w:rPr>
                <w:rFonts w:cs="Arial"/>
                <w:szCs w:val="14"/>
                <w:vertAlign w:val="superscript"/>
              </w:rPr>
              <w:t>(1)</w:t>
            </w:r>
          </w:p>
        </w:tc>
        <w:tc>
          <w:tcPr>
            <w:tcW w:w="604" w:type="dxa"/>
            <w:tcBorders>
              <w:top w:val="single" w:sz="2" w:space="0" w:color="1F3864" w:themeColor="accent1" w:themeShade="80"/>
              <w:bottom w:val="nil"/>
            </w:tcBorders>
            <w:shd w:val="clear" w:color="auto" w:fill="auto"/>
          </w:tcPr>
          <w:p w14:paraId="40A1548D" w14:textId="77777777" w:rsidR="006C3373" w:rsidRPr="00BF2AAF" w:rsidRDefault="006C3373" w:rsidP="00CD2A77">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08358CDA" w14:textId="46F35505" w:rsidR="006C3373" w:rsidRPr="00BF2AAF" w:rsidRDefault="002C4890" w:rsidP="00CD2A77">
            <w:pPr>
              <w:pStyle w:val="08-Tabelageral"/>
              <w:rPr>
                <w:rFonts w:cs="Arial"/>
              </w:rPr>
            </w:pPr>
            <w:r w:rsidRPr="00BF2AAF">
              <w:rPr>
                <w:rFonts w:cs="Arial"/>
              </w:rPr>
              <w:t>(7.061)</w:t>
            </w:r>
          </w:p>
        </w:tc>
        <w:tc>
          <w:tcPr>
            <w:tcW w:w="1412" w:type="dxa"/>
            <w:tcBorders>
              <w:top w:val="single" w:sz="2" w:space="0" w:color="1F3864" w:themeColor="accent1" w:themeShade="80"/>
              <w:bottom w:val="nil"/>
            </w:tcBorders>
            <w:shd w:val="clear" w:color="auto" w:fill="auto"/>
            <w:vAlign w:val="center"/>
          </w:tcPr>
          <w:p w14:paraId="096942B1" w14:textId="3825A184" w:rsidR="006C3373" w:rsidRPr="00BF2AAF" w:rsidRDefault="006C3373" w:rsidP="00CD2A77">
            <w:pPr>
              <w:pStyle w:val="08-Tabelageral"/>
              <w:rPr>
                <w:rFonts w:cs="Arial"/>
                <w:color w:val="FF0000"/>
              </w:rPr>
            </w:pPr>
            <w:r w:rsidRPr="00BF2AAF">
              <w:rPr>
                <w:rFonts w:cs="Arial"/>
                <w:color w:val="000000"/>
                <w:szCs w:val="14"/>
                <w:lang w:eastAsia="en-US"/>
              </w:rPr>
              <w:t>(7.951)</w:t>
            </w:r>
          </w:p>
        </w:tc>
        <w:tc>
          <w:tcPr>
            <w:tcW w:w="283" w:type="dxa"/>
            <w:tcBorders>
              <w:top w:val="single" w:sz="2" w:space="0" w:color="1F3864" w:themeColor="accent1" w:themeShade="80"/>
              <w:bottom w:val="nil"/>
            </w:tcBorders>
            <w:shd w:val="clear" w:color="auto" w:fill="auto"/>
            <w:vAlign w:val="center"/>
          </w:tcPr>
          <w:p w14:paraId="26303C52" w14:textId="77777777" w:rsidR="006C3373" w:rsidRPr="00BF2AAF" w:rsidRDefault="006C3373" w:rsidP="00CD2A77">
            <w:pPr>
              <w:pStyle w:val="08-Tabelageral"/>
              <w:rPr>
                <w:rFonts w:cs="Arial"/>
                <w:color w:val="FF0000"/>
              </w:rPr>
            </w:pPr>
          </w:p>
        </w:tc>
        <w:tc>
          <w:tcPr>
            <w:tcW w:w="1417" w:type="dxa"/>
            <w:tcBorders>
              <w:top w:val="single" w:sz="2" w:space="0" w:color="1F3864" w:themeColor="accent1" w:themeShade="80"/>
              <w:bottom w:val="nil"/>
            </w:tcBorders>
            <w:shd w:val="clear" w:color="auto" w:fill="auto"/>
            <w:vAlign w:val="center"/>
          </w:tcPr>
          <w:p w14:paraId="2386DC39" w14:textId="1E1B1D7A" w:rsidR="006C3373" w:rsidRPr="00BF2AAF" w:rsidRDefault="002C4890" w:rsidP="00CD2A77">
            <w:pPr>
              <w:pStyle w:val="08-Tabelageral"/>
              <w:rPr>
                <w:rFonts w:cs="Arial"/>
              </w:rPr>
            </w:pPr>
            <w:r w:rsidRPr="00BF2AAF">
              <w:rPr>
                <w:rFonts w:cs="Arial"/>
              </w:rPr>
              <w:t>(48.57</w:t>
            </w:r>
            <w:r w:rsidR="007E5CA8" w:rsidRPr="00BF2AAF">
              <w:rPr>
                <w:rFonts w:cs="Arial"/>
              </w:rPr>
              <w:t>4</w:t>
            </w:r>
            <w:r w:rsidRPr="00BF2AAF">
              <w:rPr>
                <w:rFonts w:cs="Arial"/>
              </w:rPr>
              <w:t>)</w:t>
            </w:r>
          </w:p>
        </w:tc>
        <w:tc>
          <w:tcPr>
            <w:tcW w:w="1418" w:type="dxa"/>
            <w:tcBorders>
              <w:top w:val="single" w:sz="2" w:space="0" w:color="1F3864" w:themeColor="accent1" w:themeShade="80"/>
              <w:bottom w:val="nil"/>
            </w:tcBorders>
            <w:shd w:val="clear" w:color="auto" w:fill="auto"/>
            <w:vAlign w:val="center"/>
          </w:tcPr>
          <w:p w14:paraId="07BB46A9" w14:textId="4450D459" w:rsidR="006C3373" w:rsidRPr="00BF2AAF" w:rsidRDefault="006C3373" w:rsidP="00CD2A77">
            <w:pPr>
              <w:pStyle w:val="08-Tabelageral"/>
              <w:rPr>
                <w:rFonts w:cs="Arial"/>
                <w:color w:val="FF0000"/>
              </w:rPr>
            </w:pPr>
            <w:r w:rsidRPr="00BF2AAF">
              <w:rPr>
                <w:rFonts w:cs="Arial"/>
                <w:color w:val="000000"/>
                <w:szCs w:val="14"/>
                <w:lang w:eastAsia="en-US"/>
              </w:rPr>
              <w:t>(41.556)</w:t>
            </w:r>
          </w:p>
        </w:tc>
      </w:tr>
      <w:tr w:rsidR="006C3373" w:rsidRPr="00BF2AAF" w14:paraId="3A165A48" w14:textId="77777777" w:rsidTr="00CD2A77">
        <w:trPr>
          <w:trHeight w:val="238"/>
          <w:jc w:val="center"/>
        </w:trPr>
        <w:tc>
          <w:tcPr>
            <w:tcW w:w="3094" w:type="dxa"/>
            <w:gridSpan w:val="2"/>
            <w:tcBorders>
              <w:top w:val="nil"/>
            </w:tcBorders>
            <w:shd w:val="clear" w:color="auto" w:fill="auto"/>
          </w:tcPr>
          <w:p w14:paraId="2A838D3B" w14:textId="77777777" w:rsidR="006C3373" w:rsidRPr="00BF2AAF" w:rsidRDefault="006C3373" w:rsidP="00CD2A77">
            <w:pPr>
              <w:pStyle w:val="08-Tabelageral"/>
              <w:jc w:val="left"/>
              <w:rPr>
                <w:rFonts w:cs="Arial"/>
                <w:szCs w:val="14"/>
              </w:rPr>
            </w:pPr>
            <w:r w:rsidRPr="00BF2AAF">
              <w:rPr>
                <w:rFonts w:cs="Arial"/>
                <w:szCs w:val="14"/>
              </w:rPr>
              <w:t>Encargos</w:t>
            </w:r>
          </w:p>
        </w:tc>
        <w:tc>
          <w:tcPr>
            <w:tcW w:w="604" w:type="dxa"/>
            <w:tcBorders>
              <w:top w:val="nil"/>
            </w:tcBorders>
            <w:shd w:val="clear" w:color="auto" w:fill="auto"/>
          </w:tcPr>
          <w:p w14:paraId="13CDD393" w14:textId="77777777" w:rsidR="006C3373" w:rsidRPr="00BF2AAF" w:rsidRDefault="006C3373" w:rsidP="00CD2A77">
            <w:pPr>
              <w:pStyle w:val="08-Tabelageral"/>
              <w:jc w:val="left"/>
              <w:rPr>
                <w:rFonts w:cs="Arial"/>
                <w:color w:val="FF0000"/>
                <w:szCs w:val="14"/>
              </w:rPr>
            </w:pPr>
          </w:p>
        </w:tc>
        <w:tc>
          <w:tcPr>
            <w:tcW w:w="1411" w:type="dxa"/>
            <w:tcBorders>
              <w:top w:val="nil"/>
            </w:tcBorders>
            <w:shd w:val="clear" w:color="auto" w:fill="auto"/>
          </w:tcPr>
          <w:p w14:paraId="5A3A5849" w14:textId="6BEF30CC" w:rsidR="006C3373" w:rsidRPr="00BF2AAF" w:rsidRDefault="002C4890" w:rsidP="00CD2A77">
            <w:pPr>
              <w:pStyle w:val="08-Tabelageral"/>
              <w:rPr>
                <w:rFonts w:cs="Arial"/>
              </w:rPr>
            </w:pPr>
            <w:r w:rsidRPr="00BF2AAF">
              <w:rPr>
                <w:rFonts w:cs="Arial"/>
              </w:rPr>
              <w:t>(3.844)</w:t>
            </w:r>
          </w:p>
        </w:tc>
        <w:tc>
          <w:tcPr>
            <w:tcW w:w="1412" w:type="dxa"/>
            <w:tcBorders>
              <w:top w:val="nil"/>
            </w:tcBorders>
            <w:shd w:val="clear" w:color="auto" w:fill="auto"/>
            <w:vAlign w:val="center"/>
          </w:tcPr>
          <w:p w14:paraId="0B59D6F8" w14:textId="149C626B" w:rsidR="006C3373" w:rsidRPr="00BF2AAF" w:rsidRDefault="006C3373" w:rsidP="00CD2A77">
            <w:pPr>
              <w:pStyle w:val="08-Tabelageral"/>
              <w:rPr>
                <w:rFonts w:cs="Arial"/>
                <w:color w:val="FF0000"/>
              </w:rPr>
            </w:pPr>
            <w:r w:rsidRPr="00BF2AAF">
              <w:rPr>
                <w:rFonts w:cs="Arial"/>
                <w:color w:val="000000"/>
                <w:szCs w:val="14"/>
                <w:lang w:eastAsia="en-US"/>
              </w:rPr>
              <w:t>(4.156)</w:t>
            </w:r>
          </w:p>
        </w:tc>
        <w:tc>
          <w:tcPr>
            <w:tcW w:w="283" w:type="dxa"/>
            <w:tcBorders>
              <w:top w:val="nil"/>
            </w:tcBorders>
            <w:shd w:val="clear" w:color="auto" w:fill="auto"/>
            <w:vAlign w:val="center"/>
          </w:tcPr>
          <w:p w14:paraId="10989188" w14:textId="77777777" w:rsidR="006C3373" w:rsidRPr="00BF2AAF" w:rsidRDefault="006C3373" w:rsidP="00CD2A77">
            <w:pPr>
              <w:pStyle w:val="08-Tabelageral"/>
              <w:rPr>
                <w:rFonts w:cs="Arial"/>
                <w:color w:val="FF0000"/>
              </w:rPr>
            </w:pPr>
          </w:p>
        </w:tc>
        <w:tc>
          <w:tcPr>
            <w:tcW w:w="1417" w:type="dxa"/>
            <w:tcBorders>
              <w:top w:val="nil"/>
            </w:tcBorders>
            <w:shd w:val="clear" w:color="auto" w:fill="auto"/>
            <w:vAlign w:val="center"/>
          </w:tcPr>
          <w:p w14:paraId="4813D30A" w14:textId="5A3BCDF4" w:rsidR="006C3373" w:rsidRPr="00BF2AAF" w:rsidRDefault="002C4890" w:rsidP="00CD2A77">
            <w:pPr>
              <w:pStyle w:val="08-Tabelageral"/>
              <w:rPr>
                <w:rFonts w:cs="Arial"/>
              </w:rPr>
            </w:pPr>
            <w:r w:rsidRPr="00BF2AAF">
              <w:rPr>
                <w:rFonts w:cs="Arial"/>
              </w:rPr>
              <w:t>(24.37</w:t>
            </w:r>
            <w:r w:rsidR="007E5CA8" w:rsidRPr="00BF2AAF">
              <w:rPr>
                <w:rFonts w:cs="Arial"/>
              </w:rPr>
              <w:t>0</w:t>
            </w:r>
            <w:r w:rsidRPr="00BF2AAF">
              <w:rPr>
                <w:rFonts w:cs="Arial"/>
              </w:rPr>
              <w:t>)</w:t>
            </w:r>
          </w:p>
        </w:tc>
        <w:tc>
          <w:tcPr>
            <w:tcW w:w="1418" w:type="dxa"/>
            <w:tcBorders>
              <w:top w:val="nil"/>
            </w:tcBorders>
            <w:shd w:val="clear" w:color="auto" w:fill="auto"/>
            <w:vAlign w:val="center"/>
          </w:tcPr>
          <w:p w14:paraId="3B940F29" w14:textId="5F5A1F26" w:rsidR="006C3373" w:rsidRPr="00BF2AAF" w:rsidRDefault="006C3373" w:rsidP="00CD2A77">
            <w:pPr>
              <w:pStyle w:val="08-Tabelageral"/>
              <w:rPr>
                <w:rFonts w:cs="Arial"/>
                <w:color w:val="FF0000"/>
              </w:rPr>
            </w:pPr>
            <w:r w:rsidRPr="00BF2AAF">
              <w:rPr>
                <w:rFonts w:cs="Arial"/>
                <w:color w:val="000000"/>
                <w:szCs w:val="14"/>
                <w:lang w:eastAsia="en-US"/>
              </w:rPr>
              <w:t>(20.713)</w:t>
            </w:r>
          </w:p>
        </w:tc>
      </w:tr>
      <w:tr w:rsidR="006C3373" w:rsidRPr="00BF2AAF" w14:paraId="6AE5F503" w14:textId="77777777" w:rsidTr="00CD2A77">
        <w:trPr>
          <w:trHeight w:val="238"/>
          <w:jc w:val="center"/>
        </w:trPr>
        <w:tc>
          <w:tcPr>
            <w:tcW w:w="3094" w:type="dxa"/>
            <w:gridSpan w:val="2"/>
            <w:shd w:val="clear" w:color="auto" w:fill="auto"/>
          </w:tcPr>
          <w:p w14:paraId="06925374" w14:textId="77777777" w:rsidR="006C3373" w:rsidRPr="00BF2AAF" w:rsidRDefault="006C3373" w:rsidP="00CD2A77">
            <w:pPr>
              <w:pStyle w:val="08-Tabelageral"/>
              <w:jc w:val="left"/>
              <w:rPr>
                <w:rFonts w:cs="Arial"/>
                <w:szCs w:val="14"/>
              </w:rPr>
            </w:pPr>
            <w:r w:rsidRPr="00BF2AAF">
              <w:rPr>
                <w:rFonts w:cs="Arial"/>
                <w:szCs w:val="14"/>
              </w:rPr>
              <w:t>Benefícios</w:t>
            </w:r>
          </w:p>
        </w:tc>
        <w:tc>
          <w:tcPr>
            <w:tcW w:w="604" w:type="dxa"/>
            <w:shd w:val="clear" w:color="auto" w:fill="auto"/>
          </w:tcPr>
          <w:p w14:paraId="36982DB5" w14:textId="77777777" w:rsidR="006C3373" w:rsidRPr="00BF2AAF" w:rsidRDefault="006C3373" w:rsidP="00CD2A77">
            <w:pPr>
              <w:pStyle w:val="08-Tabelageral"/>
              <w:jc w:val="left"/>
              <w:rPr>
                <w:rFonts w:cs="Arial"/>
                <w:color w:val="FF0000"/>
                <w:szCs w:val="14"/>
              </w:rPr>
            </w:pPr>
          </w:p>
        </w:tc>
        <w:tc>
          <w:tcPr>
            <w:tcW w:w="1411" w:type="dxa"/>
            <w:shd w:val="clear" w:color="auto" w:fill="auto"/>
          </w:tcPr>
          <w:p w14:paraId="071E44CF" w14:textId="1F69F11D" w:rsidR="006C3373" w:rsidRPr="00BF2AAF" w:rsidRDefault="002C4890" w:rsidP="00CD2A77">
            <w:pPr>
              <w:pStyle w:val="08-Tabelageral"/>
              <w:rPr>
                <w:rFonts w:cs="Arial"/>
              </w:rPr>
            </w:pPr>
            <w:r w:rsidRPr="00BF2AAF">
              <w:rPr>
                <w:rFonts w:cs="Arial"/>
              </w:rPr>
              <w:t>(1.100)</w:t>
            </w:r>
          </w:p>
        </w:tc>
        <w:tc>
          <w:tcPr>
            <w:tcW w:w="1412" w:type="dxa"/>
            <w:shd w:val="clear" w:color="auto" w:fill="auto"/>
            <w:vAlign w:val="center"/>
          </w:tcPr>
          <w:p w14:paraId="2F427AB0" w14:textId="2A18E322" w:rsidR="006C3373" w:rsidRPr="00BF2AAF" w:rsidRDefault="006C3373" w:rsidP="00CD2A77">
            <w:pPr>
              <w:pStyle w:val="08-Tabelageral"/>
              <w:rPr>
                <w:rFonts w:cs="Arial"/>
                <w:color w:val="FF0000"/>
              </w:rPr>
            </w:pPr>
            <w:r w:rsidRPr="00BF2AAF">
              <w:rPr>
                <w:rFonts w:cs="Arial"/>
                <w:color w:val="000000"/>
                <w:szCs w:val="14"/>
                <w:lang w:eastAsia="en-US"/>
              </w:rPr>
              <w:t>(1.238)</w:t>
            </w:r>
          </w:p>
        </w:tc>
        <w:tc>
          <w:tcPr>
            <w:tcW w:w="283" w:type="dxa"/>
            <w:shd w:val="clear" w:color="auto" w:fill="auto"/>
            <w:vAlign w:val="center"/>
          </w:tcPr>
          <w:p w14:paraId="24698256" w14:textId="77777777" w:rsidR="006C3373" w:rsidRPr="00BF2AAF" w:rsidRDefault="006C3373" w:rsidP="00CD2A77">
            <w:pPr>
              <w:pStyle w:val="08-Tabelageral"/>
              <w:rPr>
                <w:rFonts w:cs="Arial"/>
                <w:color w:val="FF0000"/>
              </w:rPr>
            </w:pPr>
          </w:p>
        </w:tc>
        <w:tc>
          <w:tcPr>
            <w:tcW w:w="1417" w:type="dxa"/>
            <w:shd w:val="clear" w:color="auto" w:fill="auto"/>
            <w:vAlign w:val="center"/>
          </w:tcPr>
          <w:p w14:paraId="7EB9F342" w14:textId="17CE4A19" w:rsidR="006C3373" w:rsidRPr="00BF2AAF" w:rsidRDefault="002C4890" w:rsidP="00CD2A77">
            <w:pPr>
              <w:pStyle w:val="08-Tabelageral"/>
              <w:rPr>
                <w:rFonts w:cs="Arial"/>
              </w:rPr>
            </w:pPr>
            <w:r w:rsidRPr="00BF2AAF">
              <w:rPr>
                <w:rFonts w:cs="Arial"/>
              </w:rPr>
              <w:t>(7.883)</w:t>
            </w:r>
          </w:p>
        </w:tc>
        <w:tc>
          <w:tcPr>
            <w:tcW w:w="1418" w:type="dxa"/>
            <w:shd w:val="clear" w:color="auto" w:fill="auto"/>
            <w:vAlign w:val="center"/>
          </w:tcPr>
          <w:p w14:paraId="3EB618E6" w14:textId="16F7A8B9" w:rsidR="006C3373" w:rsidRPr="00BF2AAF" w:rsidRDefault="006C3373" w:rsidP="00CD2A77">
            <w:pPr>
              <w:pStyle w:val="08-Tabelageral"/>
              <w:rPr>
                <w:rFonts w:cs="Arial"/>
                <w:color w:val="FF0000"/>
              </w:rPr>
            </w:pPr>
            <w:r w:rsidRPr="00BF2AAF">
              <w:rPr>
                <w:rFonts w:cs="Arial"/>
                <w:color w:val="000000"/>
                <w:szCs w:val="14"/>
                <w:lang w:eastAsia="en-US"/>
              </w:rPr>
              <w:t>(7.134)</w:t>
            </w:r>
          </w:p>
        </w:tc>
      </w:tr>
      <w:tr w:rsidR="006C3373" w:rsidRPr="00BF2AAF" w14:paraId="53363C3E" w14:textId="77777777" w:rsidTr="00CD2A77">
        <w:trPr>
          <w:trHeight w:val="238"/>
          <w:jc w:val="center"/>
        </w:trPr>
        <w:tc>
          <w:tcPr>
            <w:tcW w:w="3094" w:type="dxa"/>
            <w:gridSpan w:val="2"/>
            <w:shd w:val="clear" w:color="auto" w:fill="auto"/>
          </w:tcPr>
          <w:p w14:paraId="12F55C8B" w14:textId="77777777" w:rsidR="006C3373" w:rsidRPr="00BF2AAF" w:rsidRDefault="006C3373" w:rsidP="00CD2A77">
            <w:pPr>
              <w:pStyle w:val="08-Tabelageral"/>
              <w:jc w:val="left"/>
              <w:rPr>
                <w:rFonts w:cs="Arial"/>
                <w:szCs w:val="14"/>
              </w:rPr>
            </w:pPr>
            <w:r w:rsidRPr="00BF2AAF">
              <w:rPr>
                <w:rFonts w:cs="Arial"/>
                <w:szCs w:val="14"/>
              </w:rPr>
              <w:t>Honorários</w:t>
            </w:r>
          </w:p>
        </w:tc>
        <w:tc>
          <w:tcPr>
            <w:tcW w:w="604" w:type="dxa"/>
            <w:shd w:val="clear" w:color="auto" w:fill="auto"/>
          </w:tcPr>
          <w:p w14:paraId="69EBFC10" w14:textId="77777777" w:rsidR="006C3373" w:rsidRPr="00BF2AAF" w:rsidRDefault="006C3373" w:rsidP="00CD2A77">
            <w:pPr>
              <w:pStyle w:val="08-Tabelageral"/>
              <w:jc w:val="left"/>
              <w:rPr>
                <w:rFonts w:cs="Arial"/>
                <w:color w:val="FF0000"/>
                <w:szCs w:val="14"/>
              </w:rPr>
            </w:pPr>
          </w:p>
        </w:tc>
        <w:tc>
          <w:tcPr>
            <w:tcW w:w="1411" w:type="dxa"/>
            <w:shd w:val="clear" w:color="auto" w:fill="auto"/>
          </w:tcPr>
          <w:p w14:paraId="1D31DB2A" w14:textId="36108D69" w:rsidR="006C3373" w:rsidRPr="00BF2AAF" w:rsidRDefault="002C4890" w:rsidP="00CD2A77">
            <w:pPr>
              <w:pStyle w:val="08-Tabelageral"/>
              <w:rPr>
                <w:rFonts w:cs="Arial"/>
              </w:rPr>
            </w:pPr>
            <w:r w:rsidRPr="00BF2AAF">
              <w:rPr>
                <w:rFonts w:cs="Arial"/>
              </w:rPr>
              <w:t>(980)</w:t>
            </w:r>
          </w:p>
        </w:tc>
        <w:tc>
          <w:tcPr>
            <w:tcW w:w="1412" w:type="dxa"/>
            <w:shd w:val="clear" w:color="auto" w:fill="auto"/>
            <w:vAlign w:val="center"/>
          </w:tcPr>
          <w:p w14:paraId="1CB19C92" w14:textId="0F3ADD33" w:rsidR="006C3373" w:rsidRPr="00BF2AAF" w:rsidRDefault="006C3373" w:rsidP="00CD2A77">
            <w:pPr>
              <w:pStyle w:val="08-Tabelageral"/>
              <w:rPr>
                <w:rFonts w:cs="Arial"/>
                <w:color w:val="FF0000"/>
              </w:rPr>
            </w:pPr>
            <w:r w:rsidRPr="00BF2AAF">
              <w:rPr>
                <w:rFonts w:cs="Arial"/>
                <w:color w:val="000000"/>
                <w:szCs w:val="14"/>
                <w:lang w:eastAsia="en-US"/>
              </w:rPr>
              <w:t>(1.444)</w:t>
            </w:r>
          </w:p>
        </w:tc>
        <w:tc>
          <w:tcPr>
            <w:tcW w:w="283" w:type="dxa"/>
            <w:shd w:val="clear" w:color="auto" w:fill="auto"/>
            <w:vAlign w:val="center"/>
          </w:tcPr>
          <w:p w14:paraId="64D05D5C" w14:textId="77777777" w:rsidR="006C3373" w:rsidRPr="00BF2AAF" w:rsidRDefault="006C3373" w:rsidP="00CD2A77">
            <w:pPr>
              <w:pStyle w:val="08-Tabelageral"/>
              <w:rPr>
                <w:rFonts w:cs="Arial"/>
                <w:color w:val="FF0000"/>
              </w:rPr>
            </w:pPr>
          </w:p>
        </w:tc>
        <w:tc>
          <w:tcPr>
            <w:tcW w:w="1417" w:type="dxa"/>
            <w:shd w:val="clear" w:color="auto" w:fill="auto"/>
            <w:vAlign w:val="center"/>
          </w:tcPr>
          <w:p w14:paraId="289A87D6" w14:textId="60449DEE" w:rsidR="006C3373" w:rsidRPr="00BF2AAF" w:rsidRDefault="002C4890" w:rsidP="00CD2A77">
            <w:pPr>
              <w:pStyle w:val="08-Tabelageral"/>
              <w:rPr>
                <w:rFonts w:cs="Arial"/>
              </w:rPr>
            </w:pPr>
            <w:r w:rsidRPr="00BF2AAF">
              <w:rPr>
                <w:rFonts w:cs="Arial"/>
              </w:rPr>
              <w:t>(4.467)</w:t>
            </w:r>
          </w:p>
        </w:tc>
        <w:tc>
          <w:tcPr>
            <w:tcW w:w="1418" w:type="dxa"/>
            <w:shd w:val="clear" w:color="auto" w:fill="auto"/>
            <w:vAlign w:val="center"/>
          </w:tcPr>
          <w:p w14:paraId="4B59E86B" w14:textId="120CBE25" w:rsidR="006C3373" w:rsidRPr="00BF2AAF" w:rsidRDefault="006C3373" w:rsidP="00CD2A77">
            <w:pPr>
              <w:pStyle w:val="08-Tabelageral"/>
              <w:rPr>
                <w:rFonts w:cs="Arial"/>
                <w:color w:val="FF0000"/>
              </w:rPr>
            </w:pPr>
            <w:r w:rsidRPr="00BF2AAF">
              <w:rPr>
                <w:rFonts w:cs="Arial"/>
                <w:color w:val="000000"/>
                <w:szCs w:val="14"/>
                <w:lang w:eastAsia="en-US"/>
              </w:rPr>
              <w:t>(4.073)</w:t>
            </w:r>
          </w:p>
        </w:tc>
      </w:tr>
      <w:tr w:rsidR="006C3373" w:rsidRPr="00BF2AAF" w14:paraId="1F553D94" w14:textId="77777777" w:rsidTr="00CD2A77">
        <w:trPr>
          <w:trHeight w:val="238"/>
          <w:jc w:val="center"/>
        </w:trPr>
        <w:tc>
          <w:tcPr>
            <w:tcW w:w="3094" w:type="dxa"/>
            <w:gridSpan w:val="2"/>
            <w:tcBorders>
              <w:bottom w:val="nil"/>
            </w:tcBorders>
            <w:shd w:val="clear" w:color="auto" w:fill="auto"/>
          </w:tcPr>
          <w:p w14:paraId="62B1FB86" w14:textId="77777777" w:rsidR="006C3373" w:rsidRPr="00BF2AAF" w:rsidRDefault="006C3373" w:rsidP="00CD2A77">
            <w:pPr>
              <w:pStyle w:val="08-Tabelageral"/>
              <w:jc w:val="left"/>
              <w:rPr>
                <w:rFonts w:cs="Arial"/>
                <w:szCs w:val="14"/>
              </w:rPr>
            </w:pPr>
            <w:r w:rsidRPr="00BF2AAF">
              <w:rPr>
                <w:rFonts w:cs="Arial"/>
                <w:szCs w:val="14"/>
              </w:rPr>
              <w:t>Capacitação</w:t>
            </w:r>
          </w:p>
        </w:tc>
        <w:tc>
          <w:tcPr>
            <w:tcW w:w="604" w:type="dxa"/>
            <w:tcBorders>
              <w:bottom w:val="nil"/>
            </w:tcBorders>
            <w:shd w:val="clear" w:color="auto" w:fill="auto"/>
          </w:tcPr>
          <w:p w14:paraId="610B3E30" w14:textId="77777777" w:rsidR="006C3373" w:rsidRPr="00BF2AAF" w:rsidRDefault="006C3373" w:rsidP="00CD2A77">
            <w:pPr>
              <w:pStyle w:val="08-Tabelageral"/>
              <w:jc w:val="left"/>
              <w:rPr>
                <w:rFonts w:cs="Arial"/>
                <w:color w:val="FF0000"/>
                <w:szCs w:val="14"/>
              </w:rPr>
            </w:pPr>
          </w:p>
        </w:tc>
        <w:tc>
          <w:tcPr>
            <w:tcW w:w="1411" w:type="dxa"/>
            <w:tcBorders>
              <w:bottom w:val="nil"/>
            </w:tcBorders>
            <w:shd w:val="clear" w:color="auto" w:fill="auto"/>
          </w:tcPr>
          <w:p w14:paraId="075D909B" w14:textId="0DE7504F" w:rsidR="006C3373" w:rsidRPr="00BF2AAF" w:rsidRDefault="002C4890" w:rsidP="00CD2A77">
            <w:pPr>
              <w:pStyle w:val="08-Tabelageral"/>
              <w:rPr>
                <w:rFonts w:cs="Arial"/>
              </w:rPr>
            </w:pPr>
            <w:r w:rsidRPr="00BF2AAF">
              <w:rPr>
                <w:rFonts w:cs="Arial"/>
              </w:rPr>
              <w:t>(144)</w:t>
            </w:r>
          </w:p>
        </w:tc>
        <w:tc>
          <w:tcPr>
            <w:tcW w:w="1412" w:type="dxa"/>
            <w:tcBorders>
              <w:bottom w:val="nil"/>
            </w:tcBorders>
            <w:shd w:val="clear" w:color="auto" w:fill="auto"/>
            <w:vAlign w:val="center"/>
          </w:tcPr>
          <w:p w14:paraId="2B8143A1" w14:textId="7A6F07C3" w:rsidR="006C3373" w:rsidRPr="00BF2AAF" w:rsidRDefault="006C3373" w:rsidP="00CD2A77">
            <w:pPr>
              <w:pStyle w:val="08-Tabelageral"/>
              <w:rPr>
                <w:rFonts w:cs="Arial"/>
                <w:color w:val="FF0000"/>
              </w:rPr>
            </w:pPr>
            <w:r w:rsidRPr="00BF2AAF">
              <w:rPr>
                <w:rFonts w:cs="Arial"/>
                <w:color w:val="000000"/>
                <w:szCs w:val="14"/>
                <w:lang w:eastAsia="en-US"/>
              </w:rPr>
              <w:t>(166)</w:t>
            </w:r>
          </w:p>
        </w:tc>
        <w:tc>
          <w:tcPr>
            <w:tcW w:w="283" w:type="dxa"/>
            <w:tcBorders>
              <w:bottom w:val="nil"/>
            </w:tcBorders>
            <w:shd w:val="clear" w:color="auto" w:fill="auto"/>
            <w:vAlign w:val="center"/>
          </w:tcPr>
          <w:p w14:paraId="190C4F9B" w14:textId="77777777" w:rsidR="006C3373" w:rsidRPr="00BF2AAF" w:rsidRDefault="006C3373" w:rsidP="00CD2A77">
            <w:pPr>
              <w:pStyle w:val="08-Tabelageral"/>
              <w:rPr>
                <w:rFonts w:cs="Arial"/>
                <w:color w:val="FF0000"/>
              </w:rPr>
            </w:pPr>
          </w:p>
        </w:tc>
        <w:tc>
          <w:tcPr>
            <w:tcW w:w="1417" w:type="dxa"/>
            <w:tcBorders>
              <w:bottom w:val="nil"/>
            </w:tcBorders>
            <w:shd w:val="clear" w:color="auto" w:fill="auto"/>
            <w:vAlign w:val="center"/>
          </w:tcPr>
          <w:p w14:paraId="0856B82A" w14:textId="1089CB17" w:rsidR="006C3373" w:rsidRPr="00BF2AAF" w:rsidRDefault="002C4890" w:rsidP="00CD2A77">
            <w:pPr>
              <w:pStyle w:val="08-Tabelageral"/>
              <w:rPr>
                <w:rFonts w:cs="Arial"/>
              </w:rPr>
            </w:pPr>
            <w:r w:rsidRPr="00BF2AAF">
              <w:rPr>
                <w:rFonts w:cs="Arial"/>
              </w:rPr>
              <w:t>(828)</w:t>
            </w:r>
          </w:p>
        </w:tc>
        <w:tc>
          <w:tcPr>
            <w:tcW w:w="1418" w:type="dxa"/>
            <w:tcBorders>
              <w:bottom w:val="nil"/>
            </w:tcBorders>
            <w:shd w:val="clear" w:color="auto" w:fill="auto"/>
            <w:vAlign w:val="center"/>
          </w:tcPr>
          <w:p w14:paraId="01E3E859" w14:textId="3F7BE25A" w:rsidR="006C3373" w:rsidRPr="00BF2AAF" w:rsidRDefault="006C3373" w:rsidP="00CD2A77">
            <w:pPr>
              <w:pStyle w:val="08-Tabelageral"/>
              <w:rPr>
                <w:rFonts w:cs="Arial"/>
                <w:color w:val="FF0000"/>
              </w:rPr>
            </w:pPr>
            <w:r w:rsidRPr="00BF2AAF">
              <w:rPr>
                <w:rFonts w:cs="Arial"/>
                <w:color w:val="000000"/>
                <w:szCs w:val="14"/>
                <w:lang w:eastAsia="en-US"/>
              </w:rPr>
              <w:t>(1.03</w:t>
            </w:r>
            <w:r w:rsidR="0027678B" w:rsidRPr="00BF2AAF">
              <w:rPr>
                <w:rFonts w:cs="Arial"/>
                <w:color w:val="000000"/>
                <w:szCs w:val="14"/>
                <w:lang w:eastAsia="en-US"/>
              </w:rPr>
              <w:t>6</w:t>
            </w:r>
            <w:r w:rsidRPr="00BF2AAF">
              <w:rPr>
                <w:rFonts w:cs="Arial"/>
                <w:color w:val="000000"/>
                <w:szCs w:val="14"/>
                <w:lang w:eastAsia="en-US"/>
              </w:rPr>
              <w:t>)</w:t>
            </w:r>
          </w:p>
        </w:tc>
      </w:tr>
      <w:tr w:rsidR="006C3373" w:rsidRPr="00BF2AAF" w14:paraId="0998F19E" w14:textId="77777777" w:rsidTr="00CD2A77">
        <w:trPr>
          <w:trHeight w:val="238"/>
          <w:jc w:val="center"/>
        </w:trPr>
        <w:tc>
          <w:tcPr>
            <w:tcW w:w="3094" w:type="dxa"/>
            <w:gridSpan w:val="2"/>
            <w:tcBorders>
              <w:top w:val="nil"/>
              <w:bottom w:val="single" w:sz="2" w:space="0" w:color="1F3864" w:themeColor="accent1" w:themeShade="80"/>
            </w:tcBorders>
            <w:shd w:val="clear" w:color="auto" w:fill="auto"/>
          </w:tcPr>
          <w:p w14:paraId="242826CB" w14:textId="77777777" w:rsidR="006C3373" w:rsidRPr="00BF2AAF" w:rsidRDefault="006C3373" w:rsidP="00CD2A77">
            <w:pPr>
              <w:keepNext/>
              <w:keepLines/>
              <w:spacing w:before="40" w:after="40" w:line="240" w:lineRule="auto"/>
              <w:rPr>
                <w:rFonts w:ascii="Arial" w:hAnsi="Arial" w:cs="Arial"/>
                <w:b/>
                <w:spacing w:val="-2"/>
                <w:sz w:val="14"/>
                <w:szCs w:val="14"/>
              </w:rPr>
            </w:pPr>
            <w:r w:rsidRPr="00BF2AAF">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336503ED" w14:textId="77777777" w:rsidR="006C3373" w:rsidRPr="00BF2AAF" w:rsidRDefault="006C3373" w:rsidP="00CD2A77">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45546E31" w14:textId="076384C5" w:rsidR="006C3373" w:rsidRPr="00BF2AAF" w:rsidRDefault="002C4890" w:rsidP="00CD2A77">
            <w:pPr>
              <w:pStyle w:val="08-Tabelageral"/>
              <w:rPr>
                <w:rFonts w:cs="Arial"/>
                <w:b/>
              </w:rPr>
            </w:pPr>
            <w:r w:rsidRPr="00BF2AAF">
              <w:rPr>
                <w:rFonts w:cs="Arial"/>
                <w:b/>
              </w:rPr>
              <w:t>(13.129)</w:t>
            </w:r>
          </w:p>
        </w:tc>
        <w:tc>
          <w:tcPr>
            <w:tcW w:w="1412" w:type="dxa"/>
            <w:tcBorders>
              <w:top w:val="nil"/>
              <w:bottom w:val="single" w:sz="2" w:space="0" w:color="1F3864" w:themeColor="accent1" w:themeShade="80"/>
            </w:tcBorders>
            <w:shd w:val="clear" w:color="auto" w:fill="auto"/>
            <w:vAlign w:val="center"/>
          </w:tcPr>
          <w:p w14:paraId="5314387F" w14:textId="7F85FB43" w:rsidR="006C3373" w:rsidRPr="00BF2AAF" w:rsidRDefault="006C3373" w:rsidP="00CD2A77">
            <w:pPr>
              <w:pStyle w:val="08-Tabelageral"/>
              <w:rPr>
                <w:rFonts w:cs="Arial"/>
                <w:b/>
                <w:color w:val="FF0000"/>
              </w:rPr>
            </w:pPr>
            <w:r w:rsidRPr="00BF2AAF">
              <w:rPr>
                <w:rFonts w:cs="Arial"/>
                <w:b/>
                <w:color w:val="000000"/>
                <w:szCs w:val="14"/>
                <w:lang w:eastAsia="en-US"/>
              </w:rPr>
              <w:t>(14.955)</w:t>
            </w:r>
          </w:p>
        </w:tc>
        <w:tc>
          <w:tcPr>
            <w:tcW w:w="283" w:type="dxa"/>
            <w:tcBorders>
              <w:top w:val="nil"/>
              <w:bottom w:val="single" w:sz="2" w:space="0" w:color="1F3864" w:themeColor="accent1" w:themeShade="80"/>
            </w:tcBorders>
            <w:shd w:val="clear" w:color="auto" w:fill="auto"/>
            <w:vAlign w:val="center"/>
          </w:tcPr>
          <w:p w14:paraId="49C85327" w14:textId="77777777" w:rsidR="006C3373" w:rsidRPr="00BF2AAF" w:rsidRDefault="006C3373" w:rsidP="00CD2A77">
            <w:pPr>
              <w:pStyle w:val="08-Tabelageral"/>
              <w:rPr>
                <w:rFonts w:cs="Arial"/>
                <w:b/>
                <w:color w:val="FF0000"/>
              </w:rPr>
            </w:pPr>
          </w:p>
        </w:tc>
        <w:tc>
          <w:tcPr>
            <w:tcW w:w="1417" w:type="dxa"/>
            <w:tcBorders>
              <w:top w:val="nil"/>
              <w:bottom w:val="single" w:sz="2" w:space="0" w:color="1F3864" w:themeColor="accent1" w:themeShade="80"/>
            </w:tcBorders>
            <w:shd w:val="clear" w:color="auto" w:fill="auto"/>
            <w:vAlign w:val="center"/>
          </w:tcPr>
          <w:p w14:paraId="252AD20A" w14:textId="431902FF" w:rsidR="006C3373" w:rsidRPr="00BF2AAF" w:rsidRDefault="002C4890" w:rsidP="00CD2A77">
            <w:pPr>
              <w:pStyle w:val="08-Tabelageral"/>
              <w:rPr>
                <w:rFonts w:cs="Arial"/>
                <w:b/>
              </w:rPr>
            </w:pPr>
            <w:r w:rsidRPr="00BF2AAF">
              <w:rPr>
                <w:rFonts w:cs="Arial"/>
                <w:b/>
              </w:rPr>
              <w:t>(86.12</w:t>
            </w:r>
            <w:r w:rsidR="007E5CA8" w:rsidRPr="00BF2AAF">
              <w:rPr>
                <w:rFonts w:cs="Arial"/>
                <w:b/>
              </w:rPr>
              <w:t>2</w:t>
            </w:r>
            <w:r w:rsidRPr="00BF2AAF">
              <w:rPr>
                <w:rFonts w:cs="Arial"/>
                <w:b/>
              </w:rPr>
              <w:t>)</w:t>
            </w:r>
          </w:p>
        </w:tc>
        <w:tc>
          <w:tcPr>
            <w:tcW w:w="1418" w:type="dxa"/>
            <w:tcBorders>
              <w:top w:val="nil"/>
              <w:bottom w:val="single" w:sz="2" w:space="0" w:color="1F3864" w:themeColor="accent1" w:themeShade="80"/>
            </w:tcBorders>
            <w:shd w:val="clear" w:color="auto" w:fill="auto"/>
            <w:vAlign w:val="center"/>
          </w:tcPr>
          <w:p w14:paraId="76C89F6C" w14:textId="065AEC53" w:rsidR="006C3373" w:rsidRPr="00BF2AAF" w:rsidRDefault="006C3373" w:rsidP="00CD2A77">
            <w:pPr>
              <w:pStyle w:val="08-Tabelageral"/>
              <w:rPr>
                <w:rFonts w:cs="Arial"/>
                <w:b/>
                <w:color w:val="FF0000"/>
              </w:rPr>
            </w:pPr>
            <w:r w:rsidRPr="00BF2AAF">
              <w:rPr>
                <w:rFonts w:cs="Arial"/>
                <w:b/>
                <w:color w:val="000000"/>
                <w:szCs w:val="14"/>
                <w:lang w:eastAsia="en-US"/>
              </w:rPr>
              <w:t>(74.512)</w:t>
            </w:r>
          </w:p>
        </w:tc>
      </w:tr>
    </w:tbl>
    <w:p w14:paraId="4B79E5C8" w14:textId="2C006AC7" w:rsidR="006C3373" w:rsidRPr="00BF2AAF" w:rsidRDefault="006C3373" w:rsidP="006C3373">
      <w:pPr>
        <w:pStyle w:val="07-Legenda"/>
        <w:numPr>
          <w:ilvl w:val="0"/>
          <w:numId w:val="3"/>
        </w:numPr>
        <w:ind w:left="284" w:hanging="284"/>
        <w:rPr>
          <w:rFonts w:cs="Arial"/>
          <w:color w:val="000000" w:themeColor="text1"/>
          <w:szCs w:val="14"/>
        </w:rPr>
      </w:pPr>
      <w:r w:rsidRPr="00BF2AAF">
        <w:rPr>
          <w:rFonts w:cs="Arial"/>
          <w:color w:val="000000" w:themeColor="text1"/>
          <w:szCs w:val="14"/>
        </w:rPr>
        <w:t xml:space="preserve">A BB Seguridade possui um programa de premiação dos funcionários, criado em 2019 e atualizado em 28 de outubro de 2022, ambos com aprovação do Conselho de Administração, que tem por objetivo reconhecer funcionários de cargos não-estatutários da Companhia, com desempenho destacado na Comissão de Desenvolvimento e Carreira. Considerando a redação do § 4º do art. 457 da CLT, alterado pela Lei nº 13.467/2017, o programa é enquadrado como premiação e não há incidência de encargos trabalhistas e previdenciários. A ativação do programa ocorre anualmente e está condicionada ao atingimento da pontuação definida no acordo de trabalho definido pela Companhia. O público-alvo é limitado a 40% dos funcionários por cargo, no caso de funções gerenciais ou equivalentes, e por cargo e por diretoria, no caso de funções técnicas. O critério envolve avaliação de competências técnicas e comportamentais, atingimento de metas e estilo de gestão. O crédito do prêmio é realizado em espécie, em parcela única, em até 30 dias após a divulgação dos resultados da Comissão de Desenvolvimento e Carreira. </w:t>
      </w:r>
      <w:bookmarkStart w:id="95" w:name="_Hlk156842158"/>
      <w:r w:rsidR="002E22B4" w:rsidRPr="00BF2AAF">
        <w:rPr>
          <w:rFonts w:cs="Arial"/>
          <w:color w:val="000000" w:themeColor="text1"/>
          <w:szCs w:val="14"/>
        </w:rPr>
        <w:t>No exercício</w:t>
      </w:r>
      <w:r w:rsidRPr="00BF2AAF">
        <w:rPr>
          <w:rFonts w:cs="Arial"/>
          <w:color w:val="000000" w:themeColor="text1"/>
          <w:szCs w:val="14"/>
        </w:rPr>
        <w:t xml:space="preserve"> 2023</w:t>
      </w:r>
      <w:r w:rsidR="003573C5" w:rsidRPr="00BF2AAF">
        <w:rPr>
          <w:rFonts w:cs="Arial"/>
          <w:color w:val="000000" w:themeColor="text1"/>
          <w:szCs w:val="14"/>
        </w:rPr>
        <w:t>,</w:t>
      </w:r>
      <w:r w:rsidRPr="00BF2AAF">
        <w:rPr>
          <w:rFonts w:cs="Arial"/>
          <w:color w:val="000000" w:themeColor="text1"/>
          <w:szCs w:val="14"/>
        </w:rPr>
        <w:t xml:space="preserve"> </w:t>
      </w:r>
      <w:r w:rsidRPr="00BF2AAF">
        <w:rPr>
          <w:rFonts w:cs="Arial"/>
          <w:color w:val="000000" w:themeColor="text1"/>
        </w:rPr>
        <w:t>houve o pagamento no montante de R$ 216,7 mil a título de premiações a funcionário no controlador</w:t>
      </w:r>
      <w:r w:rsidR="00F95211" w:rsidRPr="00BF2AAF">
        <w:rPr>
          <w:rFonts w:cs="Arial"/>
          <w:color w:val="000000" w:themeColor="text1"/>
        </w:rPr>
        <w:t xml:space="preserve">, no </w:t>
      </w:r>
      <w:r w:rsidR="0027678B" w:rsidRPr="00BF2AAF">
        <w:rPr>
          <w:rFonts w:cs="Arial"/>
          <w:color w:val="000000" w:themeColor="text1"/>
        </w:rPr>
        <w:t>exercício</w:t>
      </w:r>
      <w:r w:rsidR="00F95211" w:rsidRPr="00BF2AAF">
        <w:rPr>
          <w:rFonts w:cs="Arial"/>
          <w:color w:val="000000" w:themeColor="text1"/>
        </w:rPr>
        <w:t xml:space="preserve"> 2022 o pagamento foi no montante de R$ 5</w:t>
      </w:r>
      <w:r w:rsidR="00947632" w:rsidRPr="00BF2AAF">
        <w:rPr>
          <w:rFonts w:cs="Arial"/>
          <w:color w:val="000000" w:themeColor="text1"/>
        </w:rPr>
        <w:t xml:space="preserve"> mil</w:t>
      </w:r>
      <w:r w:rsidRPr="00BF2AAF">
        <w:rPr>
          <w:rFonts w:cs="Arial"/>
          <w:color w:val="000000" w:themeColor="text1"/>
        </w:rPr>
        <w:t>.</w:t>
      </w:r>
      <w:r w:rsidRPr="00BF2AAF">
        <w:rPr>
          <w:rFonts w:cs="Arial"/>
          <w:color w:val="000000" w:themeColor="text1"/>
          <w:szCs w:val="14"/>
        </w:rPr>
        <w:t xml:space="preserve"> </w:t>
      </w:r>
      <w:bookmarkEnd w:id="95"/>
    </w:p>
    <w:p w14:paraId="205FB632" w14:textId="77777777" w:rsidR="005C6C41" w:rsidRPr="00BF2AAF" w:rsidRDefault="005C6C41" w:rsidP="00E94DDD">
      <w:pPr>
        <w:pStyle w:val="Ttulo1"/>
        <w:rPr>
          <w:rFonts w:ascii="Arial" w:hAnsi="Arial" w:cs="Arial"/>
          <w:b/>
          <w:color w:val="1F3864" w:themeColor="accent1" w:themeShade="80"/>
          <w:sz w:val="20"/>
          <w:szCs w:val="20"/>
        </w:rPr>
      </w:pPr>
      <w:bookmarkStart w:id="96" w:name="_Toc157702412"/>
      <w:bookmarkEnd w:id="94"/>
      <w:r w:rsidRPr="00BF2AAF">
        <w:rPr>
          <w:rFonts w:ascii="Arial" w:hAnsi="Arial" w:cs="Arial"/>
          <w:b/>
          <w:color w:val="1F3864" w:themeColor="accent1" w:themeShade="80"/>
          <w:sz w:val="20"/>
          <w:szCs w:val="20"/>
        </w:rPr>
        <w:t>11 – DESPESAS ADMINISTRATIVAS E COM VENDAS</w:t>
      </w:r>
      <w:bookmarkEnd w:id="96"/>
    </w:p>
    <w:p w14:paraId="552BD7C4" w14:textId="77777777" w:rsidR="00EE1EDA" w:rsidRPr="00BF2AAF" w:rsidRDefault="00EE1EDA" w:rsidP="00EE1EDA">
      <w:pPr>
        <w:keepNext/>
        <w:keepLines/>
        <w:spacing w:after="0" w:line="240" w:lineRule="auto"/>
        <w:jc w:val="right"/>
        <w:rPr>
          <w:rFonts w:ascii="Arial" w:eastAsia="Times New Roman" w:hAnsi="Arial" w:cs="Arial"/>
          <w:b/>
          <w:spacing w:val="-2"/>
          <w:sz w:val="14"/>
          <w:szCs w:val="14"/>
          <w:lang w:eastAsia="pt-BR"/>
        </w:rPr>
      </w:pPr>
      <w:bookmarkStart w:id="97" w:name="_Hlk75863166"/>
      <w:r w:rsidRPr="00BF2AAF">
        <w:rPr>
          <w:rFonts w:ascii="Arial" w:eastAsia="Times New Roman" w:hAnsi="Arial" w:cs="Arial"/>
          <w:b/>
          <w:spacing w:val="-2"/>
          <w:sz w:val="14"/>
          <w:szCs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E1EDA" w:rsidRPr="00BF2AAF" w14:paraId="2C007A2F" w14:textId="77777777" w:rsidTr="00EE1EDA">
        <w:trPr>
          <w:trHeight w:val="238"/>
          <w:jc w:val="center"/>
        </w:trPr>
        <w:tc>
          <w:tcPr>
            <w:tcW w:w="742" w:type="dxa"/>
            <w:tcBorders>
              <w:top w:val="single" w:sz="2" w:space="0" w:color="1F3864" w:themeColor="accent1" w:themeShade="80"/>
              <w:bottom w:val="nil"/>
            </w:tcBorders>
            <w:shd w:val="clear" w:color="auto" w:fill="auto"/>
          </w:tcPr>
          <w:p w14:paraId="0E0151A6" w14:textId="77777777" w:rsidR="00EE1EDA" w:rsidRPr="00BF2AAF" w:rsidRDefault="00EE1EDA" w:rsidP="00EE1EDA">
            <w:pPr>
              <w:keepNext/>
              <w:keepLines/>
              <w:spacing w:before="40" w:after="40"/>
              <w:jc w:val="center"/>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63A5FFCE" w14:textId="77777777" w:rsidR="00EE1EDA" w:rsidRPr="00BF2AAF" w:rsidRDefault="00EE1EDA" w:rsidP="00EE1EDA">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2536C02" w14:textId="77777777" w:rsidR="00EE1EDA" w:rsidRPr="00BF2AAF" w:rsidRDefault="00EE1EDA" w:rsidP="00EE1EDA">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05637155" w14:textId="77777777" w:rsidR="00EE1EDA" w:rsidRPr="00BF2AAF" w:rsidRDefault="00EE1EDA" w:rsidP="00EE1EDA">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52FF6CDF" w14:textId="77777777" w:rsidR="00EE1EDA" w:rsidRPr="00BF2AAF" w:rsidRDefault="00EE1EDA" w:rsidP="00EE1EDA">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EE1EDA" w:rsidRPr="00BF2AAF" w14:paraId="2ED84369" w14:textId="77777777" w:rsidTr="00E01ABC">
        <w:trPr>
          <w:trHeight w:val="238"/>
          <w:jc w:val="center"/>
        </w:trPr>
        <w:tc>
          <w:tcPr>
            <w:tcW w:w="2986" w:type="dxa"/>
            <w:gridSpan w:val="2"/>
            <w:tcBorders>
              <w:top w:val="nil"/>
              <w:bottom w:val="single" w:sz="2" w:space="0" w:color="1F3864" w:themeColor="accent1" w:themeShade="80"/>
            </w:tcBorders>
            <w:shd w:val="clear" w:color="auto" w:fill="auto"/>
          </w:tcPr>
          <w:p w14:paraId="295C2861" w14:textId="77777777" w:rsidR="00EE1EDA" w:rsidRPr="00BF2AAF" w:rsidRDefault="00EE1EDA" w:rsidP="00EE1EDA">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4F85D9C5" w14:textId="77777777" w:rsidR="00EE1EDA" w:rsidRPr="00BF2AAF" w:rsidRDefault="00EE1EDA" w:rsidP="00EE1EDA">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D002DCF" w14:textId="797F4F74"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AEA56D5" w14:textId="04877618"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2022</w:t>
            </w:r>
          </w:p>
        </w:tc>
        <w:tc>
          <w:tcPr>
            <w:tcW w:w="283" w:type="dxa"/>
            <w:tcBorders>
              <w:top w:val="nil"/>
              <w:bottom w:val="single" w:sz="2" w:space="0" w:color="1F3864" w:themeColor="accent1" w:themeShade="80"/>
            </w:tcBorders>
            <w:shd w:val="clear" w:color="auto" w:fill="auto"/>
            <w:vAlign w:val="center"/>
          </w:tcPr>
          <w:p w14:paraId="3B121427" w14:textId="77777777" w:rsidR="00EE1EDA" w:rsidRPr="00BF2AAF" w:rsidRDefault="00EE1EDA" w:rsidP="00E01ABC">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F9BEFDD" w14:textId="3EAA5C9F"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5C4DC700" w14:textId="05DA5CB0" w:rsidR="00EE1EDA" w:rsidRPr="00BF2AAF" w:rsidRDefault="00E01ABC" w:rsidP="00E01ABC">
            <w:pPr>
              <w:keepNext/>
              <w:keepLines/>
              <w:spacing w:before="40" w:after="40"/>
              <w:jc w:val="right"/>
              <w:rPr>
                <w:rFonts w:ascii="Arial" w:hAnsi="Arial" w:cs="Arial"/>
                <w:b/>
                <w:spacing w:val="-2"/>
                <w:sz w:val="14"/>
                <w:szCs w:val="18"/>
              </w:rPr>
            </w:pPr>
            <w:r w:rsidRPr="00BF2AAF">
              <w:rPr>
                <w:rFonts w:ascii="Arial" w:hAnsi="Arial" w:cs="Arial"/>
                <w:b/>
                <w:spacing w:val="-2"/>
                <w:sz w:val="14"/>
                <w:szCs w:val="14"/>
              </w:rPr>
              <w:t>Exercício 2022</w:t>
            </w:r>
          </w:p>
        </w:tc>
      </w:tr>
      <w:tr w:rsidR="00E74680" w:rsidRPr="00BF2AAF" w14:paraId="6EDF7519"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399EE903" w14:textId="0D8316BE"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color w:val="000000"/>
                <w:spacing w:val="-2"/>
                <w:sz w:val="14"/>
                <w:szCs w:val="14"/>
                <w:lang w:eastAsia="pt-BR"/>
              </w:rPr>
              <w:t xml:space="preserve">Doação e patrocínio </w:t>
            </w:r>
            <w:r w:rsidRPr="00BF2AAF">
              <w:rPr>
                <w:rFonts w:ascii="Arial" w:eastAsia="Times New Roman" w:hAnsi="Arial" w:cs="Arial"/>
                <w:color w:val="000000"/>
                <w:spacing w:val="-2"/>
                <w:sz w:val="14"/>
                <w:szCs w:val="14"/>
                <w:vertAlign w:val="superscript"/>
                <w:lang w:eastAsia="pt-BR"/>
              </w:rPr>
              <w:t>(1)</w:t>
            </w:r>
          </w:p>
        </w:tc>
        <w:tc>
          <w:tcPr>
            <w:tcW w:w="604" w:type="dxa"/>
            <w:tcBorders>
              <w:top w:val="nil"/>
            </w:tcBorders>
            <w:shd w:val="clear" w:color="auto" w:fill="auto"/>
            <w:vAlign w:val="center"/>
          </w:tcPr>
          <w:p w14:paraId="205DF81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top w:val="nil"/>
            </w:tcBorders>
            <w:shd w:val="clear" w:color="auto" w:fill="auto"/>
            <w:vAlign w:val="center"/>
          </w:tcPr>
          <w:p w14:paraId="5002BE87" w14:textId="7C4B345F"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2" w:type="dxa"/>
            <w:tcBorders>
              <w:top w:val="nil"/>
            </w:tcBorders>
            <w:shd w:val="clear" w:color="auto" w:fill="auto"/>
            <w:vAlign w:val="center"/>
          </w:tcPr>
          <w:p w14:paraId="145421C7" w14:textId="18366CFB"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283" w:type="dxa"/>
            <w:tcBorders>
              <w:top w:val="nil"/>
            </w:tcBorders>
            <w:shd w:val="clear" w:color="auto" w:fill="auto"/>
            <w:vAlign w:val="center"/>
          </w:tcPr>
          <w:p w14:paraId="7AA095DF"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tcBorders>
            <w:shd w:val="clear" w:color="auto" w:fill="auto"/>
            <w:vAlign w:val="center"/>
          </w:tcPr>
          <w:p w14:paraId="7DA29042" w14:textId="57ED35E3"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sz w:val="14"/>
                <w:szCs w:val="14"/>
              </w:rPr>
              <w:t>(29.571)</w:t>
            </w:r>
          </w:p>
        </w:tc>
        <w:tc>
          <w:tcPr>
            <w:tcW w:w="1526" w:type="dxa"/>
            <w:tcBorders>
              <w:top w:val="nil"/>
            </w:tcBorders>
            <w:shd w:val="clear" w:color="auto" w:fill="auto"/>
            <w:vAlign w:val="center"/>
          </w:tcPr>
          <w:p w14:paraId="608524BE" w14:textId="779796DA"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(14.322)</w:t>
            </w:r>
          </w:p>
        </w:tc>
      </w:tr>
      <w:tr w:rsidR="00E74680" w:rsidRPr="00BF2AAF" w14:paraId="421C7B00"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0D9C2563" w14:textId="30AB881A" w:rsidR="00E74680" w:rsidRPr="00BF2AAF" w:rsidRDefault="003B0C56" w:rsidP="00E74680">
            <w:pPr>
              <w:keepNext/>
              <w:keepLines/>
              <w:spacing w:before="40" w:after="40" w:line="240" w:lineRule="auto"/>
              <w:rPr>
                <w:rFonts w:ascii="Arial" w:eastAsia="Times New Roman" w:hAnsi="Arial" w:cs="Arial"/>
                <w:spacing w:val="-2"/>
                <w:sz w:val="14"/>
                <w:szCs w:val="14"/>
                <w:vertAlign w:val="superscript"/>
                <w:lang w:eastAsia="pt-BR"/>
              </w:rPr>
            </w:pPr>
            <w:r w:rsidRPr="00BF2AAF">
              <w:rPr>
                <w:rFonts w:ascii="Arial" w:eastAsia="Times New Roman" w:hAnsi="Arial" w:cs="Arial"/>
                <w:color w:val="000000"/>
                <w:spacing w:val="-2"/>
                <w:sz w:val="14"/>
                <w:szCs w:val="14"/>
                <w:lang w:eastAsia="pt-BR"/>
              </w:rPr>
              <w:t>V</w:t>
            </w:r>
            <w:r w:rsidR="00E74680" w:rsidRPr="00BF2AAF">
              <w:rPr>
                <w:rFonts w:ascii="Arial" w:eastAsia="Times New Roman" w:hAnsi="Arial" w:cs="Arial"/>
                <w:color w:val="000000"/>
                <w:spacing w:val="-2"/>
                <w:sz w:val="14"/>
                <w:szCs w:val="14"/>
                <w:lang w:eastAsia="pt-BR"/>
              </w:rPr>
              <w:t xml:space="preserve">endas </w:t>
            </w:r>
            <w:r w:rsidR="00E74680" w:rsidRPr="00BF2AAF">
              <w:rPr>
                <w:rFonts w:ascii="Arial" w:eastAsia="Times New Roman" w:hAnsi="Arial" w:cs="Arial"/>
                <w:color w:val="000000"/>
                <w:spacing w:val="-2"/>
                <w:sz w:val="14"/>
                <w:szCs w:val="14"/>
                <w:vertAlign w:val="superscript"/>
                <w:lang w:eastAsia="pt-BR"/>
              </w:rPr>
              <w:t>(2)</w:t>
            </w:r>
          </w:p>
        </w:tc>
        <w:tc>
          <w:tcPr>
            <w:tcW w:w="604" w:type="dxa"/>
            <w:shd w:val="clear" w:color="auto" w:fill="auto"/>
            <w:vAlign w:val="center"/>
          </w:tcPr>
          <w:p w14:paraId="3A53109F"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1FB16C72" w14:textId="6B0ED695" w:rsidR="00E74680" w:rsidRPr="00BF2AAF" w:rsidRDefault="00DF6E5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p>
        </w:tc>
        <w:tc>
          <w:tcPr>
            <w:tcW w:w="1412" w:type="dxa"/>
            <w:shd w:val="clear" w:color="auto" w:fill="auto"/>
            <w:vAlign w:val="center"/>
          </w:tcPr>
          <w:p w14:paraId="749A0C3B" w14:textId="7AFF8A7C"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w:t>
            </w:r>
          </w:p>
        </w:tc>
        <w:tc>
          <w:tcPr>
            <w:tcW w:w="283" w:type="dxa"/>
            <w:shd w:val="clear" w:color="auto" w:fill="auto"/>
            <w:vAlign w:val="center"/>
          </w:tcPr>
          <w:p w14:paraId="54D423D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696F412C" w14:textId="247B649F" w:rsidR="00E74680" w:rsidRPr="00BF2AAF" w:rsidRDefault="00DF6E56" w:rsidP="00E74680">
            <w:pPr>
              <w:keepNext/>
              <w:keepLines/>
              <w:tabs>
                <w:tab w:val="left" w:pos="1080"/>
              </w:tabs>
              <w:spacing w:before="40" w:after="40" w:line="240" w:lineRule="auto"/>
              <w:jc w:val="right"/>
              <w:rPr>
                <w:rFonts w:ascii="Arial" w:eastAsia="Times New Roman" w:hAnsi="Arial" w:cs="Arial"/>
                <w:spacing w:val="-2"/>
                <w:sz w:val="14"/>
                <w:szCs w:val="14"/>
                <w:lang w:eastAsia="pt-BR"/>
              </w:rPr>
            </w:pPr>
            <w:r w:rsidRPr="00BF2AAF">
              <w:rPr>
                <w:rFonts w:ascii="Arial" w:hAnsi="Arial" w:cs="Arial"/>
                <w:sz w:val="14"/>
                <w:szCs w:val="14"/>
              </w:rPr>
              <w:t>(22.410)</w:t>
            </w:r>
          </w:p>
        </w:tc>
        <w:tc>
          <w:tcPr>
            <w:tcW w:w="1526" w:type="dxa"/>
            <w:shd w:val="clear" w:color="auto" w:fill="auto"/>
            <w:vAlign w:val="center"/>
          </w:tcPr>
          <w:p w14:paraId="6C2427EC" w14:textId="6E532A38"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(11.958)</w:t>
            </w:r>
          </w:p>
        </w:tc>
      </w:tr>
      <w:tr w:rsidR="00E74680" w:rsidRPr="00BF2AAF" w14:paraId="588819E3"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59A788FD" w14:textId="35CC011B"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Processamento de dados</w:t>
            </w:r>
          </w:p>
        </w:tc>
        <w:tc>
          <w:tcPr>
            <w:tcW w:w="604" w:type="dxa"/>
            <w:shd w:val="clear" w:color="auto" w:fill="auto"/>
            <w:vAlign w:val="center"/>
          </w:tcPr>
          <w:p w14:paraId="0B3F318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125B8C78" w14:textId="2848DBCE"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693</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5D288034" w14:textId="3870A4D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(707)</w:t>
            </w:r>
          </w:p>
        </w:tc>
        <w:tc>
          <w:tcPr>
            <w:tcW w:w="283" w:type="dxa"/>
            <w:shd w:val="clear" w:color="auto" w:fill="auto"/>
            <w:vAlign w:val="center"/>
          </w:tcPr>
          <w:p w14:paraId="75CB35F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0FE20DDD" w14:textId="0560704C"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13.814</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6E3A958C" w14:textId="5E0D0D8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(6.809)</w:t>
            </w:r>
          </w:p>
        </w:tc>
      </w:tr>
      <w:tr w:rsidR="00E74680" w:rsidRPr="00BF2AAF" w14:paraId="778E2BE5"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78560762" w14:textId="5B9AD5E8"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Aluguéis e taxa condominial</w:t>
            </w:r>
          </w:p>
        </w:tc>
        <w:tc>
          <w:tcPr>
            <w:tcW w:w="604" w:type="dxa"/>
            <w:shd w:val="clear" w:color="auto" w:fill="auto"/>
            <w:vAlign w:val="center"/>
          </w:tcPr>
          <w:p w14:paraId="1766265A"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44DA05F7" w14:textId="7018726D"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059AE" w:rsidRPr="00BF2AAF">
              <w:rPr>
                <w:rFonts w:ascii="Arial" w:eastAsia="Times New Roman" w:hAnsi="Arial" w:cs="Arial"/>
                <w:spacing w:val="-2"/>
                <w:sz w:val="14"/>
                <w:szCs w:val="14"/>
                <w:lang w:eastAsia="pt-BR"/>
              </w:rPr>
              <w:t>1.063</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7B23A234" w14:textId="546FC3CF"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(1.199)</w:t>
            </w:r>
          </w:p>
        </w:tc>
        <w:tc>
          <w:tcPr>
            <w:tcW w:w="283" w:type="dxa"/>
            <w:shd w:val="clear" w:color="auto" w:fill="auto"/>
            <w:vAlign w:val="center"/>
          </w:tcPr>
          <w:p w14:paraId="21129E0D"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6246279F" w14:textId="4BAFE156"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5.263</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386AE2DE" w14:textId="40BE3242"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(4.979)</w:t>
            </w:r>
          </w:p>
        </w:tc>
      </w:tr>
      <w:tr w:rsidR="00E74680" w:rsidRPr="00BF2AAF" w14:paraId="479BF7FB"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2436FAD0" w14:textId="37CCA40C"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Serviços técnicos especializados</w:t>
            </w:r>
          </w:p>
        </w:tc>
        <w:tc>
          <w:tcPr>
            <w:tcW w:w="604" w:type="dxa"/>
            <w:shd w:val="clear" w:color="auto" w:fill="auto"/>
            <w:vAlign w:val="center"/>
          </w:tcPr>
          <w:p w14:paraId="6C40B289"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090E1BB9" w14:textId="56F40105"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6253B0" w:rsidRPr="00BF2AAF">
              <w:rPr>
                <w:rFonts w:ascii="Arial" w:eastAsia="Times New Roman" w:hAnsi="Arial" w:cs="Arial"/>
                <w:spacing w:val="-2"/>
                <w:sz w:val="14"/>
                <w:szCs w:val="14"/>
                <w:lang w:eastAsia="pt-BR"/>
              </w:rPr>
              <w:t>899</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7D4A35AF" w14:textId="5EB7CCE4"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(659)</w:t>
            </w:r>
          </w:p>
        </w:tc>
        <w:tc>
          <w:tcPr>
            <w:tcW w:w="283" w:type="dxa"/>
            <w:shd w:val="clear" w:color="auto" w:fill="auto"/>
            <w:vAlign w:val="center"/>
          </w:tcPr>
          <w:p w14:paraId="22FA8498"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7FBD852B" w14:textId="7DF37E17"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370E64" w:rsidRPr="00BF2AAF">
              <w:rPr>
                <w:rFonts w:ascii="Arial" w:eastAsia="Times New Roman" w:hAnsi="Arial" w:cs="Arial"/>
                <w:spacing w:val="-2"/>
                <w:sz w:val="14"/>
                <w:szCs w:val="14"/>
                <w:lang w:eastAsia="pt-BR"/>
              </w:rPr>
              <w:t>4.106</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24AACD8A" w14:textId="662F1885"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(3.379)</w:t>
            </w:r>
          </w:p>
        </w:tc>
      </w:tr>
      <w:tr w:rsidR="00E74680" w:rsidRPr="00BF2AAF" w14:paraId="29FEC149"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458531A6" w14:textId="3D25976D"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Promoções e relações públicas</w:t>
            </w:r>
          </w:p>
        </w:tc>
        <w:tc>
          <w:tcPr>
            <w:tcW w:w="604" w:type="dxa"/>
            <w:shd w:val="clear" w:color="auto" w:fill="auto"/>
            <w:vAlign w:val="center"/>
          </w:tcPr>
          <w:p w14:paraId="21CE8280"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shd w:val="clear" w:color="auto" w:fill="auto"/>
            <w:vAlign w:val="center"/>
          </w:tcPr>
          <w:p w14:paraId="0A713023" w14:textId="41D4E7BA"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54</w:t>
            </w:r>
            <w:r w:rsidRPr="00BF2AAF">
              <w:rPr>
                <w:rFonts w:ascii="Arial" w:eastAsia="Times New Roman" w:hAnsi="Arial" w:cs="Arial"/>
                <w:spacing w:val="-2"/>
                <w:sz w:val="14"/>
                <w:szCs w:val="14"/>
                <w:lang w:eastAsia="pt-BR"/>
              </w:rPr>
              <w:t>)</w:t>
            </w:r>
          </w:p>
        </w:tc>
        <w:tc>
          <w:tcPr>
            <w:tcW w:w="1412" w:type="dxa"/>
            <w:shd w:val="clear" w:color="auto" w:fill="auto"/>
            <w:vAlign w:val="center"/>
          </w:tcPr>
          <w:p w14:paraId="335054B4" w14:textId="4C3C27DC"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(37)</w:t>
            </w:r>
          </w:p>
        </w:tc>
        <w:tc>
          <w:tcPr>
            <w:tcW w:w="283" w:type="dxa"/>
            <w:shd w:val="clear" w:color="auto" w:fill="auto"/>
            <w:vAlign w:val="center"/>
          </w:tcPr>
          <w:p w14:paraId="2BCE5AC1"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vAlign w:val="center"/>
          </w:tcPr>
          <w:p w14:paraId="267C5E07" w14:textId="5F82E999"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6.193</w:t>
            </w:r>
            <w:r w:rsidRPr="00BF2AAF">
              <w:rPr>
                <w:rFonts w:ascii="Arial" w:eastAsia="Times New Roman" w:hAnsi="Arial" w:cs="Arial"/>
                <w:spacing w:val="-2"/>
                <w:sz w:val="14"/>
                <w:szCs w:val="14"/>
                <w:lang w:eastAsia="pt-BR"/>
              </w:rPr>
              <w:t>)</w:t>
            </w:r>
          </w:p>
        </w:tc>
        <w:tc>
          <w:tcPr>
            <w:tcW w:w="1526" w:type="dxa"/>
            <w:shd w:val="clear" w:color="auto" w:fill="auto"/>
            <w:vAlign w:val="center"/>
          </w:tcPr>
          <w:p w14:paraId="0C300A10" w14:textId="0BD673D0"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(2.986)</w:t>
            </w:r>
          </w:p>
        </w:tc>
      </w:tr>
      <w:tr w:rsidR="00E74680" w:rsidRPr="00BF2AAF" w14:paraId="5E0D7432"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2D49CD36" w14:textId="65BC820F" w:rsidR="00E74680" w:rsidRPr="00BF2AAF" w:rsidRDefault="00E74680" w:rsidP="00E74680">
            <w:pPr>
              <w:keepNext/>
              <w:keepLines/>
              <w:spacing w:before="40" w:after="40" w:line="240" w:lineRule="auto"/>
              <w:rPr>
                <w:rFonts w:ascii="Arial" w:eastAsia="Times New Roman" w:hAnsi="Arial" w:cs="Arial"/>
                <w:spacing w:val="-2"/>
                <w:sz w:val="14"/>
                <w:szCs w:val="14"/>
                <w:lang w:eastAsia="pt-BR"/>
              </w:rPr>
            </w:pPr>
            <w:r w:rsidRPr="00BF2AAF">
              <w:rPr>
                <w:rFonts w:ascii="Arial" w:hAnsi="Arial" w:cs="Arial"/>
                <w:color w:val="000000"/>
                <w:sz w:val="14"/>
                <w:szCs w:val="14"/>
              </w:rPr>
              <w:t>Viagens a serviço</w:t>
            </w:r>
          </w:p>
        </w:tc>
        <w:tc>
          <w:tcPr>
            <w:tcW w:w="604" w:type="dxa"/>
            <w:tcBorders>
              <w:bottom w:val="nil"/>
            </w:tcBorders>
            <w:shd w:val="clear" w:color="auto" w:fill="auto"/>
            <w:vAlign w:val="center"/>
          </w:tcPr>
          <w:p w14:paraId="0352533C"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084FC445" w14:textId="578B7B51"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059AE" w:rsidRPr="00BF2AAF">
              <w:rPr>
                <w:rFonts w:ascii="Arial" w:eastAsia="Times New Roman" w:hAnsi="Arial" w:cs="Arial"/>
                <w:spacing w:val="-2"/>
                <w:sz w:val="14"/>
                <w:szCs w:val="14"/>
                <w:lang w:eastAsia="pt-BR"/>
              </w:rPr>
              <w:t>448</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772949A1" w14:textId="3AD20561"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(337)</w:t>
            </w:r>
          </w:p>
        </w:tc>
        <w:tc>
          <w:tcPr>
            <w:tcW w:w="283" w:type="dxa"/>
            <w:tcBorders>
              <w:bottom w:val="nil"/>
            </w:tcBorders>
            <w:shd w:val="clear" w:color="auto" w:fill="auto"/>
            <w:vAlign w:val="center"/>
          </w:tcPr>
          <w:p w14:paraId="05FAB00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7D3F9B2F" w14:textId="5525C9BA"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1.798</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0C316572" w14:textId="3582607E"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(1.560)</w:t>
            </w:r>
          </w:p>
        </w:tc>
      </w:tr>
      <w:tr w:rsidR="00E74680" w:rsidRPr="00BF2AAF" w14:paraId="109967F7"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452F7B54" w14:textId="677CB03F" w:rsidR="00E74680" w:rsidRPr="00BF2AAF" w:rsidRDefault="00E74680" w:rsidP="00E74680">
            <w:pPr>
              <w:keepNext/>
              <w:keepLines/>
              <w:spacing w:before="40" w:after="40" w:line="240" w:lineRule="auto"/>
              <w:rPr>
                <w:rFonts w:ascii="Arial" w:eastAsia="Times New Roman" w:hAnsi="Arial" w:cs="Arial"/>
                <w:color w:val="000000"/>
                <w:spacing w:val="-2"/>
                <w:sz w:val="14"/>
                <w:szCs w:val="14"/>
                <w:lang w:eastAsia="pt-BR"/>
              </w:rPr>
            </w:pPr>
            <w:r w:rsidRPr="00BF2AAF">
              <w:rPr>
                <w:rFonts w:ascii="Arial" w:hAnsi="Arial" w:cs="Arial"/>
                <w:color w:val="000000"/>
                <w:sz w:val="14"/>
                <w:szCs w:val="14"/>
              </w:rPr>
              <w:t>Publicações</w:t>
            </w:r>
          </w:p>
        </w:tc>
        <w:tc>
          <w:tcPr>
            <w:tcW w:w="604" w:type="dxa"/>
            <w:tcBorders>
              <w:bottom w:val="nil"/>
            </w:tcBorders>
            <w:shd w:val="clear" w:color="auto" w:fill="auto"/>
            <w:vAlign w:val="center"/>
          </w:tcPr>
          <w:p w14:paraId="499B2533"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5FEEEDA4" w14:textId="3A1B1873"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2F226F" w:rsidRPr="00BF2AAF">
              <w:rPr>
                <w:rFonts w:ascii="Arial" w:eastAsia="Times New Roman" w:hAnsi="Arial" w:cs="Arial"/>
                <w:spacing w:val="-2"/>
                <w:sz w:val="14"/>
                <w:szCs w:val="14"/>
                <w:lang w:eastAsia="pt-BR"/>
              </w:rPr>
              <w:t>95</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6C1F9DCB" w14:textId="262527A4"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(110)</w:t>
            </w:r>
          </w:p>
        </w:tc>
        <w:tc>
          <w:tcPr>
            <w:tcW w:w="283" w:type="dxa"/>
            <w:tcBorders>
              <w:bottom w:val="nil"/>
            </w:tcBorders>
            <w:shd w:val="clear" w:color="auto" w:fill="auto"/>
            <w:vAlign w:val="center"/>
          </w:tcPr>
          <w:p w14:paraId="13F56032"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477823EC" w14:textId="0541ED0B"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735</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6706F2B1" w14:textId="0FF5E5C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(910)</w:t>
            </w:r>
          </w:p>
        </w:tc>
      </w:tr>
      <w:tr w:rsidR="00E74680" w:rsidRPr="00BF2AAF" w14:paraId="365B50F8"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17B95C39" w14:textId="11FF7345" w:rsidR="00E74680" w:rsidRPr="00BF2AAF" w:rsidRDefault="00E74680" w:rsidP="00E74680">
            <w:pPr>
              <w:keepNext/>
              <w:keepLines/>
              <w:spacing w:before="40" w:after="40" w:line="240" w:lineRule="auto"/>
              <w:rPr>
                <w:rFonts w:ascii="Arial" w:hAnsi="Arial" w:cs="Arial"/>
                <w:color w:val="000000"/>
                <w:sz w:val="14"/>
                <w:szCs w:val="14"/>
              </w:rPr>
            </w:pPr>
            <w:r w:rsidRPr="00BF2AAF">
              <w:rPr>
                <w:rFonts w:ascii="Arial" w:hAnsi="Arial" w:cs="Arial"/>
                <w:color w:val="000000"/>
                <w:sz w:val="14"/>
                <w:szCs w:val="14"/>
              </w:rPr>
              <w:t>Comunicação</w:t>
            </w:r>
          </w:p>
        </w:tc>
        <w:tc>
          <w:tcPr>
            <w:tcW w:w="604" w:type="dxa"/>
            <w:tcBorders>
              <w:bottom w:val="nil"/>
            </w:tcBorders>
            <w:shd w:val="clear" w:color="auto" w:fill="auto"/>
            <w:vAlign w:val="center"/>
          </w:tcPr>
          <w:p w14:paraId="3D13A756"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bottom w:val="nil"/>
            </w:tcBorders>
            <w:shd w:val="clear" w:color="auto" w:fill="auto"/>
            <w:vAlign w:val="center"/>
          </w:tcPr>
          <w:p w14:paraId="360763A9" w14:textId="74472762"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6253B0" w:rsidRPr="00BF2AAF">
              <w:rPr>
                <w:rFonts w:ascii="Arial" w:eastAsia="Times New Roman" w:hAnsi="Arial" w:cs="Arial"/>
                <w:spacing w:val="-2"/>
                <w:sz w:val="14"/>
                <w:szCs w:val="14"/>
                <w:lang w:eastAsia="pt-BR"/>
              </w:rPr>
              <w:t>61</w:t>
            </w:r>
            <w:r w:rsidRPr="00BF2AAF">
              <w:rPr>
                <w:rFonts w:ascii="Arial" w:eastAsia="Times New Roman" w:hAnsi="Arial" w:cs="Arial"/>
                <w:spacing w:val="-2"/>
                <w:sz w:val="14"/>
                <w:szCs w:val="14"/>
                <w:lang w:eastAsia="pt-BR"/>
              </w:rPr>
              <w:t>)</w:t>
            </w:r>
          </w:p>
        </w:tc>
        <w:tc>
          <w:tcPr>
            <w:tcW w:w="1412" w:type="dxa"/>
            <w:tcBorders>
              <w:bottom w:val="nil"/>
            </w:tcBorders>
            <w:shd w:val="clear" w:color="auto" w:fill="auto"/>
            <w:vAlign w:val="center"/>
          </w:tcPr>
          <w:p w14:paraId="548726EE" w14:textId="7A6E8A6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(572)</w:t>
            </w:r>
          </w:p>
        </w:tc>
        <w:tc>
          <w:tcPr>
            <w:tcW w:w="283" w:type="dxa"/>
            <w:tcBorders>
              <w:bottom w:val="nil"/>
            </w:tcBorders>
            <w:shd w:val="clear" w:color="auto" w:fill="auto"/>
            <w:vAlign w:val="center"/>
          </w:tcPr>
          <w:p w14:paraId="5FED5ED0" w14:textId="77777777"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vAlign w:val="center"/>
          </w:tcPr>
          <w:p w14:paraId="305B300C" w14:textId="38B4A36E" w:rsidR="00E74680"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367</w:t>
            </w:r>
            <w:r w:rsidRPr="00BF2AAF">
              <w:rPr>
                <w:rFonts w:ascii="Arial" w:eastAsia="Times New Roman" w:hAnsi="Arial" w:cs="Arial"/>
                <w:spacing w:val="-2"/>
                <w:sz w:val="14"/>
                <w:szCs w:val="14"/>
                <w:lang w:eastAsia="pt-BR"/>
              </w:rPr>
              <w:t>)</w:t>
            </w:r>
          </w:p>
        </w:tc>
        <w:tc>
          <w:tcPr>
            <w:tcW w:w="1526" w:type="dxa"/>
            <w:tcBorders>
              <w:bottom w:val="nil"/>
            </w:tcBorders>
            <w:shd w:val="clear" w:color="auto" w:fill="auto"/>
            <w:vAlign w:val="center"/>
          </w:tcPr>
          <w:p w14:paraId="354F1813" w14:textId="0384A01F" w:rsidR="00E74680" w:rsidRPr="00BF2AAF" w:rsidRDefault="00E74680"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hAnsi="Arial" w:cs="Arial"/>
                <w:color w:val="000000"/>
                <w:sz w:val="14"/>
                <w:szCs w:val="14"/>
              </w:rPr>
              <w:t>(878)</w:t>
            </w:r>
          </w:p>
        </w:tc>
      </w:tr>
      <w:tr w:rsidR="00EE1EDA" w:rsidRPr="00BF2AAF" w14:paraId="312E2F88" w14:textId="77777777" w:rsidTr="00E74680">
        <w:trPr>
          <w:trHeight w:val="238"/>
          <w:jc w:val="center"/>
        </w:trPr>
        <w:tc>
          <w:tcPr>
            <w:tcW w:w="2986" w:type="dxa"/>
            <w:gridSpan w:val="2"/>
            <w:tcBorders>
              <w:top w:val="nil"/>
              <w:left w:val="nil"/>
              <w:bottom w:val="nil"/>
              <w:right w:val="nil"/>
            </w:tcBorders>
            <w:shd w:val="clear" w:color="auto" w:fill="auto"/>
            <w:vAlign w:val="center"/>
          </w:tcPr>
          <w:p w14:paraId="68362547" w14:textId="77777777" w:rsidR="00EE1EDA" w:rsidRPr="00BF2AAF" w:rsidRDefault="00EE1EDA" w:rsidP="00EE1EDA">
            <w:pPr>
              <w:keepNext/>
              <w:keepLines/>
              <w:spacing w:before="40" w:after="40" w:line="240" w:lineRule="auto"/>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Outras</w:t>
            </w:r>
          </w:p>
        </w:tc>
        <w:tc>
          <w:tcPr>
            <w:tcW w:w="604" w:type="dxa"/>
            <w:tcBorders>
              <w:top w:val="nil"/>
              <w:bottom w:val="nil"/>
            </w:tcBorders>
            <w:shd w:val="clear" w:color="auto" w:fill="auto"/>
            <w:vAlign w:val="center"/>
          </w:tcPr>
          <w:p w14:paraId="0040F7A1" w14:textId="77777777" w:rsidR="00EE1EDA" w:rsidRPr="00BF2AAF" w:rsidRDefault="00EE1EDA" w:rsidP="00EE1EDA">
            <w:pPr>
              <w:keepNext/>
              <w:keepLines/>
              <w:spacing w:before="40" w:after="40" w:line="240" w:lineRule="auto"/>
              <w:jc w:val="right"/>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57687F01" w14:textId="125038D8" w:rsidR="00EE1EDA"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C84EC3" w:rsidRPr="00BF2AAF">
              <w:rPr>
                <w:rFonts w:ascii="Arial" w:eastAsia="Times New Roman" w:hAnsi="Arial" w:cs="Arial"/>
                <w:spacing w:val="-2"/>
                <w:sz w:val="14"/>
                <w:szCs w:val="14"/>
                <w:lang w:eastAsia="pt-BR"/>
              </w:rPr>
              <w:t>276</w:t>
            </w:r>
            <w:r w:rsidRPr="00BF2AAF">
              <w:rPr>
                <w:rFonts w:ascii="Arial" w:eastAsia="Times New Roman" w:hAnsi="Arial" w:cs="Arial"/>
                <w:spacing w:val="-2"/>
                <w:sz w:val="14"/>
                <w:szCs w:val="14"/>
                <w:lang w:eastAsia="pt-BR"/>
              </w:rPr>
              <w:t>)</w:t>
            </w:r>
          </w:p>
        </w:tc>
        <w:tc>
          <w:tcPr>
            <w:tcW w:w="1412" w:type="dxa"/>
            <w:tcBorders>
              <w:top w:val="nil"/>
              <w:bottom w:val="nil"/>
            </w:tcBorders>
            <w:shd w:val="clear" w:color="auto" w:fill="auto"/>
            <w:vAlign w:val="center"/>
          </w:tcPr>
          <w:p w14:paraId="5EDD26F3" w14:textId="3FCAA354" w:rsidR="00EE1EDA" w:rsidRPr="00BF2AAF" w:rsidRDefault="00966666"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(246)</w:t>
            </w:r>
          </w:p>
        </w:tc>
        <w:tc>
          <w:tcPr>
            <w:tcW w:w="283" w:type="dxa"/>
            <w:tcBorders>
              <w:top w:val="nil"/>
              <w:bottom w:val="nil"/>
            </w:tcBorders>
            <w:shd w:val="clear" w:color="auto" w:fill="auto"/>
            <w:vAlign w:val="center"/>
          </w:tcPr>
          <w:p w14:paraId="652C1B7B" w14:textId="77777777" w:rsidR="00EE1EDA" w:rsidRPr="00BF2AAF" w:rsidRDefault="00EE1EDA" w:rsidP="00E74680">
            <w:pPr>
              <w:keepNext/>
              <w:keepLines/>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68272A67" w14:textId="012FFDE1" w:rsidR="00EE1EDA" w:rsidRPr="00BF2AAF" w:rsidRDefault="00EB59B1" w:rsidP="00E74680">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w:t>
            </w:r>
            <w:r w:rsidR="009A3A75" w:rsidRPr="00BF2AAF">
              <w:rPr>
                <w:rFonts w:ascii="Arial" w:eastAsia="Times New Roman" w:hAnsi="Arial" w:cs="Arial"/>
                <w:spacing w:val="-2"/>
                <w:sz w:val="14"/>
                <w:szCs w:val="14"/>
                <w:lang w:eastAsia="pt-BR"/>
              </w:rPr>
              <w:t>4.297</w:t>
            </w:r>
            <w:r w:rsidRPr="00BF2AAF">
              <w:rPr>
                <w:rFonts w:ascii="Arial" w:eastAsia="Times New Roman" w:hAnsi="Arial" w:cs="Arial"/>
                <w:spacing w:val="-2"/>
                <w:sz w:val="14"/>
                <w:szCs w:val="14"/>
                <w:lang w:eastAsia="pt-BR"/>
              </w:rPr>
              <w:t>)</w:t>
            </w:r>
          </w:p>
        </w:tc>
        <w:tc>
          <w:tcPr>
            <w:tcW w:w="1526" w:type="dxa"/>
            <w:tcBorders>
              <w:top w:val="nil"/>
              <w:bottom w:val="nil"/>
            </w:tcBorders>
            <w:shd w:val="clear" w:color="auto" w:fill="auto"/>
            <w:vAlign w:val="center"/>
          </w:tcPr>
          <w:p w14:paraId="4192A0C3" w14:textId="0817588C" w:rsidR="00EE1EDA" w:rsidRPr="00BF2AAF" w:rsidRDefault="00966666" w:rsidP="00966666">
            <w:pPr>
              <w:keepNext/>
              <w:keepLines/>
              <w:spacing w:before="40" w:after="40" w:line="240" w:lineRule="auto"/>
              <w:jc w:val="right"/>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(2.207)</w:t>
            </w:r>
          </w:p>
        </w:tc>
      </w:tr>
      <w:tr w:rsidR="00E74680" w:rsidRPr="00BF2AAF" w14:paraId="081BC059" w14:textId="77777777" w:rsidTr="00E74680">
        <w:trPr>
          <w:trHeight w:val="238"/>
          <w:jc w:val="center"/>
        </w:trPr>
        <w:tc>
          <w:tcPr>
            <w:tcW w:w="2986" w:type="dxa"/>
            <w:gridSpan w:val="2"/>
            <w:tcBorders>
              <w:top w:val="nil"/>
              <w:left w:val="nil"/>
              <w:bottom w:val="single" w:sz="2" w:space="0" w:color="1F3864" w:themeColor="accent1" w:themeShade="80"/>
              <w:right w:val="nil"/>
            </w:tcBorders>
            <w:shd w:val="clear" w:color="auto" w:fill="auto"/>
            <w:vAlign w:val="center"/>
          </w:tcPr>
          <w:p w14:paraId="53E25450" w14:textId="028D7501" w:rsidR="00E74680" w:rsidRPr="00BF2AAF" w:rsidRDefault="00E74680" w:rsidP="00E74680">
            <w:pPr>
              <w:keepNext/>
              <w:keepLines/>
              <w:spacing w:before="40" w:after="40" w:line="240" w:lineRule="auto"/>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Total</w:t>
            </w:r>
          </w:p>
        </w:tc>
        <w:tc>
          <w:tcPr>
            <w:tcW w:w="604" w:type="dxa"/>
            <w:tcBorders>
              <w:top w:val="nil"/>
              <w:bottom w:val="single" w:sz="2" w:space="0" w:color="1F3864" w:themeColor="accent1" w:themeShade="80"/>
            </w:tcBorders>
            <w:shd w:val="clear" w:color="auto" w:fill="auto"/>
            <w:vAlign w:val="center"/>
          </w:tcPr>
          <w:p w14:paraId="2CC96E16" w14:textId="77777777"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p>
        </w:tc>
        <w:tc>
          <w:tcPr>
            <w:tcW w:w="1411" w:type="dxa"/>
            <w:tcBorders>
              <w:top w:val="nil"/>
              <w:bottom w:val="single" w:sz="2" w:space="0" w:color="1F3864" w:themeColor="accent1" w:themeShade="80"/>
            </w:tcBorders>
            <w:shd w:val="clear" w:color="auto" w:fill="auto"/>
            <w:vAlign w:val="center"/>
          </w:tcPr>
          <w:p w14:paraId="4691007B" w14:textId="617F964D" w:rsidR="00E74680" w:rsidRPr="00BF2AAF" w:rsidRDefault="00EB59B1"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w:t>
            </w:r>
            <w:r w:rsidR="0088318E" w:rsidRPr="00BF2AAF">
              <w:rPr>
                <w:rFonts w:ascii="Arial" w:eastAsia="Times New Roman" w:hAnsi="Arial" w:cs="Arial"/>
                <w:b/>
                <w:bCs/>
                <w:spacing w:val="-2"/>
                <w:sz w:val="14"/>
                <w:szCs w:val="14"/>
                <w:lang w:eastAsia="pt-BR"/>
              </w:rPr>
              <w:t>3.</w:t>
            </w:r>
            <w:r w:rsidR="00882C0A" w:rsidRPr="00BF2AAF">
              <w:rPr>
                <w:rFonts w:ascii="Arial" w:eastAsia="Times New Roman" w:hAnsi="Arial" w:cs="Arial"/>
                <w:b/>
                <w:bCs/>
                <w:spacing w:val="-2"/>
                <w:sz w:val="14"/>
                <w:szCs w:val="14"/>
                <w:lang w:eastAsia="pt-BR"/>
              </w:rPr>
              <w:t>589</w:t>
            </w:r>
            <w:r w:rsidRPr="00BF2AAF">
              <w:rPr>
                <w:rFonts w:ascii="Arial" w:eastAsia="Times New Roman" w:hAnsi="Arial" w:cs="Arial"/>
                <w:b/>
                <w:bCs/>
                <w:spacing w:val="-2"/>
                <w:sz w:val="14"/>
                <w:szCs w:val="14"/>
                <w:lang w:eastAsia="pt-BR"/>
              </w:rPr>
              <w:t>)</w:t>
            </w:r>
          </w:p>
        </w:tc>
        <w:tc>
          <w:tcPr>
            <w:tcW w:w="1412" w:type="dxa"/>
            <w:tcBorders>
              <w:top w:val="nil"/>
              <w:bottom w:val="single" w:sz="2" w:space="0" w:color="1F3864" w:themeColor="accent1" w:themeShade="80"/>
            </w:tcBorders>
            <w:shd w:val="clear" w:color="auto" w:fill="auto"/>
            <w:vAlign w:val="center"/>
          </w:tcPr>
          <w:p w14:paraId="43CC5B41" w14:textId="73AF5E4F"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hAnsi="Arial" w:cs="Arial"/>
                <w:b/>
                <w:bCs/>
                <w:color w:val="000000"/>
                <w:sz w:val="14"/>
                <w:szCs w:val="14"/>
              </w:rPr>
              <w:t>(3.867)</w:t>
            </w:r>
          </w:p>
        </w:tc>
        <w:tc>
          <w:tcPr>
            <w:tcW w:w="283" w:type="dxa"/>
            <w:tcBorders>
              <w:top w:val="nil"/>
              <w:bottom w:val="single" w:sz="2" w:space="0" w:color="1F3864" w:themeColor="accent1" w:themeShade="80"/>
            </w:tcBorders>
            <w:shd w:val="clear" w:color="auto" w:fill="auto"/>
            <w:vAlign w:val="center"/>
          </w:tcPr>
          <w:p w14:paraId="11D5AE06" w14:textId="77777777"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p>
        </w:tc>
        <w:tc>
          <w:tcPr>
            <w:tcW w:w="1417" w:type="dxa"/>
            <w:tcBorders>
              <w:top w:val="nil"/>
              <w:bottom w:val="single" w:sz="2" w:space="0" w:color="1F3864" w:themeColor="accent1" w:themeShade="80"/>
            </w:tcBorders>
            <w:shd w:val="clear" w:color="auto" w:fill="auto"/>
            <w:vAlign w:val="center"/>
          </w:tcPr>
          <w:p w14:paraId="4D81D4C0" w14:textId="71D0D9AB" w:rsidR="00E74680" w:rsidRPr="00BF2AAF" w:rsidRDefault="00EB59B1"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w:t>
            </w:r>
            <w:r w:rsidR="009A3A75" w:rsidRPr="00BF2AAF">
              <w:rPr>
                <w:rFonts w:ascii="Arial" w:eastAsia="Times New Roman" w:hAnsi="Arial" w:cs="Arial"/>
                <w:b/>
                <w:bCs/>
                <w:spacing w:val="-2"/>
                <w:sz w:val="14"/>
                <w:szCs w:val="14"/>
                <w:lang w:eastAsia="pt-BR"/>
              </w:rPr>
              <w:t>88.554</w:t>
            </w:r>
            <w:r w:rsidRPr="00BF2AAF">
              <w:rPr>
                <w:rFonts w:ascii="Arial" w:eastAsia="Times New Roman" w:hAnsi="Arial" w:cs="Arial"/>
                <w:b/>
                <w:bCs/>
                <w:spacing w:val="-2"/>
                <w:sz w:val="14"/>
                <w:szCs w:val="14"/>
                <w:lang w:eastAsia="pt-BR"/>
              </w:rPr>
              <w:t>)</w:t>
            </w:r>
          </w:p>
        </w:tc>
        <w:tc>
          <w:tcPr>
            <w:tcW w:w="1526" w:type="dxa"/>
            <w:tcBorders>
              <w:top w:val="nil"/>
              <w:bottom w:val="single" w:sz="2" w:space="0" w:color="1F3864" w:themeColor="accent1" w:themeShade="80"/>
            </w:tcBorders>
            <w:shd w:val="clear" w:color="auto" w:fill="auto"/>
            <w:vAlign w:val="center"/>
          </w:tcPr>
          <w:p w14:paraId="08CBA8EA" w14:textId="4BCC956E" w:rsidR="00E74680" w:rsidRPr="00BF2AAF" w:rsidRDefault="00E74680" w:rsidP="00E74680">
            <w:pPr>
              <w:keepNext/>
              <w:keepLines/>
              <w:spacing w:before="40" w:after="40" w:line="240" w:lineRule="auto"/>
              <w:jc w:val="right"/>
              <w:rPr>
                <w:rFonts w:ascii="Arial" w:eastAsia="Times New Roman" w:hAnsi="Arial" w:cs="Arial"/>
                <w:b/>
                <w:bCs/>
                <w:spacing w:val="-2"/>
                <w:sz w:val="14"/>
                <w:szCs w:val="14"/>
                <w:lang w:eastAsia="pt-BR"/>
              </w:rPr>
            </w:pPr>
            <w:r w:rsidRPr="00BF2AAF">
              <w:rPr>
                <w:rFonts w:ascii="Arial" w:hAnsi="Arial" w:cs="Arial"/>
                <w:b/>
                <w:bCs/>
                <w:color w:val="000000"/>
                <w:sz w:val="14"/>
                <w:szCs w:val="14"/>
              </w:rPr>
              <w:t>(49.988)</w:t>
            </w:r>
          </w:p>
        </w:tc>
      </w:tr>
    </w:tbl>
    <w:p w14:paraId="2BAED7AC" w14:textId="63C7DE59" w:rsidR="00EE1EDA" w:rsidRPr="00BF2AAF" w:rsidRDefault="003F4A9C" w:rsidP="009A2763">
      <w:pPr>
        <w:keepLines/>
        <w:numPr>
          <w:ilvl w:val="0"/>
          <w:numId w:val="17"/>
        </w:numPr>
        <w:spacing w:before="40" w:after="0" w:line="240" w:lineRule="auto"/>
        <w:ind w:left="284" w:hanging="284"/>
        <w:jc w:val="both"/>
        <w:rPr>
          <w:rFonts w:ascii="Arial" w:eastAsia="Times New Roman" w:hAnsi="Arial" w:cs="Arial"/>
          <w:spacing w:val="-2"/>
          <w:sz w:val="14"/>
          <w:szCs w:val="14"/>
          <w:lang w:eastAsia="pt-BR"/>
        </w:rPr>
      </w:pPr>
      <w:bookmarkStart w:id="98" w:name="_Hlk126341878"/>
      <w:r w:rsidRPr="00BF2AAF">
        <w:rPr>
          <w:rFonts w:ascii="Arial" w:eastAsia="Times New Roman" w:hAnsi="Arial" w:cs="Arial"/>
          <w:spacing w:val="-2"/>
          <w:sz w:val="14"/>
          <w:szCs w:val="14"/>
          <w:lang w:eastAsia="pt-BR"/>
        </w:rPr>
        <w:t>Refere-se a doações e patrocínios no âmbito das leis 8.</w:t>
      </w:r>
      <w:r w:rsidR="00B501CA" w:rsidRPr="00BF2AAF">
        <w:rPr>
          <w:rFonts w:ascii="Arial" w:eastAsia="Times New Roman" w:hAnsi="Arial" w:cs="Arial"/>
          <w:spacing w:val="-2"/>
          <w:sz w:val="14"/>
          <w:szCs w:val="14"/>
          <w:lang w:eastAsia="pt-BR"/>
        </w:rPr>
        <w:t>069/90 (Estatuto da Criança e do Adolescente), 8.</w:t>
      </w:r>
      <w:r w:rsidRPr="00BF2AAF">
        <w:rPr>
          <w:rFonts w:ascii="Arial" w:eastAsia="Times New Roman" w:hAnsi="Arial" w:cs="Arial"/>
          <w:spacing w:val="-2"/>
          <w:sz w:val="14"/>
          <w:szCs w:val="14"/>
          <w:lang w:eastAsia="pt-BR"/>
        </w:rPr>
        <w:t>313/91 (Programa de Apoio à Cultura</w:t>
      </w:r>
      <w:r w:rsidR="00B501CA" w:rsidRPr="00BF2AAF">
        <w:rPr>
          <w:rFonts w:ascii="Arial" w:eastAsia="Times New Roman" w:hAnsi="Arial" w:cs="Arial"/>
          <w:spacing w:val="-2"/>
          <w:sz w:val="14"/>
          <w:szCs w:val="14"/>
          <w:lang w:eastAsia="pt-BR"/>
        </w:rPr>
        <w:t>),</w:t>
      </w:r>
      <w:r w:rsidRPr="00BF2AAF">
        <w:rPr>
          <w:rFonts w:ascii="Arial" w:eastAsia="Times New Roman" w:hAnsi="Arial" w:cs="Arial"/>
          <w:spacing w:val="-2"/>
          <w:sz w:val="14"/>
          <w:szCs w:val="14"/>
          <w:lang w:eastAsia="pt-BR"/>
        </w:rPr>
        <w:t xml:space="preserve"> 11.438/06 (Incentivo ao Esporte</w:t>
      </w:r>
      <w:r w:rsidR="00B501CA" w:rsidRPr="00BF2AAF">
        <w:rPr>
          <w:rFonts w:ascii="Arial" w:eastAsia="Times New Roman" w:hAnsi="Arial" w:cs="Arial"/>
          <w:spacing w:val="-2"/>
          <w:sz w:val="14"/>
          <w:szCs w:val="14"/>
          <w:lang w:eastAsia="pt-BR"/>
        </w:rPr>
        <w:t>) e 12.213/10 (Fundo Nacional do Idoso</w:t>
      </w:r>
      <w:r w:rsidRPr="00BF2AAF">
        <w:rPr>
          <w:rFonts w:ascii="Arial" w:eastAsia="Times New Roman" w:hAnsi="Arial" w:cs="Arial"/>
          <w:spacing w:val="-2"/>
          <w:sz w:val="14"/>
          <w:szCs w:val="14"/>
          <w:lang w:eastAsia="pt-BR"/>
        </w:rPr>
        <w:t>)</w:t>
      </w:r>
      <w:r w:rsidR="00EE1EDA" w:rsidRPr="00BF2AAF">
        <w:rPr>
          <w:rFonts w:ascii="Arial" w:eastAsia="Times New Roman" w:hAnsi="Arial" w:cs="Arial"/>
          <w:spacing w:val="-2"/>
          <w:sz w:val="14"/>
          <w:szCs w:val="14"/>
          <w:lang w:eastAsia="pt-BR"/>
        </w:rPr>
        <w:t>.</w:t>
      </w:r>
      <w:bookmarkEnd w:id="98"/>
    </w:p>
    <w:p w14:paraId="406F70C1" w14:textId="30D738B0" w:rsidR="00EE1EDA" w:rsidRPr="00BF2AAF" w:rsidRDefault="003F4A9C" w:rsidP="009A2763">
      <w:pPr>
        <w:keepLines/>
        <w:numPr>
          <w:ilvl w:val="0"/>
          <w:numId w:val="17"/>
        </w:numPr>
        <w:spacing w:before="40" w:after="0" w:line="240" w:lineRule="auto"/>
        <w:ind w:left="284" w:hanging="284"/>
        <w:jc w:val="both"/>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Parcerias firmadas junto a correspondentes bancários, em novos canais, para comercialização de produtos de seguridade; e campanhas comerciais de incentivo às vendas</w:t>
      </w:r>
      <w:r w:rsidR="00EE1EDA" w:rsidRPr="00BF2AAF">
        <w:rPr>
          <w:rFonts w:ascii="Arial" w:hAnsi="Arial" w:cs="Arial"/>
          <w:sz w:val="14"/>
          <w:szCs w:val="14"/>
        </w:rPr>
        <w:t>.</w:t>
      </w:r>
    </w:p>
    <w:p w14:paraId="794B4F56" w14:textId="7D681270" w:rsidR="005C6C41" w:rsidRPr="00BF2AAF" w:rsidRDefault="005C6C41" w:rsidP="005C6C41">
      <w:pPr>
        <w:pStyle w:val="02-TtulodeNota"/>
        <w:keepNext/>
        <w:keepLines/>
        <w:pageBreakBefore/>
        <w:rPr>
          <w:rFonts w:cs="Arial"/>
          <w:color w:val="1F3864" w:themeColor="accent1" w:themeShade="80"/>
        </w:rPr>
      </w:pPr>
      <w:bookmarkStart w:id="99" w:name="_Toc157702413"/>
      <w:bookmarkEnd w:id="97"/>
      <w:r w:rsidRPr="00BF2AAF">
        <w:rPr>
          <w:rFonts w:cs="Arial"/>
          <w:color w:val="1F3864" w:themeColor="accent1" w:themeShade="80"/>
        </w:rPr>
        <w:lastRenderedPageBreak/>
        <w:t>12 – TRIBUTOS</w:t>
      </w:r>
      <w:bookmarkEnd w:id="99"/>
    </w:p>
    <w:p w14:paraId="3A136D78" w14:textId="77777777" w:rsidR="0003075B" w:rsidRPr="00BF2AAF" w:rsidRDefault="0003075B" w:rsidP="0003075B">
      <w:pPr>
        <w:spacing w:after="40"/>
        <w:rPr>
          <w:rFonts w:ascii="Arial" w:hAnsi="Arial" w:cs="Arial"/>
          <w:b/>
          <w:color w:val="1F3864" w:themeColor="accent1" w:themeShade="80"/>
          <w:sz w:val="20"/>
          <w:szCs w:val="20"/>
        </w:rPr>
      </w:pPr>
      <w:bookmarkStart w:id="100" w:name="_Toc28866213"/>
      <w:r w:rsidRPr="00BF2AAF">
        <w:rPr>
          <w:rFonts w:ascii="Arial" w:hAnsi="Arial" w:cs="Arial"/>
          <w:b/>
          <w:color w:val="1F3864" w:themeColor="accent1" w:themeShade="80"/>
          <w:sz w:val="18"/>
          <w:szCs w:val="18"/>
        </w:rPr>
        <w:t>a)</w:t>
      </w:r>
      <w:r w:rsidRPr="00BF2AAF">
        <w:rPr>
          <w:rFonts w:ascii="Arial" w:hAnsi="Arial" w:cs="Arial"/>
          <w:b/>
          <w:color w:val="1F3864" w:themeColor="accent1" w:themeShade="80"/>
          <w:sz w:val="20"/>
          <w:szCs w:val="20"/>
        </w:rPr>
        <w:t xml:space="preserve"> </w:t>
      </w:r>
      <w:r w:rsidRPr="00BF2AAF">
        <w:rPr>
          <w:rFonts w:ascii="Arial" w:hAnsi="Arial" w:cs="Arial"/>
          <w:b/>
          <w:color w:val="1F3864" w:themeColor="accent1" w:themeShade="80"/>
          <w:sz w:val="18"/>
          <w:szCs w:val="18"/>
        </w:rPr>
        <w:t>Demonstração da Despesa de IR e CS</w:t>
      </w:r>
      <w:bookmarkEnd w:id="100"/>
    </w:p>
    <w:p w14:paraId="165B6A8A" w14:textId="77777777" w:rsidR="0003075B" w:rsidRPr="00BF2AAF" w:rsidRDefault="0003075B" w:rsidP="0003075B">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7EEF90D"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4C12F0B8" w14:textId="77777777" w:rsidR="0003075B" w:rsidRPr="00BF2AAF" w:rsidRDefault="0003075B" w:rsidP="00CD2A77">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0DA9B2B7" w14:textId="77777777" w:rsidR="0003075B" w:rsidRPr="00BF2AAF" w:rsidRDefault="0003075B" w:rsidP="00CD2A7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239D139" w14:textId="77777777" w:rsidR="0003075B" w:rsidRPr="00BF2AAF" w:rsidRDefault="0003075B"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F1C6122" w14:textId="77777777" w:rsidR="0003075B" w:rsidRPr="00BF2AAF" w:rsidRDefault="0003075B"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EC71EA2" w14:textId="77777777" w:rsidR="0003075B" w:rsidRPr="00BF2AAF" w:rsidRDefault="0003075B" w:rsidP="00CD2A77">
            <w:pPr>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7983D267"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25D55D83" w14:textId="77777777" w:rsidR="0003075B" w:rsidRPr="00BF2AAF" w:rsidRDefault="0003075B" w:rsidP="00CD2A77">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057132C0" w14:textId="77777777" w:rsidR="0003075B" w:rsidRPr="00BF2AAF" w:rsidRDefault="0003075B"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2B4A027" w14:textId="77777777" w:rsidR="0003075B" w:rsidRPr="00BF2AAF" w:rsidRDefault="0003075B" w:rsidP="00CD2A77">
            <w:pPr>
              <w:pStyle w:val="08-Tabelageral"/>
              <w:rPr>
                <w:rFonts w:cs="Arial"/>
                <w:b/>
              </w:rPr>
            </w:pPr>
            <w:r w:rsidRPr="00BF2AAF">
              <w:rPr>
                <w:rFonts w:cs="Arial"/>
                <w:b/>
              </w:rPr>
              <w:t>Exercício 2023</w:t>
            </w:r>
          </w:p>
        </w:tc>
        <w:tc>
          <w:tcPr>
            <w:tcW w:w="1412" w:type="dxa"/>
            <w:tcBorders>
              <w:top w:val="single" w:sz="2" w:space="0" w:color="1F3864" w:themeColor="accent1" w:themeShade="80"/>
              <w:bottom w:val="single" w:sz="2" w:space="0" w:color="1F3864" w:themeColor="accent1" w:themeShade="80"/>
            </w:tcBorders>
            <w:shd w:val="clear" w:color="auto" w:fill="auto"/>
          </w:tcPr>
          <w:p w14:paraId="4670DF0B" w14:textId="77777777" w:rsidR="0003075B" w:rsidRPr="00BF2AAF" w:rsidRDefault="0003075B" w:rsidP="00CD2A77">
            <w:pPr>
              <w:pStyle w:val="08-Tabelageral"/>
              <w:rPr>
                <w:rFonts w:cs="Arial"/>
                <w:b/>
              </w:rPr>
            </w:pPr>
            <w:r w:rsidRPr="00BF2AAF">
              <w:rPr>
                <w:rFonts w:cs="Arial"/>
                <w:b/>
              </w:rPr>
              <w:t>Exercício 2022</w:t>
            </w:r>
          </w:p>
        </w:tc>
        <w:tc>
          <w:tcPr>
            <w:tcW w:w="283" w:type="dxa"/>
            <w:tcBorders>
              <w:top w:val="nil"/>
              <w:bottom w:val="single" w:sz="2" w:space="0" w:color="1F3864" w:themeColor="accent1" w:themeShade="80"/>
            </w:tcBorders>
            <w:shd w:val="clear" w:color="auto" w:fill="auto"/>
          </w:tcPr>
          <w:p w14:paraId="732991E5" w14:textId="77777777" w:rsidR="0003075B" w:rsidRPr="00BF2AAF" w:rsidRDefault="0003075B"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1CCEE36C" w14:textId="77777777" w:rsidR="0003075B" w:rsidRPr="00BF2AAF" w:rsidRDefault="0003075B" w:rsidP="00CD2A77">
            <w:pPr>
              <w:pStyle w:val="08-Tabelageral"/>
              <w:rPr>
                <w:rFonts w:cs="Arial"/>
                <w:b/>
              </w:rPr>
            </w:pPr>
            <w:r w:rsidRPr="00BF2AAF">
              <w:rPr>
                <w:rFonts w:cs="Arial"/>
                <w:b/>
              </w:rPr>
              <w:t>Exercício 2023</w:t>
            </w:r>
          </w:p>
        </w:tc>
        <w:tc>
          <w:tcPr>
            <w:tcW w:w="1418" w:type="dxa"/>
            <w:tcBorders>
              <w:top w:val="single" w:sz="2" w:space="0" w:color="1F3864" w:themeColor="accent1" w:themeShade="80"/>
              <w:bottom w:val="single" w:sz="2" w:space="0" w:color="1F3864" w:themeColor="accent1" w:themeShade="80"/>
            </w:tcBorders>
            <w:shd w:val="clear" w:color="auto" w:fill="auto"/>
          </w:tcPr>
          <w:p w14:paraId="47F768FF" w14:textId="77777777" w:rsidR="0003075B" w:rsidRPr="00BF2AAF" w:rsidRDefault="0003075B" w:rsidP="00CD2A77">
            <w:pPr>
              <w:pStyle w:val="08-Tabelageral"/>
              <w:rPr>
                <w:rFonts w:cs="Arial"/>
                <w:b/>
              </w:rPr>
            </w:pPr>
            <w:r w:rsidRPr="00BF2AAF">
              <w:rPr>
                <w:rFonts w:cs="Arial"/>
                <w:b/>
              </w:rPr>
              <w:t>Exercício 2022</w:t>
            </w:r>
          </w:p>
        </w:tc>
      </w:tr>
      <w:tr w:rsidR="00D05EAF" w:rsidRPr="00BF2AAF" w14:paraId="4343B79D" w14:textId="77777777" w:rsidTr="00CD2A77">
        <w:trPr>
          <w:trHeight w:val="238"/>
        </w:trPr>
        <w:tc>
          <w:tcPr>
            <w:tcW w:w="3094" w:type="dxa"/>
            <w:tcBorders>
              <w:top w:val="single" w:sz="2" w:space="0" w:color="1F3864" w:themeColor="accent1" w:themeShade="80"/>
              <w:bottom w:val="nil"/>
            </w:tcBorders>
            <w:shd w:val="clear" w:color="auto" w:fill="auto"/>
          </w:tcPr>
          <w:p w14:paraId="512BBC78" w14:textId="77777777" w:rsidR="00D05EAF" w:rsidRPr="00BF2AAF" w:rsidRDefault="00D05EAF" w:rsidP="00D05EAF">
            <w:pPr>
              <w:pStyle w:val="08-Tabelageral"/>
              <w:jc w:val="left"/>
              <w:rPr>
                <w:rFonts w:cs="Arial"/>
                <w:b/>
                <w:bCs/>
                <w:szCs w:val="14"/>
              </w:rPr>
            </w:pPr>
            <w:r w:rsidRPr="00BF2AAF">
              <w:rPr>
                <w:rFonts w:cs="Arial"/>
                <w:b/>
                <w:szCs w:val="14"/>
              </w:rPr>
              <w:t>Valores Correntes</w:t>
            </w:r>
          </w:p>
        </w:tc>
        <w:tc>
          <w:tcPr>
            <w:tcW w:w="604" w:type="dxa"/>
            <w:tcBorders>
              <w:top w:val="single" w:sz="2" w:space="0" w:color="1F3864" w:themeColor="accent1" w:themeShade="80"/>
              <w:bottom w:val="nil"/>
            </w:tcBorders>
            <w:shd w:val="clear" w:color="auto" w:fill="auto"/>
          </w:tcPr>
          <w:p w14:paraId="15EA1599" w14:textId="77777777" w:rsidR="00D05EAF" w:rsidRPr="00BF2AAF" w:rsidRDefault="00D05EAF" w:rsidP="00D05EAF">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504B456E" w14:textId="1226E5A2" w:rsidR="00D05EAF" w:rsidRPr="00BF2AAF" w:rsidRDefault="00D05EAF" w:rsidP="00D05EAF">
            <w:pPr>
              <w:pStyle w:val="08-Tabelageral"/>
              <w:rPr>
                <w:rFonts w:cs="Arial"/>
                <w:b/>
                <w:szCs w:val="14"/>
              </w:rPr>
            </w:pPr>
            <w:r w:rsidRPr="00BF2AAF">
              <w:rPr>
                <w:rFonts w:cs="Arial"/>
                <w:b/>
                <w:szCs w:val="14"/>
              </w:rPr>
              <w:t>(11.816)</w:t>
            </w:r>
          </w:p>
        </w:tc>
        <w:tc>
          <w:tcPr>
            <w:tcW w:w="1412" w:type="dxa"/>
            <w:tcBorders>
              <w:top w:val="single" w:sz="2" w:space="0" w:color="1F3864" w:themeColor="accent1" w:themeShade="80"/>
              <w:bottom w:val="nil"/>
            </w:tcBorders>
            <w:shd w:val="clear" w:color="auto" w:fill="auto"/>
            <w:vAlign w:val="center"/>
          </w:tcPr>
          <w:p w14:paraId="72B3654C" w14:textId="473387B4" w:rsidR="00D05EAF" w:rsidRPr="00BF2AAF" w:rsidRDefault="00D05EAF" w:rsidP="00D05EAF">
            <w:pPr>
              <w:pStyle w:val="08-Tabelageral"/>
              <w:rPr>
                <w:rFonts w:cs="Arial"/>
                <w:b/>
              </w:rPr>
            </w:pPr>
            <w:r w:rsidRPr="00BF2AAF">
              <w:rPr>
                <w:rFonts w:cs="Arial"/>
                <w:b/>
                <w:szCs w:val="14"/>
              </w:rPr>
              <w:t>(1.068)</w:t>
            </w:r>
          </w:p>
        </w:tc>
        <w:tc>
          <w:tcPr>
            <w:tcW w:w="283" w:type="dxa"/>
            <w:tcBorders>
              <w:top w:val="single" w:sz="2" w:space="0" w:color="1F3864" w:themeColor="accent1" w:themeShade="80"/>
              <w:bottom w:val="nil"/>
            </w:tcBorders>
            <w:shd w:val="clear" w:color="auto" w:fill="auto"/>
            <w:vAlign w:val="center"/>
          </w:tcPr>
          <w:p w14:paraId="67421ABB" w14:textId="77777777" w:rsidR="00D05EAF" w:rsidRPr="00BF2AAF" w:rsidRDefault="00D05EAF" w:rsidP="00D05EAF">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6E08572A" w14:textId="1EE9EE6B" w:rsidR="00D05EAF" w:rsidRPr="00BF2AAF" w:rsidRDefault="00D05EAF" w:rsidP="00D05EAF">
            <w:pPr>
              <w:pStyle w:val="08-Tabelageral"/>
              <w:rPr>
                <w:rFonts w:cs="Arial"/>
                <w:b/>
                <w:szCs w:val="14"/>
              </w:rPr>
            </w:pPr>
            <w:r w:rsidRPr="00BF2AAF">
              <w:rPr>
                <w:rFonts w:cs="Arial"/>
                <w:b/>
                <w:szCs w:val="14"/>
              </w:rPr>
              <w:t>(1.551.580)</w:t>
            </w:r>
          </w:p>
        </w:tc>
        <w:tc>
          <w:tcPr>
            <w:tcW w:w="1418" w:type="dxa"/>
            <w:tcBorders>
              <w:top w:val="single" w:sz="2" w:space="0" w:color="1F3864" w:themeColor="accent1" w:themeShade="80"/>
              <w:bottom w:val="nil"/>
            </w:tcBorders>
            <w:shd w:val="clear" w:color="auto" w:fill="auto"/>
            <w:vAlign w:val="center"/>
          </w:tcPr>
          <w:p w14:paraId="5104E14A" w14:textId="44F3F095" w:rsidR="00D05EAF" w:rsidRPr="00BF2AAF" w:rsidRDefault="00D05EAF" w:rsidP="00D05EAF">
            <w:pPr>
              <w:pStyle w:val="08-Tabelageral"/>
              <w:rPr>
                <w:rFonts w:cs="Arial"/>
                <w:b/>
              </w:rPr>
            </w:pPr>
            <w:r w:rsidRPr="00BF2AAF">
              <w:rPr>
                <w:rFonts w:cs="Arial"/>
                <w:b/>
                <w:szCs w:val="14"/>
              </w:rPr>
              <w:t>(1.476.013)</w:t>
            </w:r>
          </w:p>
        </w:tc>
      </w:tr>
      <w:tr w:rsidR="00D05EAF" w:rsidRPr="00BF2AAF" w14:paraId="32669B16" w14:textId="77777777" w:rsidTr="00CD2A77">
        <w:trPr>
          <w:trHeight w:val="238"/>
        </w:trPr>
        <w:tc>
          <w:tcPr>
            <w:tcW w:w="3094" w:type="dxa"/>
            <w:tcBorders>
              <w:top w:val="nil"/>
            </w:tcBorders>
            <w:shd w:val="clear" w:color="auto" w:fill="auto"/>
          </w:tcPr>
          <w:p w14:paraId="17E7D2D0" w14:textId="77777777" w:rsidR="00D05EAF" w:rsidRPr="00BF2AAF" w:rsidRDefault="00D05EAF" w:rsidP="00D05EAF">
            <w:pPr>
              <w:pStyle w:val="08-Tabelageral"/>
              <w:ind w:left="113"/>
              <w:jc w:val="left"/>
              <w:rPr>
                <w:rFonts w:cs="Arial"/>
                <w:b/>
                <w:szCs w:val="14"/>
              </w:rPr>
            </w:pPr>
            <w:r w:rsidRPr="00BF2AAF">
              <w:rPr>
                <w:rFonts w:cs="Arial"/>
                <w:szCs w:val="14"/>
              </w:rPr>
              <w:t>IR e CS</w:t>
            </w:r>
          </w:p>
        </w:tc>
        <w:tc>
          <w:tcPr>
            <w:tcW w:w="604" w:type="dxa"/>
            <w:tcBorders>
              <w:top w:val="nil"/>
            </w:tcBorders>
            <w:shd w:val="clear" w:color="auto" w:fill="auto"/>
          </w:tcPr>
          <w:p w14:paraId="338F21B2" w14:textId="77777777" w:rsidR="00D05EAF" w:rsidRPr="00BF2AAF" w:rsidRDefault="00D05EAF" w:rsidP="00D05EAF">
            <w:pPr>
              <w:pStyle w:val="08-Tabelageral"/>
              <w:ind w:left="113"/>
              <w:jc w:val="center"/>
              <w:rPr>
                <w:rFonts w:cs="Arial"/>
                <w:szCs w:val="14"/>
              </w:rPr>
            </w:pPr>
          </w:p>
        </w:tc>
        <w:tc>
          <w:tcPr>
            <w:tcW w:w="1411" w:type="dxa"/>
            <w:tcBorders>
              <w:top w:val="nil"/>
            </w:tcBorders>
            <w:shd w:val="clear" w:color="auto" w:fill="auto"/>
            <w:vAlign w:val="center"/>
          </w:tcPr>
          <w:p w14:paraId="150C82FB" w14:textId="5D61568C" w:rsidR="00D05EAF" w:rsidRPr="00BF2AAF" w:rsidRDefault="00D05EAF" w:rsidP="00D05EAF">
            <w:pPr>
              <w:pStyle w:val="08-Tabelageral"/>
              <w:ind w:left="113"/>
              <w:rPr>
                <w:rFonts w:cs="Arial"/>
                <w:szCs w:val="14"/>
              </w:rPr>
            </w:pPr>
            <w:r w:rsidRPr="00BF2AAF">
              <w:rPr>
                <w:rFonts w:cs="Arial"/>
                <w:szCs w:val="14"/>
              </w:rPr>
              <w:t>(11.816)</w:t>
            </w:r>
          </w:p>
        </w:tc>
        <w:tc>
          <w:tcPr>
            <w:tcW w:w="1412" w:type="dxa"/>
            <w:tcBorders>
              <w:top w:val="nil"/>
            </w:tcBorders>
            <w:shd w:val="clear" w:color="auto" w:fill="auto"/>
            <w:vAlign w:val="center"/>
          </w:tcPr>
          <w:p w14:paraId="1C099E71" w14:textId="5874796A" w:rsidR="00D05EAF" w:rsidRPr="00BF2AAF" w:rsidRDefault="00D05EAF" w:rsidP="00D05EAF">
            <w:pPr>
              <w:pStyle w:val="08-Tabelageral"/>
              <w:rPr>
                <w:rFonts w:cs="Arial"/>
              </w:rPr>
            </w:pPr>
            <w:r w:rsidRPr="00BF2AAF">
              <w:rPr>
                <w:rFonts w:cs="Arial"/>
                <w:szCs w:val="14"/>
              </w:rPr>
              <w:t>(1.068)</w:t>
            </w:r>
          </w:p>
        </w:tc>
        <w:tc>
          <w:tcPr>
            <w:tcW w:w="283" w:type="dxa"/>
            <w:tcBorders>
              <w:top w:val="nil"/>
            </w:tcBorders>
            <w:shd w:val="clear" w:color="auto" w:fill="auto"/>
            <w:vAlign w:val="center"/>
          </w:tcPr>
          <w:p w14:paraId="381024ED" w14:textId="77777777" w:rsidR="00D05EAF" w:rsidRPr="00BF2AAF" w:rsidRDefault="00D05EAF" w:rsidP="00D05EAF">
            <w:pPr>
              <w:pStyle w:val="08-Tabelageral"/>
              <w:ind w:left="113"/>
              <w:rPr>
                <w:rFonts w:cs="Arial"/>
                <w:szCs w:val="14"/>
              </w:rPr>
            </w:pPr>
          </w:p>
        </w:tc>
        <w:tc>
          <w:tcPr>
            <w:tcW w:w="1417" w:type="dxa"/>
            <w:tcBorders>
              <w:top w:val="nil"/>
            </w:tcBorders>
            <w:shd w:val="clear" w:color="auto" w:fill="auto"/>
            <w:vAlign w:val="center"/>
          </w:tcPr>
          <w:p w14:paraId="5E6563B3" w14:textId="0762CD86" w:rsidR="00D05EAF" w:rsidRPr="00BF2AAF" w:rsidRDefault="00D05EAF" w:rsidP="00D05EAF">
            <w:pPr>
              <w:pStyle w:val="08-Tabelageral"/>
              <w:ind w:left="113"/>
              <w:rPr>
                <w:rFonts w:cs="Arial"/>
                <w:szCs w:val="14"/>
              </w:rPr>
            </w:pPr>
            <w:r w:rsidRPr="00BF2AAF">
              <w:rPr>
                <w:rFonts w:cs="Arial"/>
                <w:szCs w:val="14"/>
              </w:rPr>
              <w:t>(1.551.580)</w:t>
            </w:r>
          </w:p>
        </w:tc>
        <w:tc>
          <w:tcPr>
            <w:tcW w:w="1418" w:type="dxa"/>
            <w:tcBorders>
              <w:top w:val="nil"/>
            </w:tcBorders>
            <w:shd w:val="clear" w:color="auto" w:fill="auto"/>
            <w:vAlign w:val="center"/>
          </w:tcPr>
          <w:p w14:paraId="72AEAE6E" w14:textId="051307A5" w:rsidR="00D05EAF" w:rsidRPr="00BF2AAF" w:rsidRDefault="00D05EAF" w:rsidP="00D05EAF">
            <w:pPr>
              <w:pStyle w:val="08-Tabelageral"/>
              <w:rPr>
                <w:rFonts w:cs="Arial"/>
              </w:rPr>
            </w:pPr>
            <w:r w:rsidRPr="00BF2AAF">
              <w:rPr>
                <w:rFonts w:cs="Arial"/>
                <w:szCs w:val="14"/>
              </w:rPr>
              <w:t>(1.476.013)</w:t>
            </w:r>
          </w:p>
        </w:tc>
      </w:tr>
      <w:tr w:rsidR="00D05EAF" w:rsidRPr="00BF2AAF" w14:paraId="371FDDEC" w14:textId="77777777" w:rsidTr="00CD2A77">
        <w:trPr>
          <w:trHeight w:val="238"/>
        </w:trPr>
        <w:tc>
          <w:tcPr>
            <w:tcW w:w="3094" w:type="dxa"/>
            <w:tcBorders>
              <w:bottom w:val="nil"/>
            </w:tcBorders>
            <w:shd w:val="clear" w:color="auto" w:fill="auto"/>
          </w:tcPr>
          <w:p w14:paraId="25586ED7" w14:textId="77777777" w:rsidR="00D05EAF" w:rsidRPr="00BF2AAF" w:rsidRDefault="00D05EAF" w:rsidP="00D05EAF">
            <w:pPr>
              <w:pStyle w:val="08-Tabelageral"/>
              <w:jc w:val="left"/>
              <w:rPr>
                <w:rFonts w:cs="Arial"/>
                <w:b/>
                <w:szCs w:val="14"/>
              </w:rPr>
            </w:pPr>
            <w:r w:rsidRPr="00BF2AAF">
              <w:rPr>
                <w:rFonts w:cs="Arial"/>
                <w:b/>
                <w:szCs w:val="14"/>
              </w:rPr>
              <w:t>Valores Diferidos</w:t>
            </w:r>
          </w:p>
        </w:tc>
        <w:tc>
          <w:tcPr>
            <w:tcW w:w="604" w:type="dxa"/>
            <w:tcBorders>
              <w:bottom w:val="nil"/>
            </w:tcBorders>
            <w:shd w:val="clear" w:color="auto" w:fill="auto"/>
          </w:tcPr>
          <w:p w14:paraId="4CA0EB65" w14:textId="77777777" w:rsidR="00D05EAF" w:rsidRPr="00BF2AAF" w:rsidRDefault="00D05EAF" w:rsidP="00D05EAF">
            <w:pPr>
              <w:pStyle w:val="08-Tabelageral"/>
              <w:jc w:val="center"/>
              <w:rPr>
                <w:rFonts w:cs="Arial"/>
                <w:b/>
                <w:szCs w:val="14"/>
              </w:rPr>
            </w:pPr>
          </w:p>
        </w:tc>
        <w:tc>
          <w:tcPr>
            <w:tcW w:w="1411" w:type="dxa"/>
            <w:tcBorders>
              <w:bottom w:val="nil"/>
            </w:tcBorders>
            <w:shd w:val="clear" w:color="auto" w:fill="auto"/>
            <w:vAlign w:val="center"/>
          </w:tcPr>
          <w:p w14:paraId="547371DC" w14:textId="461906A7" w:rsidR="00D05EAF" w:rsidRPr="00BF2AAF" w:rsidRDefault="00D05EAF" w:rsidP="00D05EAF">
            <w:pPr>
              <w:pStyle w:val="08-Tabelageral"/>
              <w:rPr>
                <w:rFonts w:cs="Arial"/>
                <w:b/>
                <w:szCs w:val="14"/>
              </w:rPr>
            </w:pPr>
            <w:r w:rsidRPr="00BF2AAF">
              <w:rPr>
                <w:rFonts w:cs="Arial"/>
                <w:b/>
                <w:szCs w:val="14"/>
              </w:rPr>
              <w:t>195</w:t>
            </w:r>
          </w:p>
        </w:tc>
        <w:tc>
          <w:tcPr>
            <w:tcW w:w="1412" w:type="dxa"/>
            <w:tcBorders>
              <w:bottom w:val="nil"/>
            </w:tcBorders>
            <w:shd w:val="clear" w:color="auto" w:fill="auto"/>
            <w:vAlign w:val="center"/>
          </w:tcPr>
          <w:p w14:paraId="6BE3DB89" w14:textId="15EE2F1D" w:rsidR="00D05EAF" w:rsidRPr="00BF2AAF" w:rsidRDefault="00D05EAF" w:rsidP="00D05EAF">
            <w:pPr>
              <w:pStyle w:val="08-Tabelageral"/>
              <w:rPr>
                <w:rFonts w:cs="Arial"/>
                <w:b/>
              </w:rPr>
            </w:pPr>
            <w:r w:rsidRPr="00BF2AAF">
              <w:rPr>
                <w:rFonts w:cs="Arial"/>
                <w:b/>
                <w:szCs w:val="14"/>
              </w:rPr>
              <w:t>18</w:t>
            </w:r>
          </w:p>
        </w:tc>
        <w:tc>
          <w:tcPr>
            <w:tcW w:w="283" w:type="dxa"/>
            <w:tcBorders>
              <w:bottom w:val="nil"/>
            </w:tcBorders>
            <w:shd w:val="clear" w:color="auto" w:fill="auto"/>
            <w:vAlign w:val="center"/>
          </w:tcPr>
          <w:p w14:paraId="1F6A1613" w14:textId="77777777" w:rsidR="00D05EAF" w:rsidRPr="00BF2AAF" w:rsidRDefault="00D05EAF" w:rsidP="00D05EAF">
            <w:pPr>
              <w:pStyle w:val="08-Tabelageral"/>
              <w:rPr>
                <w:rFonts w:cs="Arial"/>
                <w:b/>
                <w:szCs w:val="14"/>
              </w:rPr>
            </w:pPr>
          </w:p>
        </w:tc>
        <w:tc>
          <w:tcPr>
            <w:tcW w:w="1417" w:type="dxa"/>
            <w:tcBorders>
              <w:bottom w:val="nil"/>
            </w:tcBorders>
            <w:shd w:val="clear" w:color="auto" w:fill="auto"/>
            <w:vAlign w:val="center"/>
          </w:tcPr>
          <w:p w14:paraId="43DDA1C1" w14:textId="6D923437" w:rsidR="00D05EAF" w:rsidRPr="00BF2AAF" w:rsidRDefault="00D05EAF" w:rsidP="00D05EAF">
            <w:pPr>
              <w:pStyle w:val="08-Tabelageral"/>
              <w:rPr>
                <w:rFonts w:cs="Arial"/>
                <w:b/>
                <w:szCs w:val="14"/>
              </w:rPr>
            </w:pPr>
            <w:r w:rsidRPr="00BF2AAF">
              <w:rPr>
                <w:rFonts w:cs="Arial"/>
                <w:b/>
                <w:szCs w:val="14"/>
              </w:rPr>
              <w:t>5.471</w:t>
            </w:r>
          </w:p>
        </w:tc>
        <w:tc>
          <w:tcPr>
            <w:tcW w:w="1418" w:type="dxa"/>
            <w:tcBorders>
              <w:bottom w:val="nil"/>
            </w:tcBorders>
            <w:shd w:val="clear" w:color="auto" w:fill="auto"/>
            <w:vAlign w:val="center"/>
          </w:tcPr>
          <w:p w14:paraId="28935490" w14:textId="58882C5C" w:rsidR="00D05EAF" w:rsidRPr="00BF2AAF" w:rsidRDefault="00D05EAF" w:rsidP="00D05EAF">
            <w:pPr>
              <w:pStyle w:val="08-Tabelageral"/>
              <w:rPr>
                <w:rFonts w:cs="Arial"/>
                <w:b/>
              </w:rPr>
            </w:pPr>
            <w:r w:rsidRPr="00BF2AAF">
              <w:rPr>
                <w:rFonts w:cs="Arial"/>
                <w:b/>
                <w:szCs w:val="14"/>
              </w:rPr>
              <w:t>(27.647)</w:t>
            </w:r>
          </w:p>
        </w:tc>
      </w:tr>
      <w:tr w:rsidR="00D05EAF" w:rsidRPr="00BF2AAF" w14:paraId="440A7969" w14:textId="77777777" w:rsidTr="00CD2A77">
        <w:trPr>
          <w:trHeight w:val="238"/>
        </w:trPr>
        <w:tc>
          <w:tcPr>
            <w:tcW w:w="3094" w:type="dxa"/>
            <w:shd w:val="clear" w:color="auto" w:fill="auto"/>
          </w:tcPr>
          <w:p w14:paraId="5C9176C2" w14:textId="77777777" w:rsidR="00D05EAF" w:rsidRPr="00BF2AAF" w:rsidRDefault="00D05EAF" w:rsidP="00D05EAF">
            <w:pPr>
              <w:pStyle w:val="08-Tabelageral"/>
              <w:jc w:val="left"/>
              <w:rPr>
                <w:rFonts w:cs="Arial"/>
                <w:b/>
                <w:szCs w:val="14"/>
              </w:rPr>
            </w:pPr>
            <w:r w:rsidRPr="00BF2AAF">
              <w:rPr>
                <w:rFonts w:cs="Arial"/>
                <w:b/>
                <w:szCs w:val="14"/>
              </w:rPr>
              <w:t>Ativo Fiscal Diferido</w:t>
            </w:r>
          </w:p>
        </w:tc>
        <w:tc>
          <w:tcPr>
            <w:tcW w:w="604" w:type="dxa"/>
            <w:shd w:val="clear" w:color="auto" w:fill="auto"/>
          </w:tcPr>
          <w:p w14:paraId="5385CA04" w14:textId="77777777" w:rsidR="00D05EAF" w:rsidRPr="00BF2AAF" w:rsidRDefault="00D05EAF" w:rsidP="00D05EAF">
            <w:pPr>
              <w:pStyle w:val="08-Tabelageral"/>
              <w:jc w:val="center"/>
              <w:rPr>
                <w:rFonts w:cs="Arial"/>
                <w:b/>
                <w:szCs w:val="14"/>
              </w:rPr>
            </w:pPr>
          </w:p>
        </w:tc>
        <w:tc>
          <w:tcPr>
            <w:tcW w:w="1411" w:type="dxa"/>
            <w:shd w:val="clear" w:color="auto" w:fill="auto"/>
            <w:vAlign w:val="center"/>
          </w:tcPr>
          <w:p w14:paraId="4EA3D79D" w14:textId="7B1AB7E9" w:rsidR="00D05EAF" w:rsidRPr="00BF2AAF" w:rsidRDefault="00D05EAF" w:rsidP="00D05EAF">
            <w:pPr>
              <w:pStyle w:val="08-Tabelageral"/>
              <w:rPr>
                <w:rFonts w:cs="Arial"/>
                <w:b/>
                <w:szCs w:val="14"/>
              </w:rPr>
            </w:pPr>
            <w:r w:rsidRPr="00BF2AAF">
              <w:rPr>
                <w:rFonts w:cs="Arial"/>
                <w:b/>
                <w:szCs w:val="14"/>
              </w:rPr>
              <w:t>195</w:t>
            </w:r>
          </w:p>
        </w:tc>
        <w:tc>
          <w:tcPr>
            <w:tcW w:w="1412" w:type="dxa"/>
            <w:shd w:val="clear" w:color="auto" w:fill="auto"/>
            <w:vAlign w:val="center"/>
          </w:tcPr>
          <w:p w14:paraId="7E938BE8" w14:textId="7FCB2594" w:rsidR="00D05EAF" w:rsidRPr="00BF2AAF" w:rsidRDefault="00D05EAF" w:rsidP="00D05EAF">
            <w:pPr>
              <w:pStyle w:val="08-Tabelageral"/>
              <w:rPr>
                <w:rFonts w:cs="Arial"/>
                <w:b/>
              </w:rPr>
            </w:pPr>
            <w:r w:rsidRPr="00BF2AAF">
              <w:rPr>
                <w:rFonts w:cs="Arial"/>
                <w:b/>
                <w:szCs w:val="14"/>
              </w:rPr>
              <w:t>18</w:t>
            </w:r>
          </w:p>
        </w:tc>
        <w:tc>
          <w:tcPr>
            <w:tcW w:w="283" w:type="dxa"/>
            <w:shd w:val="clear" w:color="auto" w:fill="auto"/>
            <w:vAlign w:val="center"/>
          </w:tcPr>
          <w:p w14:paraId="7D6B365E" w14:textId="77777777" w:rsidR="00D05EAF" w:rsidRPr="00BF2AAF" w:rsidRDefault="00D05EAF" w:rsidP="00D05EAF">
            <w:pPr>
              <w:pStyle w:val="08-Tabelageral"/>
              <w:rPr>
                <w:rFonts w:cs="Arial"/>
                <w:b/>
                <w:szCs w:val="14"/>
              </w:rPr>
            </w:pPr>
          </w:p>
        </w:tc>
        <w:tc>
          <w:tcPr>
            <w:tcW w:w="1417" w:type="dxa"/>
            <w:shd w:val="clear" w:color="auto" w:fill="auto"/>
            <w:vAlign w:val="center"/>
          </w:tcPr>
          <w:p w14:paraId="1511B45B" w14:textId="2F6DA27E" w:rsidR="00D05EAF" w:rsidRPr="00BF2AAF" w:rsidRDefault="00D05EAF" w:rsidP="00D05EAF">
            <w:pPr>
              <w:pStyle w:val="08-Tabelageral"/>
              <w:rPr>
                <w:rFonts w:cs="Arial"/>
                <w:b/>
                <w:szCs w:val="14"/>
              </w:rPr>
            </w:pPr>
            <w:r w:rsidRPr="00BF2AAF">
              <w:rPr>
                <w:rFonts w:cs="Arial"/>
                <w:b/>
                <w:szCs w:val="14"/>
              </w:rPr>
              <w:t>5.471</w:t>
            </w:r>
          </w:p>
        </w:tc>
        <w:tc>
          <w:tcPr>
            <w:tcW w:w="1418" w:type="dxa"/>
            <w:shd w:val="clear" w:color="auto" w:fill="auto"/>
            <w:vAlign w:val="center"/>
          </w:tcPr>
          <w:p w14:paraId="6340B271" w14:textId="333EA632" w:rsidR="00D05EAF" w:rsidRPr="00BF2AAF" w:rsidRDefault="00D05EAF" w:rsidP="00D05EAF">
            <w:pPr>
              <w:pStyle w:val="08-Tabelageral"/>
              <w:rPr>
                <w:rFonts w:cs="Arial"/>
                <w:b/>
              </w:rPr>
            </w:pPr>
            <w:r w:rsidRPr="00BF2AAF">
              <w:rPr>
                <w:rFonts w:cs="Arial"/>
                <w:b/>
                <w:szCs w:val="14"/>
              </w:rPr>
              <w:t>(27.647)</w:t>
            </w:r>
          </w:p>
        </w:tc>
      </w:tr>
      <w:tr w:rsidR="00D05EAF" w:rsidRPr="00BF2AAF" w14:paraId="5E637E3A" w14:textId="77777777" w:rsidTr="00CD2A77">
        <w:trPr>
          <w:trHeight w:val="238"/>
        </w:trPr>
        <w:tc>
          <w:tcPr>
            <w:tcW w:w="3094" w:type="dxa"/>
            <w:tcBorders>
              <w:bottom w:val="nil"/>
            </w:tcBorders>
            <w:shd w:val="clear" w:color="auto" w:fill="auto"/>
          </w:tcPr>
          <w:p w14:paraId="60E07B3F" w14:textId="77777777" w:rsidR="00D05EAF" w:rsidRPr="00BF2AAF" w:rsidRDefault="00D05EAF" w:rsidP="00D05EAF">
            <w:pPr>
              <w:pStyle w:val="08-Tabelageral"/>
              <w:ind w:left="113"/>
              <w:jc w:val="left"/>
              <w:rPr>
                <w:rFonts w:cs="Arial"/>
                <w:b/>
                <w:szCs w:val="14"/>
              </w:rPr>
            </w:pPr>
            <w:r w:rsidRPr="00BF2AAF">
              <w:rPr>
                <w:rFonts w:cs="Arial"/>
                <w:szCs w:val="14"/>
              </w:rPr>
              <w:t>Diferenças intertemporais</w:t>
            </w:r>
          </w:p>
        </w:tc>
        <w:tc>
          <w:tcPr>
            <w:tcW w:w="604" w:type="dxa"/>
            <w:tcBorders>
              <w:bottom w:val="nil"/>
            </w:tcBorders>
            <w:shd w:val="clear" w:color="auto" w:fill="auto"/>
          </w:tcPr>
          <w:p w14:paraId="1EE51261" w14:textId="77777777" w:rsidR="00D05EAF" w:rsidRPr="00BF2AAF" w:rsidRDefault="00D05EAF" w:rsidP="00D05EAF">
            <w:pPr>
              <w:pStyle w:val="08-Tabelageral"/>
              <w:ind w:left="113"/>
              <w:jc w:val="center"/>
              <w:rPr>
                <w:rFonts w:cs="Arial"/>
                <w:szCs w:val="14"/>
              </w:rPr>
            </w:pPr>
          </w:p>
        </w:tc>
        <w:tc>
          <w:tcPr>
            <w:tcW w:w="1411" w:type="dxa"/>
            <w:tcBorders>
              <w:bottom w:val="nil"/>
            </w:tcBorders>
            <w:shd w:val="clear" w:color="auto" w:fill="auto"/>
            <w:vAlign w:val="center"/>
          </w:tcPr>
          <w:p w14:paraId="54FEDBB1" w14:textId="057AA3C2" w:rsidR="00D05EAF" w:rsidRPr="00BF2AAF" w:rsidRDefault="00D05EAF" w:rsidP="00D05EAF">
            <w:pPr>
              <w:pStyle w:val="08-Tabelageral"/>
              <w:ind w:left="113"/>
              <w:rPr>
                <w:rFonts w:cs="Arial"/>
                <w:szCs w:val="14"/>
              </w:rPr>
            </w:pPr>
            <w:r w:rsidRPr="00BF2AAF">
              <w:rPr>
                <w:rFonts w:cs="Arial"/>
                <w:szCs w:val="14"/>
              </w:rPr>
              <w:t>195</w:t>
            </w:r>
          </w:p>
        </w:tc>
        <w:tc>
          <w:tcPr>
            <w:tcW w:w="1412" w:type="dxa"/>
            <w:tcBorders>
              <w:bottom w:val="nil"/>
            </w:tcBorders>
            <w:shd w:val="clear" w:color="auto" w:fill="auto"/>
            <w:vAlign w:val="center"/>
          </w:tcPr>
          <w:p w14:paraId="503F07F1" w14:textId="232E37F1" w:rsidR="00D05EAF" w:rsidRPr="00BF2AAF" w:rsidRDefault="00D05EAF" w:rsidP="00D05EAF">
            <w:pPr>
              <w:pStyle w:val="08-Tabelageral"/>
              <w:rPr>
                <w:rFonts w:cs="Arial"/>
              </w:rPr>
            </w:pPr>
            <w:r w:rsidRPr="00BF2AAF">
              <w:rPr>
                <w:rFonts w:cs="Arial"/>
                <w:szCs w:val="14"/>
              </w:rPr>
              <w:t>18</w:t>
            </w:r>
          </w:p>
        </w:tc>
        <w:tc>
          <w:tcPr>
            <w:tcW w:w="283" w:type="dxa"/>
            <w:tcBorders>
              <w:bottom w:val="nil"/>
            </w:tcBorders>
            <w:shd w:val="clear" w:color="auto" w:fill="auto"/>
            <w:vAlign w:val="center"/>
          </w:tcPr>
          <w:p w14:paraId="1D207EF2" w14:textId="77777777" w:rsidR="00D05EAF" w:rsidRPr="00BF2AAF" w:rsidRDefault="00D05EAF" w:rsidP="00D05EAF">
            <w:pPr>
              <w:pStyle w:val="08-Tabelageral"/>
              <w:ind w:left="113"/>
              <w:rPr>
                <w:rFonts w:cs="Arial"/>
                <w:szCs w:val="14"/>
              </w:rPr>
            </w:pPr>
          </w:p>
        </w:tc>
        <w:tc>
          <w:tcPr>
            <w:tcW w:w="1417" w:type="dxa"/>
            <w:tcBorders>
              <w:bottom w:val="nil"/>
            </w:tcBorders>
            <w:shd w:val="clear" w:color="auto" w:fill="auto"/>
            <w:vAlign w:val="center"/>
          </w:tcPr>
          <w:p w14:paraId="02B2CDF4" w14:textId="3F24DB89" w:rsidR="00D05EAF" w:rsidRPr="00BF2AAF" w:rsidRDefault="00D05EAF" w:rsidP="00D05EAF">
            <w:pPr>
              <w:pStyle w:val="08-Tabelageral"/>
              <w:ind w:left="113"/>
              <w:rPr>
                <w:rFonts w:cs="Arial"/>
                <w:szCs w:val="14"/>
              </w:rPr>
            </w:pPr>
            <w:r w:rsidRPr="00BF2AAF">
              <w:rPr>
                <w:rFonts w:cs="Arial"/>
                <w:szCs w:val="14"/>
              </w:rPr>
              <w:t>5.471</w:t>
            </w:r>
          </w:p>
        </w:tc>
        <w:tc>
          <w:tcPr>
            <w:tcW w:w="1418" w:type="dxa"/>
            <w:tcBorders>
              <w:bottom w:val="nil"/>
            </w:tcBorders>
            <w:shd w:val="clear" w:color="auto" w:fill="auto"/>
            <w:vAlign w:val="center"/>
          </w:tcPr>
          <w:p w14:paraId="2093BA6C" w14:textId="1B8288BD" w:rsidR="00D05EAF" w:rsidRPr="00BF2AAF" w:rsidRDefault="00D05EAF" w:rsidP="00D05EAF">
            <w:pPr>
              <w:pStyle w:val="08-Tabelageral"/>
              <w:rPr>
                <w:rFonts w:cs="Arial"/>
              </w:rPr>
            </w:pPr>
            <w:r w:rsidRPr="00BF2AAF">
              <w:rPr>
                <w:rFonts w:cs="Arial"/>
                <w:szCs w:val="14"/>
              </w:rPr>
              <w:t>(27.647)</w:t>
            </w:r>
          </w:p>
        </w:tc>
      </w:tr>
      <w:tr w:rsidR="00D05EAF" w:rsidRPr="00BF2AAF" w14:paraId="5DCBD4B2" w14:textId="77777777" w:rsidTr="00CD2A77">
        <w:trPr>
          <w:trHeight w:val="238"/>
        </w:trPr>
        <w:tc>
          <w:tcPr>
            <w:tcW w:w="3094" w:type="dxa"/>
            <w:tcBorders>
              <w:top w:val="nil"/>
              <w:bottom w:val="single" w:sz="2" w:space="0" w:color="1F3864" w:themeColor="accent1" w:themeShade="80"/>
            </w:tcBorders>
            <w:shd w:val="clear" w:color="auto" w:fill="auto"/>
          </w:tcPr>
          <w:p w14:paraId="29EE625F" w14:textId="77777777" w:rsidR="00D05EAF" w:rsidRPr="00BF2AAF" w:rsidRDefault="00D05EAF" w:rsidP="00D05EAF">
            <w:pPr>
              <w:pStyle w:val="08-Tabelageral"/>
              <w:jc w:val="left"/>
              <w:rPr>
                <w:rFonts w:cs="Arial"/>
                <w:b/>
                <w:szCs w:val="14"/>
              </w:rPr>
            </w:pPr>
            <w:r w:rsidRPr="00BF2AAF">
              <w:rPr>
                <w:rFonts w:cs="Arial"/>
                <w:b/>
              </w:rPr>
              <w:t xml:space="preserve">Total </w:t>
            </w:r>
          </w:p>
        </w:tc>
        <w:tc>
          <w:tcPr>
            <w:tcW w:w="604" w:type="dxa"/>
            <w:tcBorders>
              <w:top w:val="nil"/>
              <w:bottom w:val="single" w:sz="2" w:space="0" w:color="1F3864" w:themeColor="accent1" w:themeShade="80"/>
            </w:tcBorders>
            <w:shd w:val="clear" w:color="auto" w:fill="auto"/>
          </w:tcPr>
          <w:p w14:paraId="39408E2F" w14:textId="77777777" w:rsidR="00D05EAF" w:rsidRPr="00BF2AAF" w:rsidRDefault="00D05EAF" w:rsidP="00D05EA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C9B7956" w14:textId="79C489B5" w:rsidR="00D05EAF" w:rsidRPr="00BF2AAF" w:rsidRDefault="00D05EAF" w:rsidP="00D05EAF">
            <w:pPr>
              <w:pStyle w:val="08-Tabelageral"/>
              <w:rPr>
                <w:rFonts w:cs="Arial"/>
                <w:b/>
                <w:szCs w:val="14"/>
              </w:rPr>
            </w:pPr>
            <w:r w:rsidRPr="00BF2AAF">
              <w:rPr>
                <w:rFonts w:cs="Arial"/>
                <w:b/>
                <w:szCs w:val="14"/>
              </w:rPr>
              <w:t>(11.621)</w:t>
            </w:r>
          </w:p>
        </w:tc>
        <w:tc>
          <w:tcPr>
            <w:tcW w:w="1412" w:type="dxa"/>
            <w:tcBorders>
              <w:top w:val="nil"/>
              <w:bottom w:val="single" w:sz="2" w:space="0" w:color="1F3864" w:themeColor="accent1" w:themeShade="80"/>
            </w:tcBorders>
            <w:shd w:val="clear" w:color="auto" w:fill="auto"/>
            <w:vAlign w:val="center"/>
          </w:tcPr>
          <w:p w14:paraId="738AD765" w14:textId="56B41544" w:rsidR="00D05EAF" w:rsidRPr="00BF2AAF" w:rsidRDefault="00D05EAF" w:rsidP="00D05EAF">
            <w:pPr>
              <w:pStyle w:val="08-Tabelageral"/>
              <w:rPr>
                <w:rFonts w:cs="Arial"/>
                <w:b/>
              </w:rPr>
            </w:pPr>
            <w:r w:rsidRPr="00BF2AAF">
              <w:rPr>
                <w:rFonts w:cs="Arial"/>
                <w:b/>
                <w:szCs w:val="14"/>
              </w:rPr>
              <w:t>(1.050)</w:t>
            </w:r>
          </w:p>
        </w:tc>
        <w:tc>
          <w:tcPr>
            <w:tcW w:w="283" w:type="dxa"/>
            <w:tcBorders>
              <w:top w:val="nil"/>
              <w:bottom w:val="single" w:sz="2" w:space="0" w:color="1F3864" w:themeColor="accent1" w:themeShade="80"/>
            </w:tcBorders>
            <w:shd w:val="clear" w:color="auto" w:fill="auto"/>
            <w:vAlign w:val="center"/>
          </w:tcPr>
          <w:p w14:paraId="307620F9" w14:textId="77777777" w:rsidR="00D05EAF" w:rsidRPr="00BF2AAF" w:rsidRDefault="00D05EAF" w:rsidP="00D05EA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EDBBDDC" w14:textId="55A0C4A4" w:rsidR="00D05EAF" w:rsidRPr="00BF2AAF" w:rsidRDefault="00D05EAF" w:rsidP="00D05EAF">
            <w:pPr>
              <w:pStyle w:val="08-Tabelageral"/>
              <w:rPr>
                <w:rFonts w:cs="Arial"/>
                <w:b/>
                <w:szCs w:val="14"/>
              </w:rPr>
            </w:pPr>
            <w:r w:rsidRPr="00BF2AAF">
              <w:rPr>
                <w:rFonts w:cs="Arial"/>
                <w:b/>
                <w:szCs w:val="14"/>
              </w:rPr>
              <w:t>(1.546.109)</w:t>
            </w:r>
          </w:p>
        </w:tc>
        <w:tc>
          <w:tcPr>
            <w:tcW w:w="1418" w:type="dxa"/>
            <w:tcBorders>
              <w:top w:val="nil"/>
              <w:bottom w:val="single" w:sz="2" w:space="0" w:color="1F3864" w:themeColor="accent1" w:themeShade="80"/>
            </w:tcBorders>
            <w:shd w:val="clear" w:color="auto" w:fill="auto"/>
            <w:vAlign w:val="center"/>
          </w:tcPr>
          <w:p w14:paraId="0F0F6CC1" w14:textId="317A6D62" w:rsidR="00D05EAF" w:rsidRPr="00BF2AAF" w:rsidRDefault="00D05EAF" w:rsidP="00D05EAF">
            <w:pPr>
              <w:pStyle w:val="08-Tabelageral"/>
              <w:rPr>
                <w:rFonts w:cs="Arial"/>
                <w:b/>
              </w:rPr>
            </w:pPr>
            <w:r w:rsidRPr="00BF2AAF">
              <w:rPr>
                <w:rFonts w:cs="Arial"/>
                <w:b/>
                <w:szCs w:val="14"/>
              </w:rPr>
              <w:t>(1.503.660)</w:t>
            </w:r>
          </w:p>
        </w:tc>
      </w:tr>
    </w:tbl>
    <w:p w14:paraId="6FAB8D6C" w14:textId="77777777" w:rsidR="0003075B" w:rsidRPr="00BF2AAF" w:rsidRDefault="0003075B" w:rsidP="0003075B">
      <w:pPr>
        <w:spacing w:after="0"/>
        <w:jc w:val="right"/>
        <w:rPr>
          <w:rFonts w:ascii="Arial" w:hAnsi="Arial" w:cs="Arial"/>
          <w:b/>
          <w:sz w:val="14"/>
          <w:lang w:eastAsia="pt-BR"/>
        </w:rPr>
      </w:pPr>
    </w:p>
    <w:p w14:paraId="235D637E" w14:textId="77777777" w:rsidR="0003075B" w:rsidRPr="00BF2AAF" w:rsidRDefault="0003075B" w:rsidP="0003075B">
      <w:pPr>
        <w:spacing w:after="0"/>
        <w:jc w:val="right"/>
        <w:rPr>
          <w:rFonts w:ascii="Arial" w:hAnsi="Arial" w:cs="Arial"/>
          <w:b/>
          <w:sz w:val="14"/>
          <w:lang w:eastAsia="pt-BR"/>
        </w:rPr>
      </w:pPr>
    </w:p>
    <w:p w14:paraId="50BEAAF8" w14:textId="77777777" w:rsidR="0003075B" w:rsidRPr="00BF2AAF" w:rsidRDefault="0003075B" w:rsidP="0003075B">
      <w:pPr>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b) Conciliação dos Encargos de IR e CS</w:t>
      </w:r>
    </w:p>
    <w:p w14:paraId="3DB1CFE6" w14:textId="77777777" w:rsidR="0003075B" w:rsidRPr="00BF2AAF" w:rsidRDefault="0003075B" w:rsidP="0003075B">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281"/>
        <w:gridCol w:w="1412"/>
        <w:gridCol w:w="283"/>
        <w:gridCol w:w="1417"/>
        <w:gridCol w:w="1418"/>
      </w:tblGrid>
      <w:tr w:rsidR="0003075B" w:rsidRPr="00BF2AAF" w14:paraId="5DF46120" w14:textId="77777777" w:rsidTr="00CD2A77">
        <w:trPr>
          <w:trHeight w:val="238"/>
        </w:trPr>
        <w:tc>
          <w:tcPr>
            <w:tcW w:w="3544" w:type="dxa"/>
            <w:tcBorders>
              <w:top w:val="single" w:sz="2" w:space="0" w:color="1F3864" w:themeColor="accent1" w:themeShade="80"/>
              <w:bottom w:val="nil"/>
            </w:tcBorders>
            <w:shd w:val="clear" w:color="auto" w:fill="auto"/>
            <w:vAlign w:val="center"/>
          </w:tcPr>
          <w:p w14:paraId="6981824B" w14:textId="77777777" w:rsidR="0003075B" w:rsidRPr="00BF2AAF" w:rsidRDefault="0003075B" w:rsidP="00CD2A77">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28706BFC" w14:textId="77777777" w:rsidR="0003075B" w:rsidRPr="00BF2AAF" w:rsidRDefault="0003075B" w:rsidP="00CD2A77">
            <w:pPr>
              <w:spacing w:after="0"/>
              <w:jc w:val="center"/>
              <w:rPr>
                <w:rFonts w:ascii="Arial" w:hAnsi="Arial" w:cs="Arial"/>
                <w:b/>
                <w:sz w:val="18"/>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7BEB7C3C" w14:textId="77777777" w:rsidR="0003075B" w:rsidRPr="00BF2AAF" w:rsidRDefault="0003075B"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1409F3E6" w14:textId="77777777" w:rsidR="0003075B" w:rsidRPr="00BF2AAF" w:rsidRDefault="0003075B"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CDE79D2" w14:textId="77777777" w:rsidR="0003075B" w:rsidRPr="00BF2AAF" w:rsidRDefault="0003075B" w:rsidP="00CD2A77">
            <w:pPr>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52F61A4E" w14:textId="77777777" w:rsidTr="003231D2">
        <w:trPr>
          <w:trHeight w:val="238"/>
        </w:trPr>
        <w:tc>
          <w:tcPr>
            <w:tcW w:w="3544" w:type="dxa"/>
            <w:tcBorders>
              <w:top w:val="nil"/>
              <w:bottom w:val="nil"/>
            </w:tcBorders>
            <w:shd w:val="clear" w:color="auto" w:fill="auto"/>
            <w:vAlign w:val="center"/>
          </w:tcPr>
          <w:p w14:paraId="033F01CA" w14:textId="77777777" w:rsidR="0003075B" w:rsidRPr="00BF2AAF" w:rsidRDefault="0003075B" w:rsidP="00CD2A77">
            <w:pPr>
              <w:pStyle w:val="08-Tabelageral"/>
              <w:rPr>
                <w:rFonts w:cs="Arial"/>
                <w:b/>
              </w:rPr>
            </w:pPr>
          </w:p>
        </w:tc>
        <w:tc>
          <w:tcPr>
            <w:tcW w:w="284" w:type="dxa"/>
            <w:tcBorders>
              <w:top w:val="nil"/>
              <w:bottom w:val="nil"/>
            </w:tcBorders>
            <w:shd w:val="clear" w:color="auto" w:fill="auto"/>
            <w:vAlign w:val="center"/>
          </w:tcPr>
          <w:p w14:paraId="23344AD9" w14:textId="77777777" w:rsidR="0003075B" w:rsidRPr="00BF2AAF" w:rsidRDefault="0003075B" w:rsidP="00CD2A77">
            <w:pPr>
              <w:pStyle w:val="08-Tabelageral"/>
              <w:rPr>
                <w:rFonts w:cs="Arial"/>
                <w:b/>
              </w:rPr>
            </w:pPr>
          </w:p>
        </w:tc>
        <w:tc>
          <w:tcPr>
            <w:tcW w:w="1281" w:type="dxa"/>
            <w:tcBorders>
              <w:top w:val="single" w:sz="2" w:space="0" w:color="1F3864" w:themeColor="accent1" w:themeShade="80"/>
              <w:bottom w:val="nil"/>
            </w:tcBorders>
            <w:shd w:val="clear" w:color="auto" w:fill="auto"/>
          </w:tcPr>
          <w:p w14:paraId="28281D9C" w14:textId="77777777" w:rsidR="0003075B" w:rsidRPr="00BF2AAF" w:rsidRDefault="0003075B" w:rsidP="00CD2A77">
            <w:pPr>
              <w:pStyle w:val="08-Tabelageral"/>
              <w:rPr>
                <w:rFonts w:cs="Arial"/>
                <w:b/>
              </w:rPr>
            </w:pPr>
            <w:r w:rsidRPr="00BF2AAF">
              <w:rPr>
                <w:rFonts w:cs="Arial"/>
                <w:b/>
              </w:rPr>
              <w:t>Exercício 2023</w:t>
            </w:r>
          </w:p>
        </w:tc>
        <w:tc>
          <w:tcPr>
            <w:tcW w:w="1412" w:type="dxa"/>
            <w:tcBorders>
              <w:top w:val="single" w:sz="2" w:space="0" w:color="1F3864" w:themeColor="accent1" w:themeShade="80"/>
              <w:bottom w:val="nil"/>
            </w:tcBorders>
            <w:shd w:val="clear" w:color="auto" w:fill="auto"/>
          </w:tcPr>
          <w:p w14:paraId="40434F3E" w14:textId="77777777" w:rsidR="0003075B" w:rsidRPr="00BF2AAF" w:rsidRDefault="0003075B" w:rsidP="00CD2A77">
            <w:pPr>
              <w:pStyle w:val="08-Tabelageral"/>
              <w:rPr>
                <w:rFonts w:cs="Arial"/>
                <w:b/>
              </w:rPr>
            </w:pPr>
            <w:r w:rsidRPr="00BF2AAF">
              <w:rPr>
                <w:rFonts w:cs="Arial"/>
                <w:b/>
              </w:rPr>
              <w:t>Exercício 2022</w:t>
            </w:r>
          </w:p>
          <w:p w14:paraId="2604ABB0" w14:textId="71894ED2" w:rsidR="003F4FD2" w:rsidRPr="00BF2AAF" w:rsidRDefault="003F4FD2" w:rsidP="00CD2A77">
            <w:pPr>
              <w:pStyle w:val="08-Tabelageral"/>
              <w:rPr>
                <w:rFonts w:cs="Arial"/>
                <w:b/>
              </w:rPr>
            </w:pPr>
            <w:r w:rsidRPr="00BF2AAF">
              <w:rPr>
                <w:rFonts w:cs="Arial"/>
                <w:b/>
              </w:rPr>
              <w:t>(reapresentado)</w:t>
            </w:r>
          </w:p>
        </w:tc>
        <w:tc>
          <w:tcPr>
            <w:tcW w:w="283" w:type="dxa"/>
            <w:tcBorders>
              <w:top w:val="nil"/>
              <w:bottom w:val="nil"/>
            </w:tcBorders>
            <w:shd w:val="clear" w:color="auto" w:fill="auto"/>
          </w:tcPr>
          <w:p w14:paraId="1C3B3364" w14:textId="77777777" w:rsidR="0003075B" w:rsidRPr="00BF2AAF" w:rsidRDefault="0003075B" w:rsidP="00CD2A77">
            <w:pPr>
              <w:pStyle w:val="08-Tabelageral"/>
              <w:rPr>
                <w:rFonts w:cs="Arial"/>
                <w:b/>
              </w:rPr>
            </w:pPr>
          </w:p>
        </w:tc>
        <w:tc>
          <w:tcPr>
            <w:tcW w:w="1417" w:type="dxa"/>
            <w:tcBorders>
              <w:top w:val="single" w:sz="2" w:space="0" w:color="1F3864" w:themeColor="accent1" w:themeShade="80"/>
              <w:bottom w:val="nil"/>
            </w:tcBorders>
            <w:shd w:val="clear" w:color="auto" w:fill="auto"/>
          </w:tcPr>
          <w:p w14:paraId="262F3C80" w14:textId="77777777" w:rsidR="0003075B" w:rsidRPr="00BF2AAF" w:rsidRDefault="0003075B" w:rsidP="00CD2A77">
            <w:pPr>
              <w:pStyle w:val="08-Tabelageral"/>
              <w:rPr>
                <w:rFonts w:cs="Arial"/>
                <w:b/>
              </w:rPr>
            </w:pPr>
            <w:r w:rsidRPr="00BF2AAF">
              <w:rPr>
                <w:rFonts w:cs="Arial"/>
                <w:b/>
              </w:rPr>
              <w:t>Exercício 2023</w:t>
            </w:r>
          </w:p>
        </w:tc>
        <w:tc>
          <w:tcPr>
            <w:tcW w:w="1418" w:type="dxa"/>
            <w:tcBorders>
              <w:top w:val="single" w:sz="2" w:space="0" w:color="1F3864" w:themeColor="accent1" w:themeShade="80"/>
              <w:bottom w:val="nil"/>
            </w:tcBorders>
            <w:shd w:val="clear" w:color="auto" w:fill="auto"/>
          </w:tcPr>
          <w:p w14:paraId="67E2737E" w14:textId="77777777" w:rsidR="0003075B" w:rsidRPr="00BF2AAF" w:rsidRDefault="0003075B" w:rsidP="00CD2A77">
            <w:pPr>
              <w:pStyle w:val="08-Tabelageral"/>
              <w:rPr>
                <w:rFonts w:cs="Arial"/>
                <w:b/>
              </w:rPr>
            </w:pPr>
            <w:r w:rsidRPr="00BF2AAF">
              <w:rPr>
                <w:rFonts w:cs="Arial"/>
                <w:b/>
              </w:rPr>
              <w:t>Exercício 2022</w:t>
            </w:r>
          </w:p>
          <w:p w14:paraId="7D30C4AD" w14:textId="6F89013E" w:rsidR="008F16A2" w:rsidRPr="00BF2AAF" w:rsidRDefault="008F16A2" w:rsidP="00CD2A77">
            <w:pPr>
              <w:pStyle w:val="08-Tabelageral"/>
              <w:rPr>
                <w:rFonts w:cs="Arial"/>
                <w:b/>
              </w:rPr>
            </w:pPr>
            <w:r w:rsidRPr="00BF2AAF">
              <w:rPr>
                <w:rFonts w:cs="Arial"/>
                <w:b/>
              </w:rPr>
              <w:t>(reapresentado)</w:t>
            </w:r>
          </w:p>
        </w:tc>
      </w:tr>
      <w:tr w:rsidR="007211B4" w:rsidRPr="00BF2AAF" w14:paraId="7FEAD29B" w14:textId="77777777" w:rsidTr="00CD2A77">
        <w:trPr>
          <w:trHeight w:val="238"/>
        </w:trPr>
        <w:tc>
          <w:tcPr>
            <w:tcW w:w="3544" w:type="dxa"/>
            <w:tcBorders>
              <w:top w:val="single" w:sz="2" w:space="0" w:color="1F3864" w:themeColor="accent1" w:themeShade="80"/>
            </w:tcBorders>
            <w:shd w:val="clear" w:color="auto" w:fill="auto"/>
            <w:vAlign w:val="center"/>
          </w:tcPr>
          <w:p w14:paraId="465C0D1C" w14:textId="77777777" w:rsidR="007211B4" w:rsidRPr="00BF2AAF" w:rsidRDefault="007211B4" w:rsidP="007211B4">
            <w:pPr>
              <w:pStyle w:val="08-Tabelageral"/>
              <w:jc w:val="left"/>
              <w:rPr>
                <w:rFonts w:cs="Arial"/>
                <w:b/>
                <w:bCs/>
                <w:szCs w:val="14"/>
              </w:rPr>
            </w:pPr>
            <w:r w:rsidRPr="00BF2AAF">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546FBECA" w14:textId="77777777" w:rsidR="007211B4" w:rsidRPr="00BF2AAF" w:rsidRDefault="007211B4" w:rsidP="007211B4">
            <w:pPr>
              <w:pStyle w:val="08-Tabelageral"/>
              <w:jc w:val="center"/>
              <w:rPr>
                <w:rFonts w:cs="Arial"/>
                <w:b/>
                <w:szCs w:val="14"/>
              </w:rPr>
            </w:pPr>
          </w:p>
        </w:tc>
        <w:tc>
          <w:tcPr>
            <w:tcW w:w="1281" w:type="dxa"/>
            <w:tcBorders>
              <w:top w:val="single" w:sz="2" w:space="0" w:color="1F3864" w:themeColor="accent1" w:themeShade="80"/>
            </w:tcBorders>
            <w:shd w:val="clear" w:color="auto" w:fill="auto"/>
            <w:vAlign w:val="center"/>
          </w:tcPr>
          <w:p w14:paraId="5DF7407F" w14:textId="2875D3AD" w:rsidR="007211B4" w:rsidRPr="00BF2AAF" w:rsidRDefault="007211B4" w:rsidP="007211B4">
            <w:pPr>
              <w:pStyle w:val="08-Tabelageral"/>
              <w:rPr>
                <w:rFonts w:cs="Arial"/>
                <w:b/>
                <w:szCs w:val="14"/>
              </w:rPr>
            </w:pPr>
            <w:r w:rsidRPr="00BF2AAF">
              <w:rPr>
                <w:rFonts w:cs="Arial"/>
                <w:b/>
                <w:szCs w:val="14"/>
              </w:rPr>
              <w:t>7.958.824</w:t>
            </w:r>
          </w:p>
        </w:tc>
        <w:tc>
          <w:tcPr>
            <w:tcW w:w="1412" w:type="dxa"/>
            <w:tcBorders>
              <w:top w:val="single" w:sz="2" w:space="0" w:color="1F3864" w:themeColor="accent1" w:themeShade="80"/>
            </w:tcBorders>
            <w:shd w:val="clear" w:color="auto" w:fill="auto"/>
            <w:vAlign w:val="center"/>
          </w:tcPr>
          <w:p w14:paraId="71721E4D" w14:textId="65AEC458" w:rsidR="007211B4" w:rsidRPr="00BF2AAF" w:rsidRDefault="007211B4" w:rsidP="007211B4">
            <w:pPr>
              <w:pStyle w:val="08-Tabelageral"/>
              <w:rPr>
                <w:rFonts w:cs="Arial"/>
                <w:b/>
                <w:szCs w:val="14"/>
              </w:rPr>
            </w:pPr>
            <w:r w:rsidRPr="00BF2AAF">
              <w:rPr>
                <w:rFonts w:cs="Arial"/>
                <w:b/>
                <w:szCs w:val="14"/>
              </w:rPr>
              <w:t>6.197.465</w:t>
            </w:r>
          </w:p>
        </w:tc>
        <w:tc>
          <w:tcPr>
            <w:tcW w:w="283" w:type="dxa"/>
            <w:tcBorders>
              <w:top w:val="single" w:sz="2" w:space="0" w:color="1F3864" w:themeColor="accent1" w:themeShade="80"/>
            </w:tcBorders>
            <w:shd w:val="clear" w:color="auto" w:fill="auto"/>
            <w:vAlign w:val="center"/>
          </w:tcPr>
          <w:p w14:paraId="42016BD4" w14:textId="77777777" w:rsidR="007211B4" w:rsidRPr="00BF2AAF" w:rsidRDefault="007211B4" w:rsidP="007211B4">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4B928798" w14:textId="7CAF4BD1" w:rsidR="007211B4" w:rsidRPr="00BF2AAF" w:rsidRDefault="007211B4" w:rsidP="007211B4">
            <w:pPr>
              <w:pStyle w:val="08-Tabelageral"/>
              <w:rPr>
                <w:rFonts w:cs="Arial"/>
                <w:b/>
                <w:szCs w:val="14"/>
              </w:rPr>
            </w:pPr>
            <w:r w:rsidRPr="00BF2AAF">
              <w:rPr>
                <w:rFonts w:cs="Arial"/>
                <w:b/>
                <w:szCs w:val="14"/>
              </w:rPr>
              <w:t>9.493.312</w:t>
            </w:r>
          </w:p>
        </w:tc>
        <w:tc>
          <w:tcPr>
            <w:tcW w:w="1418" w:type="dxa"/>
            <w:tcBorders>
              <w:top w:val="single" w:sz="2" w:space="0" w:color="1F3864" w:themeColor="accent1" w:themeShade="80"/>
            </w:tcBorders>
            <w:shd w:val="clear" w:color="auto" w:fill="auto"/>
            <w:vAlign w:val="center"/>
          </w:tcPr>
          <w:p w14:paraId="4F68BB6B" w14:textId="51EE4108" w:rsidR="007211B4" w:rsidRPr="00BF2AAF" w:rsidRDefault="007211B4" w:rsidP="007211B4">
            <w:pPr>
              <w:pStyle w:val="08-Tabelageral"/>
              <w:rPr>
                <w:rFonts w:cs="Arial"/>
                <w:b/>
              </w:rPr>
            </w:pPr>
            <w:r w:rsidRPr="00BF2AAF">
              <w:rPr>
                <w:rFonts w:cs="Arial"/>
                <w:b/>
                <w:szCs w:val="14"/>
              </w:rPr>
              <w:t>7.700.075</w:t>
            </w:r>
          </w:p>
        </w:tc>
      </w:tr>
      <w:tr w:rsidR="007211B4" w:rsidRPr="00BF2AAF" w14:paraId="56DAC0AC" w14:textId="77777777" w:rsidTr="00CD2A77">
        <w:trPr>
          <w:trHeight w:val="238"/>
        </w:trPr>
        <w:tc>
          <w:tcPr>
            <w:tcW w:w="3544" w:type="dxa"/>
            <w:shd w:val="clear" w:color="auto" w:fill="auto"/>
            <w:vAlign w:val="center"/>
          </w:tcPr>
          <w:p w14:paraId="6E9E833C" w14:textId="77777777" w:rsidR="007211B4" w:rsidRPr="00BF2AAF" w:rsidRDefault="007211B4" w:rsidP="007211B4">
            <w:pPr>
              <w:pStyle w:val="08-Tabelageral"/>
              <w:ind w:left="113"/>
              <w:jc w:val="left"/>
              <w:rPr>
                <w:rFonts w:cs="Arial"/>
                <w:szCs w:val="14"/>
              </w:rPr>
            </w:pPr>
            <w:r w:rsidRPr="00BF2AAF">
              <w:rPr>
                <w:rFonts w:cs="Arial"/>
                <w:szCs w:val="14"/>
              </w:rPr>
              <w:t>a) Encargo total do IR (25%) e da CS (9%)</w:t>
            </w:r>
          </w:p>
        </w:tc>
        <w:tc>
          <w:tcPr>
            <w:tcW w:w="284" w:type="dxa"/>
            <w:shd w:val="clear" w:color="auto" w:fill="auto"/>
          </w:tcPr>
          <w:p w14:paraId="521D899C" w14:textId="77777777" w:rsidR="007211B4" w:rsidRPr="00BF2AAF" w:rsidRDefault="007211B4" w:rsidP="007211B4">
            <w:pPr>
              <w:pStyle w:val="08-Tabelageral"/>
              <w:ind w:left="113"/>
              <w:jc w:val="center"/>
              <w:rPr>
                <w:rFonts w:cs="Arial"/>
                <w:szCs w:val="14"/>
              </w:rPr>
            </w:pPr>
          </w:p>
        </w:tc>
        <w:tc>
          <w:tcPr>
            <w:tcW w:w="1281" w:type="dxa"/>
            <w:shd w:val="clear" w:color="auto" w:fill="auto"/>
            <w:vAlign w:val="center"/>
          </w:tcPr>
          <w:p w14:paraId="52350667" w14:textId="3C419E82" w:rsidR="007211B4" w:rsidRPr="00BF2AAF" w:rsidRDefault="007211B4" w:rsidP="007211B4">
            <w:pPr>
              <w:pStyle w:val="08-Tabelageral"/>
              <w:ind w:left="113"/>
              <w:rPr>
                <w:rFonts w:cs="Arial"/>
                <w:szCs w:val="14"/>
              </w:rPr>
            </w:pPr>
            <w:r w:rsidRPr="00BF2AAF">
              <w:rPr>
                <w:rFonts w:cs="Arial"/>
                <w:szCs w:val="14"/>
              </w:rPr>
              <w:t>(2.706.000)</w:t>
            </w:r>
          </w:p>
        </w:tc>
        <w:tc>
          <w:tcPr>
            <w:tcW w:w="1412" w:type="dxa"/>
            <w:shd w:val="clear" w:color="auto" w:fill="auto"/>
            <w:vAlign w:val="center"/>
          </w:tcPr>
          <w:p w14:paraId="57438A5D" w14:textId="62F3CB3D" w:rsidR="007211B4" w:rsidRPr="00BF2AAF" w:rsidRDefault="007211B4" w:rsidP="007211B4">
            <w:pPr>
              <w:pStyle w:val="08-Tabelageral"/>
              <w:ind w:left="113"/>
              <w:rPr>
                <w:rFonts w:cs="Arial"/>
                <w:szCs w:val="14"/>
              </w:rPr>
            </w:pPr>
            <w:r w:rsidRPr="00BF2AAF">
              <w:rPr>
                <w:rFonts w:cs="Arial"/>
                <w:szCs w:val="14"/>
              </w:rPr>
              <w:t>(2.107.138)</w:t>
            </w:r>
          </w:p>
        </w:tc>
        <w:tc>
          <w:tcPr>
            <w:tcW w:w="283" w:type="dxa"/>
            <w:shd w:val="clear" w:color="auto" w:fill="auto"/>
            <w:vAlign w:val="center"/>
          </w:tcPr>
          <w:p w14:paraId="551FEFAB" w14:textId="77777777" w:rsidR="007211B4" w:rsidRPr="00BF2AAF" w:rsidRDefault="007211B4" w:rsidP="007211B4">
            <w:pPr>
              <w:pStyle w:val="08-Tabelageral"/>
              <w:ind w:left="113"/>
              <w:rPr>
                <w:rFonts w:cs="Arial"/>
                <w:szCs w:val="14"/>
              </w:rPr>
            </w:pPr>
          </w:p>
        </w:tc>
        <w:tc>
          <w:tcPr>
            <w:tcW w:w="1417" w:type="dxa"/>
            <w:shd w:val="clear" w:color="auto" w:fill="auto"/>
            <w:vAlign w:val="center"/>
          </w:tcPr>
          <w:p w14:paraId="453A63D0" w14:textId="3DC8C5EB" w:rsidR="007211B4" w:rsidRPr="00BF2AAF" w:rsidRDefault="007211B4" w:rsidP="007211B4">
            <w:pPr>
              <w:pStyle w:val="08-Tabelageral"/>
              <w:ind w:left="113"/>
              <w:rPr>
                <w:rFonts w:cs="Arial"/>
                <w:szCs w:val="14"/>
              </w:rPr>
            </w:pPr>
            <w:r w:rsidRPr="00BF2AAF">
              <w:rPr>
                <w:rFonts w:cs="Arial"/>
                <w:szCs w:val="14"/>
              </w:rPr>
              <w:t>(3.227.726)</w:t>
            </w:r>
          </w:p>
        </w:tc>
        <w:tc>
          <w:tcPr>
            <w:tcW w:w="1418" w:type="dxa"/>
            <w:shd w:val="clear" w:color="auto" w:fill="auto"/>
            <w:vAlign w:val="center"/>
          </w:tcPr>
          <w:p w14:paraId="6C140398" w14:textId="51B52ADD" w:rsidR="007211B4" w:rsidRPr="00BF2AAF" w:rsidRDefault="007211B4" w:rsidP="007211B4">
            <w:pPr>
              <w:pStyle w:val="08-Tabelageral"/>
              <w:rPr>
                <w:rFonts w:cs="Arial"/>
              </w:rPr>
            </w:pPr>
            <w:r w:rsidRPr="00BF2AAF">
              <w:rPr>
                <w:rFonts w:cs="Arial"/>
                <w:szCs w:val="14"/>
              </w:rPr>
              <w:t>(2.618.025)</w:t>
            </w:r>
          </w:p>
        </w:tc>
      </w:tr>
      <w:tr w:rsidR="007211B4" w:rsidRPr="00BF2AAF" w14:paraId="5D3D2C58" w14:textId="77777777" w:rsidTr="00CD2A77">
        <w:trPr>
          <w:trHeight w:val="238"/>
        </w:trPr>
        <w:tc>
          <w:tcPr>
            <w:tcW w:w="3544" w:type="dxa"/>
            <w:shd w:val="clear" w:color="auto" w:fill="auto"/>
            <w:vAlign w:val="center"/>
          </w:tcPr>
          <w:p w14:paraId="211E7A67" w14:textId="77777777" w:rsidR="007211B4" w:rsidRPr="00BF2AAF" w:rsidRDefault="007211B4" w:rsidP="007211B4">
            <w:pPr>
              <w:pStyle w:val="08-Tabelageral"/>
              <w:jc w:val="left"/>
              <w:rPr>
                <w:rFonts w:cs="Arial"/>
                <w:b/>
                <w:szCs w:val="14"/>
              </w:rPr>
            </w:pPr>
            <w:r w:rsidRPr="00BF2AAF">
              <w:rPr>
                <w:rFonts w:cs="Arial"/>
                <w:b/>
                <w:szCs w:val="14"/>
              </w:rPr>
              <w:t>Efeito no Cálculo dos Tributos:</w:t>
            </w:r>
          </w:p>
        </w:tc>
        <w:tc>
          <w:tcPr>
            <w:tcW w:w="284" w:type="dxa"/>
            <w:shd w:val="clear" w:color="auto" w:fill="auto"/>
          </w:tcPr>
          <w:p w14:paraId="294A74D2" w14:textId="77777777" w:rsidR="007211B4" w:rsidRPr="00BF2AAF" w:rsidRDefault="007211B4" w:rsidP="007211B4">
            <w:pPr>
              <w:pStyle w:val="08-Tabelageral"/>
              <w:jc w:val="center"/>
              <w:rPr>
                <w:rFonts w:cs="Arial"/>
                <w:b/>
                <w:szCs w:val="14"/>
              </w:rPr>
            </w:pPr>
          </w:p>
        </w:tc>
        <w:tc>
          <w:tcPr>
            <w:tcW w:w="1281" w:type="dxa"/>
            <w:shd w:val="clear" w:color="auto" w:fill="auto"/>
            <w:vAlign w:val="center"/>
          </w:tcPr>
          <w:p w14:paraId="287066FF" w14:textId="77777777" w:rsidR="007211B4" w:rsidRPr="00BF2AAF" w:rsidRDefault="007211B4" w:rsidP="007211B4">
            <w:pPr>
              <w:pStyle w:val="08-Tabelageral"/>
              <w:rPr>
                <w:rFonts w:cs="Arial"/>
                <w:b/>
                <w:szCs w:val="14"/>
              </w:rPr>
            </w:pPr>
          </w:p>
        </w:tc>
        <w:tc>
          <w:tcPr>
            <w:tcW w:w="1412" w:type="dxa"/>
            <w:shd w:val="clear" w:color="auto" w:fill="auto"/>
            <w:vAlign w:val="center"/>
          </w:tcPr>
          <w:p w14:paraId="7B2BFBC8" w14:textId="77777777" w:rsidR="007211B4" w:rsidRPr="00BF2AAF" w:rsidRDefault="007211B4" w:rsidP="007211B4">
            <w:pPr>
              <w:pStyle w:val="08-Tabelageral"/>
              <w:rPr>
                <w:rFonts w:cs="Arial"/>
                <w:b/>
                <w:szCs w:val="14"/>
              </w:rPr>
            </w:pPr>
          </w:p>
        </w:tc>
        <w:tc>
          <w:tcPr>
            <w:tcW w:w="283" w:type="dxa"/>
            <w:shd w:val="clear" w:color="auto" w:fill="auto"/>
            <w:vAlign w:val="center"/>
          </w:tcPr>
          <w:p w14:paraId="61671BDE" w14:textId="77777777" w:rsidR="007211B4" w:rsidRPr="00BF2AAF" w:rsidRDefault="007211B4" w:rsidP="007211B4">
            <w:pPr>
              <w:pStyle w:val="08-Tabelageral"/>
              <w:rPr>
                <w:rFonts w:cs="Arial"/>
                <w:b/>
                <w:szCs w:val="14"/>
              </w:rPr>
            </w:pPr>
          </w:p>
        </w:tc>
        <w:tc>
          <w:tcPr>
            <w:tcW w:w="1417" w:type="dxa"/>
            <w:shd w:val="clear" w:color="auto" w:fill="auto"/>
            <w:vAlign w:val="center"/>
          </w:tcPr>
          <w:p w14:paraId="4BA5095C" w14:textId="77777777" w:rsidR="007211B4" w:rsidRPr="00BF2AAF" w:rsidRDefault="007211B4" w:rsidP="007211B4">
            <w:pPr>
              <w:pStyle w:val="08-Tabelageral"/>
              <w:rPr>
                <w:rFonts w:cs="Arial"/>
                <w:b/>
                <w:szCs w:val="14"/>
              </w:rPr>
            </w:pPr>
          </w:p>
        </w:tc>
        <w:tc>
          <w:tcPr>
            <w:tcW w:w="1418" w:type="dxa"/>
            <w:shd w:val="clear" w:color="auto" w:fill="auto"/>
            <w:vAlign w:val="center"/>
          </w:tcPr>
          <w:p w14:paraId="1564F5FA" w14:textId="77777777" w:rsidR="007211B4" w:rsidRPr="00BF2AAF" w:rsidRDefault="007211B4" w:rsidP="007211B4">
            <w:pPr>
              <w:pStyle w:val="08-Tabelageral"/>
              <w:rPr>
                <w:rFonts w:cs="Arial"/>
                <w:b/>
              </w:rPr>
            </w:pPr>
          </w:p>
        </w:tc>
      </w:tr>
      <w:tr w:rsidR="007211B4" w:rsidRPr="00BF2AAF" w14:paraId="448BB064" w14:textId="77777777" w:rsidTr="00CD2A77">
        <w:trPr>
          <w:trHeight w:val="238"/>
        </w:trPr>
        <w:tc>
          <w:tcPr>
            <w:tcW w:w="3544" w:type="dxa"/>
            <w:shd w:val="clear" w:color="auto" w:fill="auto"/>
            <w:vAlign w:val="center"/>
          </w:tcPr>
          <w:p w14:paraId="0EDB1279" w14:textId="77777777" w:rsidR="007211B4" w:rsidRPr="00BF2AAF" w:rsidRDefault="007211B4" w:rsidP="007211B4">
            <w:pPr>
              <w:pStyle w:val="08-Tabelageral"/>
              <w:ind w:left="283" w:hanging="170"/>
              <w:jc w:val="left"/>
              <w:rPr>
                <w:rFonts w:cs="Arial"/>
                <w:szCs w:val="14"/>
              </w:rPr>
            </w:pPr>
            <w:r w:rsidRPr="00BF2AAF">
              <w:rPr>
                <w:rFonts w:cs="Arial"/>
                <w:szCs w:val="14"/>
              </w:rPr>
              <w:t>b) Receitas não tributáveis – resultado de investimentos em participações societárias (34%)</w:t>
            </w:r>
          </w:p>
        </w:tc>
        <w:tc>
          <w:tcPr>
            <w:tcW w:w="284" w:type="dxa"/>
            <w:shd w:val="clear" w:color="auto" w:fill="auto"/>
          </w:tcPr>
          <w:p w14:paraId="05607205" w14:textId="77777777" w:rsidR="007211B4" w:rsidRPr="00BF2AAF" w:rsidRDefault="007211B4" w:rsidP="007211B4">
            <w:pPr>
              <w:pStyle w:val="08-Tabelageral"/>
              <w:ind w:left="113"/>
              <w:jc w:val="center"/>
              <w:rPr>
                <w:rFonts w:cs="Arial"/>
                <w:szCs w:val="14"/>
              </w:rPr>
            </w:pPr>
          </w:p>
        </w:tc>
        <w:tc>
          <w:tcPr>
            <w:tcW w:w="1281" w:type="dxa"/>
            <w:shd w:val="clear" w:color="auto" w:fill="auto"/>
            <w:vAlign w:val="center"/>
          </w:tcPr>
          <w:p w14:paraId="6002D6EC" w14:textId="2E3A34BB" w:rsidR="007211B4" w:rsidRPr="00BF2AAF" w:rsidRDefault="007211B4" w:rsidP="007211B4">
            <w:pPr>
              <w:pStyle w:val="08-Tabelageral"/>
              <w:ind w:left="113"/>
              <w:rPr>
                <w:rFonts w:cs="Arial"/>
                <w:szCs w:val="14"/>
              </w:rPr>
            </w:pPr>
            <w:r w:rsidRPr="00BF2AAF">
              <w:rPr>
                <w:rFonts w:cs="Arial"/>
                <w:szCs w:val="14"/>
              </w:rPr>
              <w:t>2.694.807</w:t>
            </w:r>
          </w:p>
        </w:tc>
        <w:tc>
          <w:tcPr>
            <w:tcW w:w="1412" w:type="dxa"/>
            <w:shd w:val="clear" w:color="auto" w:fill="auto"/>
            <w:vAlign w:val="center"/>
          </w:tcPr>
          <w:p w14:paraId="67FC02E9" w14:textId="188807E0" w:rsidR="007211B4" w:rsidRPr="00BF2AAF" w:rsidRDefault="007211B4" w:rsidP="007211B4">
            <w:pPr>
              <w:pStyle w:val="08-Tabelageral"/>
              <w:ind w:left="113"/>
              <w:rPr>
                <w:rFonts w:cs="Arial"/>
                <w:szCs w:val="14"/>
              </w:rPr>
            </w:pPr>
            <w:r w:rsidRPr="00BF2AAF">
              <w:rPr>
                <w:rFonts w:cs="Arial"/>
                <w:szCs w:val="14"/>
              </w:rPr>
              <w:t>2.106.175</w:t>
            </w:r>
          </w:p>
        </w:tc>
        <w:tc>
          <w:tcPr>
            <w:tcW w:w="283" w:type="dxa"/>
            <w:shd w:val="clear" w:color="auto" w:fill="auto"/>
            <w:vAlign w:val="center"/>
          </w:tcPr>
          <w:p w14:paraId="4A08830E" w14:textId="77777777" w:rsidR="007211B4" w:rsidRPr="00BF2AAF" w:rsidRDefault="007211B4" w:rsidP="007211B4">
            <w:pPr>
              <w:pStyle w:val="08-Tabelageral"/>
              <w:ind w:left="113"/>
              <w:rPr>
                <w:rFonts w:cs="Arial"/>
                <w:szCs w:val="14"/>
              </w:rPr>
            </w:pPr>
          </w:p>
        </w:tc>
        <w:tc>
          <w:tcPr>
            <w:tcW w:w="1417" w:type="dxa"/>
            <w:shd w:val="clear" w:color="auto" w:fill="auto"/>
            <w:vAlign w:val="center"/>
          </w:tcPr>
          <w:p w14:paraId="439884D4" w14:textId="41B0DE54" w:rsidR="007211B4" w:rsidRPr="00BF2AAF" w:rsidRDefault="007211B4" w:rsidP="007211B4">
            <w:pPr>
              <w:pStyle w:val="08-Tabelageral"/>
              <w:ind w:left="113"/>
              <w:rPr>
                <w:rFonts w:cs="Arial"/>
                <w:szCs w:val="14"/>
              </w:rPr>
            </w:pPr>
            <w:r w:rsidRPr="00BF2AAF">
              <w:rPr>
                <w:rFonts w:cs="Arial"/>
                <w:szCs w:val="14"/>
              </w:rPr>
              <w:t>1.662.75</w:t>
            </w:r>
            <w:r w:rsidR="00C549DD" w:rsidRPr="00BF2AAF">
              <w:rPr>
                <w:rFonts w:cs="Arial"/>
                <w:szCs w:val="14"/>
              </w:rPr>
              <w:t>6</w:t>
            </w:r>
          </w:p>
        </w:tc>
        <w:tc>
          <w:tcPr>
            <w:tcW w:w="1418" w:type="dxa"/>
            <w:shd w:val="clear" w:color="auto" w:fill="auto"/>
            <w:vAlign w:val="center"/>
          </w:tcPr>
          <w:p w14:paraId="4D2CA390" w14:textId="30F0735E" w:rsidR="007211B4" w:rsidRPr="00BF2AAF" w:rsidRDefault="007211B4" w:rsidP="007211B4">
            <w:pPr>
              <w:pStyle w:val="08-Tabelageral"/>
              <w:rPr>
                <w:rFonts w:cs="Arial"/>
              </w:rPr>
            </w:pPr>
            <w:r w:rsidRPr="00BF2AAF">
              <w:rPr>
                <w:rFonts w:cs="Arial"/>
                <w:szCs w:val="14"/>
              </w:rPr>
              <w:t>1.195.307</w:t>
            </w:r>
          </w:p>
        </w:tc>
      </w:tr>
      <w:tr w:rsidR="007211B4" w:rsidRPr="00BF2AAF" w14:paraId="47370F7F" w14:textId="77777777" w:rsidTr="00CD2A77">
        <w:trPr>
          <w:trHeight w:val="238"/>
        </w:trPr>
        <w:tc>
          <w:tcPr>
            <w:tcW w:w="3544" w:type="dxa"/>
            <w:tcBorders>
              <w:bottom w:val="nil"/>
            </w:tcBorders>
            <w:shd w:val="clear" w:color="auto" w:fill="auto"/>
            <w:vAlign w:val="center"/>
          </w:tcPr>
          <w:p w14:paraId="3DFAC771" w14:textId="77777777" w:rsidR="007211B4" w:rsidRPr="00BF2AAF" w:rsidRDefault="007211B4" w:rsidP="007211B4">
            <w:pPr>
              <w:pStyle w:val="08-Tabelageral"/>
              <w:ind w:left="283" w:hanging="170"/>
              <w:jc w:val="left"/>
              <w:rPr>
                <w:rFonts w:cs="Arial"/>
                <w:szCs w:val="14"/>
              </w:rPr>
            </w:pPr>
            <w:r w:rsidRPr="00BF2AAF">
              <w:rPr>
                <w:rFonts w:cs="Arial"/>
                <w:szCs w:val="14"/>
              </w:rPr>
              <w:t>c) Despesas não dedutíveis/demais receitas não tributáveis (34%)</w:t>
            </w:r>
          </w:p>
        </w:tc>
        <w:tc>
          <w:tcPr>
            <w:tcW w:w="284" w:type="dxa"/>
            <w:tcBorders>
              <w:bottom w:val="nil"/>
            </w:tcBorders>
            <w:shd w:val="clear" w:color="auto" w:fill="auto"/>
          </w:tcPr>
          <w:p w14:paraId="58C20F18" w14:textId="77777777" w:rsidR="007211B4" w:rsidRPr="00BF2AAF" w:rsidRDefault="007211B4" w:rsidP="007211B4">
            <w:pPr>
              <w:pStyle w:val="08-Tabelageral"/>
              <w:jc w:val="center"/>
              <w:rPr>
                <w:rFonts w:cs="Arial"/>
                <w:szCs w:val="14"/>
              </w:rPr>
            </w:pPr>
          </w:p>
        </w:tc>
        <w:tc>
          <w:tcPr>
            <w:tcW w:w="1281" w:type="dxa"/>
            <w:tcBorders>
              <w:bottom w:val="nil"/>
            </w:tcBorders>
            <w:shd w:val="clear" w:color="auto" w:fill="auto"/>
            <w:vAlign w:val="center"/>
          </w:tcPr>
          <w:p w14:paraId="27C9EBC7" w14:textId="1386AA41" w:rsidR="007211B4" w:rsidRPr="00BF2AAF" w:rsidRDefault="007211B4" w:rsidP="007211B4">
            <w:pPr>
              <w:pStyle w:val="08-Tabelageral"/>
              <w:rPr>
                <w:rFonts w:cs="Arial"/>
                <w:szCs w:val="14"/>
              </w:rPr>
            </w:pPr>
            <w:r w:rsidRPr="00BF2AAF">
              <w:rPr>
                <w:rFonts w:cs="Arial"/>
                <w:szCs w:val="14"/>
              </w:rPr>
              <w:t>(623)</w:t>
            </w:r>
          </w:p>
        </w:tc>
        <w:tc>
          <w:tcPr>
            <w:tcW w:w="1412" w:type="dxa"/>
            <w:tcBorders>
              <w:bottom w:val="nil"/>
            </w:tcBorders>
            <w:shd w:val="clear" w:color="auto" w:fill="auto"/>
            <w:vAlign w:val="center"/>
          </w:tcPr>
          <w:p w14:paraId="086705E4" w14:textId="5CB3B11B" w:rsidR="007211B4" w:rsidRPr="00BF2AAF" w:rsidRDefault="007211B4" w:rsidP="007211B4">
            <w:pPr>
              <w:pStyle w:val="08-Tabelageral"/>
              <w:rPr>
                <w:rFonts w:cs="Arial"/>
                <w:szCs w:val="14"/>
              </w:rPr>
            </w:pPr>
            <w:r w:rsidRPr="00BF2AAF">
              <w:rPr>
                <w:rFonts w:cs="Arial"/>
                <w:szCs w:val="14"/>
              </w:rPr>
              <w:t>(105)</w:t>
            </w:r>
          </w:p>
        </w:tc>
        <w:tc>
          <w:tcPr>
            <w:tcW w:w="283" w:type="dxa"/>
            <w:tcBorders>
              <w:bottom w:val="nil"/>
            </w:tcBorders>
            <w:shd w:val="clear" w:color="auto" w:fill="auto"/>
            <w:vAlign w:val="center"/>
          </w:tcPr>
          <w:p w14:paraId="7359B213" w14:textId="77777777" w:rsidR="007211B4" w:rsidRPr="00BF2AAF" w:rsidRDefault="007211B4" w:rsidP="007211B4">
            <w:pPr>
              <w:pStyle w:val="08-Tabelageral"/>
              <w:rPr>
                <w:rFonts w:cs="Arial"/>
                <w:szCs w:val="14"/>
              </w:rPr>
            </w:pPr>
          </w:p>
        </w:tc>
        <w:tc>
          <w:tcPr>
            <w:tcW w:w="1417" w:type="dxa"/>
            <w:tcBorders>
              <w:bottom w:val="nil"/>
            </w:tcBorders>
            <w:shd w:val="clear" w:color="auto" w:fill="auto"/>
            <w:vAlign w:val="center"/>
          </w:tcPr>
          <w:p w14:paraId="53117039" w14:textId="02B9BE60" w:rsidR="007211B4" w:rsidRPr="00BF2AAF" w:rsidRDefault="007211B4" w:rsidP="007211B4">
            <w:pPr>
              <w:pStyle w:val="08-Tabelageral"/>
              <w:rPr>
                <w:rFonts w:cs="Arial"/>
                <w:szCs w:val="14"/>
              </w:rPr>
            </w:pPr>
            <w:r w:rsidRPr="00BF2AAF">
              <w:rPr>
                <w:rFonts w:cs="Arial"/>
                <w:szCs w:val="14"/>
              </w:rPr>
              <w:t>13.39</w:t>
            </w:r>
            <w:r w:rsidR="00C549DD" w:rsidRPr="00BF2AAF">
              <w:rPr>
                <w:rFonts w:cs="Arial"/>
                <w:szCs w:val="14"/>
              </w:rPr>
              <w:t>0</w:t>
            </w:r>
          </w:p>
        </w:tc>
        <w:tc>
          <w:tcPr>
            <w:tcW w:w="1418" w:type="dxa"/>
            <w:tcBorders>
              <w:bottom w:val="nil"/>
            </w:tcBorders>
            <w:shd w:val="clear" w:color="auto" w:fill="auto"/>
            <w:vAlign w:val="center"/>
          </w:tcPr>
          <w:p w14:paraId="5F0B1525" w14:textId="6882BB35" w:rsidR="007211B4" w:rsidRPr="00BF2AAF" w:rsidRDefault="007211B4" w:rsidP="007211B4">
            <w:pPr>
              <w:pStyle w:val="08-Tabelageral"/>
              <w:rPr>
                <w:rFonts w:cs="Arial"/>
              </w:rPr>
            </w:pPr>
            <w:r w:rsidRPr="00BF2AAF">
              <w:rPr>
                <w:rFonts w:cs="Arial"/>
                <w:szCs w:val="14"/>
              </w:rPr>
              <w:t>(53.295)</w:t>
            </w:r>
          </w:p>
        </w:tc>
      </w:tr>
      <w:tr w:rsidR="007211B4" w:rsidRPr="00BF2AAF" w14:paraId="473DB835" w14:textId="77777777" w:rsidTr="00CD2A77">
        <w:trPr>
          <w:trHeight w:val="238"/>
        </w:trPr>
        <w:tc>
          <w:tcPr>
            <w:tcW w:w="3544" w:type="dxa"/>
            <w:tcBorders>
              <w:top w:val="nil"/>
              <w:bottom w:val="single" w:sz="2" w:space="0" w:color="1F3864" w:themeColor="accent1" w:themeShade="80"/>
            </w:tcBorders>
            <w:shd w:val="clear" w:color="auto" w:fill="auto"/>
            <w:vAlign w:val="center"/>
          </w:tcPr>
          <w:p w14:paraId="265A59EC" w14:textId="77777777" w:rsidR="007211B4" w:rsidRPr="00BF2AAF" w:rsidRDefault="007211B4" w:rsidP="007211B4">
            <w:pPr>
              <w:pStyle w:val="08-Tabelageral"/>
              <w:jc w:val="left"/>
              <w:rPr>
                <w:rFonts w:cs="Arial"/>
                <w:b/>
                <w:szCs w:val="14"/>
              </w:rPr>
            </w:pPr>
            <w:r w:rsidRPr="00BF2AAF">
              <w:rPr>
                <w:rFonts w:cs="Arial"/>
                <w:b/>
              </w:rPr>
              <w:t>Imposto de Renda e Contribuição Social (</w:t>
            </w:r>
            <w:proofErr w:type="spellStart"/>
            <w:r w:rsidRPr="00BF2AAF">
              <w:rPr>
                <w:rFonts w:cs="Arial"/>
                <w:b/>
              </w:rPr>
              <w:t>a+b+c</w:t>
            </w:r>
            <w:proofErr w:type="spellEnd"/>
            <w:r w:rsidRPr="00BF2AAF">
              <w:rPr>
                <w:rFonts w:cs="Arial"/>
                <w:b/>
              </w:rPr>
              <w:t>)</w:t>
            </w:r>
          </w:p>
        </w:tc>
        <w:tc>
          <w:tcPr>
            <w:tcW w:w="284" w:type="dxa"/>
            <w:tcBorders>
              <w:top w:val="nil"/>
              <w:bottom w:val="single" w:sz="2" w:space="0" w:color="1F3864" w:themeColor="accent1" w:themeShade="80"/>
            </w:tcBorders>
            <w:shd w:val="clear" w:color="auto" w:fill="auto"/>
          </w:tcPr>
          <w:p w14:paraId="733883F4" w14:textId="77777777" w:rsidR="007211B4" w:rsidRPr="00BF2AAF" w:rsidRDefault="007211B4" w:rsidP="007211B4">
            <w:pPr>
              <w:pStyle w:val="08-Tabelageral"/>
              <w:rPr>
                <w:rFonts w:cs="Arial"/>
                <w:b/>
                <w:szCs w:val="14"/>
              </w:rPr>
            </w:pPr>
          </w:p>
        </w:tc>
        <w:tc>
          <w:tcPr>
            <w:tcW w:w="1281" w:type="dxa"/>
            <w:tcBorders>
              <w:top w:val="nil"/>
              <w:bottom w:val="single" w:sz="2" w:space="0" w:color="1F3864" w:themeColor="accent1" w:themeShade="80"/>
            </w:tcBorders>
            <w:shd w:val="clear" w:color="auto" w:fill="auto"/>
            <w:vAlign w:val="center"/>
          </w:tcPr>
          <w:p w14:paraId="5A2B23F2" w14:textId="7A54BCA3" w:rsidR="007211B4" w:rsidRPr="00BF2AAF" w:rsidRDefault="007211B4" w:rsidP="007211B4">
            <w:pPr>
              <w:pStyle w:val="08-Tabelageral"/>
              <w:rPr>
                <w:rFonts w:cs="Arial"/>
                <w:b/>
                <w:szCs w:val="14"/>
              </w:rPr>
            </w:pPr>
            <w:r w:rsidRPr="00BF2AAF">
              <w:rPr>
                <w:rFonts w:cs="Arial"/>
                <w:b/>
                <w:szCs w:val="14"/>
              </w:rPr>
              <w:t>(11.816)</w:t>
            </w:r>
          </w:p>
        </w:tc>
        <w:tc>
          <w:tcPr>
            <w:tcW w:w="1412" w:type="dxa"/>
            <w:tcBorders>
              <w:top w:val="nil"/>
              <w:bottom w:val="single" w:sz="2" w:space="0" w:color="1F3864" w:themeColor="accent1" w:themeShade="80"/>
            </w:tcBorders>
            <w:shd w:val="clear" w:color="auto" w:fill="auto"/>
            <w:vAlign w:val="center"/>
          </w:tcPr>
          <w:p w14:paraId="440EE1F1" w14:textId="65007200" w:rsidR="007211B4" w:rsidRPr="00BF2AAF" w:rsidRDefault="007211B4" w:rsidP="007211B4">
            <w:pPr>
              <w:pStyle w:val="08-Tabelageral"/>
              <w:rPr>
                <w:rFonts w:cs="Arial"/>
                <w:b/>
                <w:szCs w:val="14"/>
              </w:rPr>
            </w:pPr>
            <w:r w:rsidRPr="00BF2AAF">
              <w:rPr>
                <w:rFonts w:cs="Arial"/>
                <w:b/>
                <w:szCs w:val="14"/>
              </w:rPr>
              <w:t>(1.068)</w:t>
            </w:r>
          </w:p>
        </w:tc>
        <w:tc>
          <w:tcPr>
            <w:tcW w:w="283" w:type="dxa"/>
            <w:tcBorders>
              <w:top w:val="nil"/>
              <w:bottom w:val="single" w:sz="2" w:space="0" w:color="1F3864" w:themeColor="accent1" w:themeShade="80"/>
            </w:tcBorders>
            <w:shd w:val="clear" w:color="auto" w:fill="auto"/>
            <w:vAlign w:val="center"/>
          </w:tcPr>
          <w:p w14:paraId="09FEAB07" w14:textId="77777777" w:rsidR="007211B4" w:rsidRPr="00BF2AAF" w:rsidRDefault="007211B4" w:rsidP="007211B4">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9F3E22B" w14:textId="5D2244F6" w:rsidR="007211B4" w:rsidRPr="00BF2AAF" w:rsidRDefault="007211B4" w:rsidP="007211B4">
            <w:pPr>
              <w:pStyle w:val="08-Tabelageral"/>
              <w:rPr>
                <w:rFonts w:cs="Arial"/>
                <w:b/>
                <w:szCs w:val="14"/>
              </w:rPr>
            </w:pPr>
            <w:r w:rsidRPr="00BF2AAF">
              <w:rPr>
                <w:rFonts w:cs="Arial"/>
                <w:b/>
                <w:szCs w:val="14"/>
              </w:rPr>
              <w:t>(1.551.580)</w:t>
            </w:r>
          </w:p>
        </w:tc>
        <w:tc>
          <w:tcPr>
            <w:tcW w:w="1418" w:type="dxa"/>
            <w:tcBorders>
              <w:top w:val="nil"/>
              <w:bottom w:val="single" w:sz="2" w:space="0" w:color="1F3864" w:themeColor="accent1" w:themeShade="80"/>
            </w:tcBorders>
            <w:shd w:val="clear" w:color="auto" w:fill="auto"/>
            <w:vAlign w:val="center"/>
          </w:tcPr>
          <w:p w14:paraId="6C384F0E" w14:textId="085AC00C" w:rsidR="007211B4" w:rsidRPr="00BF2AAF" w:rsidRDefault="007211B4" w:rsidP="007211B4">
            <w:pPr>
              <w:pStyle w:val="08-Tabelageral"/>
              <w:rPr>
                <w:rFonts w:cs="Arial"/>
                <w:b/>
              </w:rPr>
            </w:pPr>
            <w:r w:rsidRPr="00BF2AAF">
              <w:rPr>
                <w:rFonts w:cs="Arial"/>
                <w:b/>
                <w:szCs w:val="14"/>
              </w:rPr>
              <w:t>(1.476.013)</w:t>
            </w:r>
          </w:p>
        </w:tc>
      </w:tr>
      <w:tr w:rsidR="007211B4" w:rsidRPr="00BF2AAF" w14:paraId="25CFCA12" w14:textId="77777777" w:rsidTr="00CD2A77">
        <w:trPr>
          <w:trHeight w:val="238"/>
        </w:trPr>
        <w:tc>
          <w:tcPr>
            <w:tcW w:w="3544" w:type="dxa"/>
            <w:tcBorders>
              <w:top w:val="single" w:sz="2" w:space="0" w:color="1F3864" w:themeColor="accent1" w:themeShade="80"/>
              <w:bottom w:val="single" w:sz="2" w:space="0" w:color="1F3864" w:themeColor="accent1" w:themeShade="80"/>
            </w:tcBorders>
            <w:shd w:val="clear" w:color="auto" w:fill="auto"/>
            <w:vAlign w:val="center"/>
          </w:tcPr>
          <w:p w14:paraId="25D0A74A" w14:textId="77777777" w:rsidR="007211B4" w:rsidRPr="00BF2AAF" w:rsidRDefault="007211B4" w:rsidP="007211B4">
            <w:pPr>
              <w:pStyle w:val="08-Tabelageral"/>
              <w:jc w:val="left"/>
              <w:rPr>
                <w:rFonts w:cs="Arial"/>
                <w:b/>
                <w:szCs w:val="14"/>
              </w:rPr>
            </w:pPr>
            <w:r w:rsidRPr="00BF2AAF">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50AE9A26" w14:textId="77777777" w:rsidR="007211B4" w:rsidRPr="00BF2AAF" w:rsidRDefault="007211B4" w:rsidP="007211B4">
            <w:pPr>
              <w:pStyle w:val="08-Tabelageral"/>
              <w:jc w:val="center"/>
              <w:rPr>
                <w:rFonts w:cs="Arial"/>
                <w:b/>
                <w:szCs w:val="14"/>
              </w:rPr>
            </w:pPr>
          </w:p>
        </w:tc>
        <w:tc>
          <w:tcPr>
            <w:tcW w:w="1281" w:type="dxa"/>
            <w:tcBorders>
              <w:top w:val="single" w:sz="2" w:space="0" w:color="1F3864" w:themeColor="accent1" w:themeShade="80"/>
              <w:bottom w:val="single" w:sz="2" w:space="0" w:color="1F3864" w:themeColor="accent1" w:themeShade="80"/>
            </w:tcBorders>
            <w:shd w:val="clear" w:color="auto" w:fill="auto"/>
            <w:vAlign w:val="center"/>
          </w:tcPr>
          <w:p w14:paraId="555C7C98" w14:textId="77777777" w:rsidR="007211B4" w:rsidRPr="00BF2AAF" w:rsidRDefault="007211B4" w:rsidP="007211B4">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824B66C" w14:textId="77777777" w:rsidR="007211B4" w:rsidRPr="00BF2AAF" w:rsidRDefault="007211B4" w:rsidP="007211B4">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137739F5" w14:textId="77777777" w:rsidR="007211B4" w:rsidRPr="00BF2AAF" w:rsidRDefault="007211B4" w:rsidP="007211B4">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FF734FC" w14:textId="77777777" w:rsidR="007211B4" w:rsidRPr="00BF2AAF" w:rsidRDefault="007211B4" w:rsidP="007211B4">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9B87E3E" w14:textId="77777777" w:rsidR="007211B4" w:rsidRPr="00BF2AAF" w:rsidRDefault="007211B4" w:rsidP="007211B4">
            <w:pPr>
              <w:pStyle w:val="08-Tabelageral"/>
              <w:rPr>
                <w:rFonts w:cs="Arial"/>
                <w:b/>
              </w:rPr>
            </w:pPr>
          </w:p>
        </w:tc>
      </w:tr>
      <w:tr w:rsidR="006A06B1" w:rsidRPr="00BF2AAF" w14:paraId="5C79BE1F" w14:textId="77777777" w:rsidTr="00CD2A77">
        <w:trPr>
          <w:trHeight w:val="238"/>
        </w:trPr>
        <w:tc>
          <w:tcPr>
            <w:tcW w:w="3544" w:type="dxa"/>
            <w:tcBorders>
              <w:top w:val="single" w:sz="2" w:space="0" w:color="1F3864" w:themeColor="accent1" w:themeShade="80"/>
              <w:bottom w:val="nil"/>
            </w:tcBorders>
            <w:shd w:val="clear" w:color="auto" w:fill="auto"/>
            <w:vAlign w:val="center"/>
          </w:tcPr>
          <w:p w14:paraId="2F87DB33" w14:textId="2808D221" w:rsidR="006A06B1" w:rsidRPr="00BF2AAF" w:rsidRDefault="006A06B1" w:rsidP="006A06B1">
            <w:pPr>
              <w:pStyle w:val="08-Tabelageral"/>
              <w:jc w:val="left"/>
              <w:rPr>
                <w:rFonts w:cs="Arial"/>
                <w:b/>
                <w:szCs w:val="14"/>
              </w:rPr>
            </w:pPr>
            <w:r w:rsidRPr="00BF2AAF">
              <w:rPr>
                <w:rFonts w:cs="Arial"/>
                <w:b/>
                <w:szCs w:val="14"/>
              </w:rPr>
              <w:t xml:space="preserve">Constituição/(Reversão) do </w:t>
            </w:r>
            <w:r w:rsidR="00C727C1" w:rsidRPr="00BF2AAF">
              <w:rPr>
                <w:rFonts w:cs="Arial"/>
                <w:b/>
                <w:szCs w:val="14"/>
              </w:rPr>
              <w:t>Exercício</w:t>
            </w:r>
            <w:r w:rsidRPr="00BF2AAF">
              <w:rPr>
                <w:rFonts w:cs="Arial"/>
                <w:b/>
                <w:szCs w:val="14"/>
              </w:rPr>
              <w:t>:</w:t>
            </w:r>
          </w:p>
        </w:tc>
        <w:tc>
          <w:tcPr>
            <w:tcW w:w="284" w:type="dxa"/>
            <w:tcBorders>
              <w:top w:val="single" w:sz="2" w:space="0" w:color="1F3864" w:themeColor="accent1" w:themeShade="80"/>
              <w:bottom w:val="nil"/>
            </w:tcBorders>
            <w:shd w:val="clear" w:color="auto" w:fill="auto"/>
          </w:tcPr>
          <w:p w14:paraId="09F0F205" w14:textId="77777777" w:rsidR="006A06B1" w:rsidRPr="00BF2AAF" w:rsidRDefault="006A06B1" w:rsidP="006A06B1">
            <w:pPr>
              <w:pStyle w:val="08-Tabelageral"/>
              <w:jc w:val="center"/>
              <w:rPr>
                <w:rFonts w:cs="Arial"/>
                <w:b/>
                <w:szCs w:val="14"/>
              </w:rPr>
            </w:pPr>
          </w:p>
        </w:tc>
        <w:tc>
          <w:tcPr>
            <w:tcW w:w="1281" w:type="dxa"/>
            <w:tcBorders>
              <w:top w:val="single" w:sz="2" w:space="0" w:color="1F3864" w:themeColor="accent1" w:themeShade="80"/>
              <w:bottom w:val="nil"/>
            </w:tcBorders>
            <w:shd w:val="clear" w:color="auto" w:fill="auto"/>
            <w:vAlign w:val="center"/>
          </w:tcPr>
          <w:p w14:paraId="7B817005" w14:textId="64749CA6" w:rsidR="006A06B1" w:rsidRPr="00BF2AAF" w:rsidRDefault="006A06B1" w:rsidP="006A06B1">
            <w:pPr>
              <w:pStyle w:val="08-Tabelageral"/>
              <w:rPr>
                <w:rFonts w:cs="Arial"/>
                <w:b/>
                <w:szCs w:val="14"/>
              </w:rPr>
            </w:pPr>
            <w:r w:rsidRPr="00BF2AAF">
              <w:rPr>
                <w:rFonts w:cs="Arial"/>
                <w:b/>
                <w:szCs w:val="14"/>
              </w:rPr>
              <w:t>195</w:t>
            </w:r>
          </w:p>
        </w:tc>
        <w:tc>
          <w:tcPr>
            <w:tcW w:w="1412" w:type="dxa"/>
            <w:tcBorders>
              <w:top w:val="single" w:sz="2" w:space="0" w:color="1F3864" w:themeColor="accent1" w:themeShade="80"/>
              <w:bottom w:val="nil"/>
            </w:tcBorders>
            <w:shd w:val="clear" w:color="auto" w:fill="auto"/>
            <w:vAlign w:val="center"/>
          </w:tcPr>
          <w:p w14:paraId="2FB37796" w14:textId="6D7C1B55" w:rsidR="006A06B1" w:rsidRPr="00BF2AAF" w:rsidRDefault="006A06B1" w:rsidP="006A06B1">
            <w:pPr>
              <w:pStyle w:val="08-Tabelageral"/>
              <w:rPr>
                <w:rFonts w:cs="Arial"/>
                <w:b/>
                <w:szCs w:val="14"/>
              </w:rPr>
            </w:pPr>
            <w:r w:rsidRPr="00BF2AAF">
              <w:rPr>
                <w:rFonts w:cs="Arial"/>
                <w:b/>
                <w:szCs w:val="14"/>
              </w:rPr>
              <w:t>18</w:t>
            </w:r>
          </w:p>
        </w:tc>
        <w:tc>
          <w:tcPr>
            <w:tcW w:w="283" w:type="dxa"/>
            <w:tcBorders>
              <w:top w:val="single" w:sz="2" w:space="0" w:color="1F3864" w:themeColor="accent1" w:themeShade="80"/>
              <w:bottom w:val="nil"/>
            </w:tcBorders>
            <w:shd w:val="clear" w:color="auto" w:fill="auto"/>
            <w:vAlign w:val="center"/>
          </w:tcPr>
          <w:p w14:paraId="12FF946E" w14:textId="77777777" w:rsidR="006A06B1" w:rsidRPr="00BF2AAF" w:rsidRDefault="006A06B1" w:rsidP="006A06B1">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71EDF8C1" w14:textId="4D318796" w:rsidR="006A06B1" w:rsidRPr="00BF2AAF" w:rsidRDefault="006A06B1" w:rsidP="006A06B1">
            <w:pPr>
              <w:pStyle w:val="08-Tabelageral"/>
              <w:rPr>
                <w:rFonts w:cs="Arial"/>
                <w:b/>
                <w:szCs w:val="14"/>
              </w:rPr>
            </w:pPr>
            <w:r w:rsidRPr="00BF2AAF">
              <w:rPr>
                <w:rFonts w:cs="Arial"/>
                <w:b/>
                <w:szCs w:val="14"/>
              </w:rPr>
              <w:t>5.471</w:t>
            </w:r>
          </w:p>
        </w:tc>
        <w:tc>
          <w:tcPr>
            <w:tcW w:w="1418" w:type="dxa"/>
            <w:tcBorders>
              <w:top w:val="single" w:sz="2" w:space="0" w:color="1F3864" w:themeColor="accent1" w:themeShade="80"/>
              <w:bottom w:val="nil"/>
            </w:tcBorders>
            <w:shd w:val="clear" w:color="auto" w:fill="auto"/>
            <w:vAlign w:val="center"/>
          </w:tcPr>
          <w:p w14:paraId="516CF82D" w14:textId="1A5418CC" w:rsidR="006A06B1" w:rsidRPr="00BF2AAF" w:rsidRDefault="006A06B1" w:rsidP="006A06B1">
            <w:pPr>
              <w:pStyle w:val="08-Tabelageral"/>
              <w:rPr>
                <w:rFonts w:cs="Arial"/>
                <w:b/>
              </w:rPr>
            </w:pPr>
            <w:r w:rsidRPr="00BF2AAF">
              <w:rPr>
                <w:rFonts w:cs="Arial"/>
                <w:b/>
              </w:rPr>
              <w:t>(27.647)</w:t>
            </w:r>
          </w:p>
        </w:tc>
      </w:tr>
      <w:tr w:rsidR="006A06B1" w:rsidRPr="00BF2AAF" w14:paraId="076A0903" w14:textId="77777777" w:rsidTr="00CD2A77">
        <w:trPr>
          <w:trHeight w:val="238"/>
        </w:trPr>
        <w:tc>
          <w:tcPr>
            <w:tcW w:w="3544" w:type="dxa"/>
            <w:tcBorders>
              <w:top w:val="nil"/>
              <w:bottom w:val="nil"/>
            </w:tcBorders>
            <w:shd w:val="clear" w:color="auto" w:fill="auto"/>
            <w:vAlign w:val="center"/>
          </w:tcPr>
          <w:p w14:paraId="457F9B0E" w14:textId="77777777" w:rsidR="006A06B1" w:rsidRPr="00BF2AAF" w:rsidRDefault="006A06B1" w:rsidP="006A06B1">
            <w:pPr>
              <w:pStyle w:val="08-Tabelageral"/>
              <w:jc w:val="left"/>
              <w:rPr>
                <w:rFonts w:cs="Arial"/>
                <w:bCs/>
                <w:szCs w:val="14"/>
              </w:rPr>
            </w:pPr>
            <w:r w:rsidRPr="00BF2AAF">
              <w:rPr>
                <w:rFonts w:cs="Arial"/>
                <w:szCs w:val="14"/>
              </w:rPr>
              <w:t xml:space="preserve">  d) (Despesas)/Receitas de Tributos Diferidos</w:t>
            </w:r>
          </w:p>
        </w:tc>
        <w:tc>
          <w:tcPr>
            <w:tcW w:w="284" w:type="dxa"/>
            <w:tcBorders>
              <w:top w:val="nil"/>
              <w:bottom w:val="nil"/>
            </w:tcBorders>
            <w:shd w:val="clear" w:color="auto" w:fill="auto"/>
          </w:tcPr>
          <w:p w14:paraId="4B6C4239" w14:textId="77777777" w:rsidR="006A06B1" w:rsidRPr="00BF2AAF" w:rsidRDefault="006A06B1" w:rsidP="006A06B1">
            <w:pPr>
              <w:pStyle w:val="08-Tabelageral"/>
              <w:jc w:val="center"/>
              <w:rPr>
                <w:rFonts w:cs="Arial"/>
                <w:b/>
                <w:szCs w:val="14"/>
              </w:rPr>
            </w:pPr>
          </w:p>
        </w:tc>
        <w:tc>
          <w:tcPr>
            <w:tcW w:w="1281" w:type="dxa"/>
            <w:tcBorders>
              <w:top w:val="nil"/>
              <w:bottom w:val="nil"/>
            </w:tcBorders>
            <w:shd w:val="clear" w:color="auto" w:fill="auto"/>
            <w:vAlign w:val="center"/>
          </w:tcPr>
          <w:p w14:paraId="13357241" w14:textId="2747FDBD" w:rsidR="006A06B1" w:rsidRPr="00BF2AAF" w:rsidRDefault="006A06B1" w:rsidP="006A06B1">
            <w:pPr>
              <w:pStyle w:val="08-Tabelageral"/>
              <w:rPr>
                <w:rFonts w:cs="Arial"/>
                <w:bCs/>
                <w:szCs w:val="14"/>
              </w:rPr>
            </w:pPr>
            <w:r w:rsidRPr="00BF2AAF">
              <w:rPr>
                <w:rFonts w:cs="Arial"/>
                <w:bCs/>
                <w:szCs w:val="14"/>
              </w:rPr>
              <w:t>195</w:t>
            </w:r>
          </w:p>
        </w:tc>
        <w:tc>
          <w:tcPr>
            <w:tcW w:w="1412" w:type="dxa"/>
            <w:tcBorders>
              <w:top w:val="nil"/>
              <w:bottom w:val="nil"/>
            </w:tcBorders>
            <w:shd w:val="clear" w:color="auto" w:fill="auto"/>
            <w:vAlign w:val="center"/>
          </w:tcPr>
          <w:p w14:paraId="046CF086" w14:textId="533068A6" w:rsidR="006A06B1" w:rsidRPr="00BF2AAF" w:rsidRDefault="006A06B1" w:rsidP="006A06B1">
            <w:pPr>
              <w:pStyle w:val="08-Tabelageral"/>
              <w:rPr>
                <w:rFonts w:cs="Arial"/>
                <w:bCs/>
                <w:szCs w:val="14"/>
              </w:rPr>
            </w:pPr>
            <w:r w:rsidRPr="00BF2AAF">
              <w:rPr>
                <w:rFonts w:cs="Arial"/>
                <w:bCs/>
                <w:szCs w:val="14"/>
              </w:rPr>
              <w:t>18</w:t>
            </w:r>
          </w:p>
        </w:tc>
        <w:tc>
          <w:tcPr>
            <w:tcW w:w="283" w:type="dxa"/>
            <w:tcBorders>
              <w:top w:val="nil"/>
              <w:bottom w:val="nil"/>
            </w:tcBorders>
            <w:shd w:val="clear" w:color="auto" w:fill="auto"/>
            <w:vAlign w:val="center"/>
          </w:tcPr>
          <w:p w14:paraId="6253EE0A" w14:textId="77777777" w:rsidR="006A06B1" w:rsidRPr="00BF2AAF" w:rsidRDefault="006A06B1" w:rsidP="006A06B1">
            <w:pPr>
              <w:pStyle w:val="08-Tabelageral"/>
              <w:rPr>
                <w:rFonts w:cs="Arial"/>
                <w:bCs/>
                <w:szCs w:val="14"/>
              </w:rPr>
            </w:pPr>
          </w:p>
        </w:tc>
        <w:tc>
          <w:tcPr>
            <w:tcW w:w="1417" w:type="dxa"/>
            <w:tcBorders>
              <w:top w:val="nil"/>
              <w:bottom w:val="nil"/>
            </w:tcBorders>
            <w:shd w:val="clear" w:color="auto" w:fill="auto"/>
            <w:vAlign w:val="center"/>
          </w:tcPr>
          <w:p w14:paraId="48DFD9A9" w14:textId="032B8871" w:rsidR="006A06B1" w:rsidRPr="00BF2AAF" w:rsidRDefault="006A06B1" w:rsidP="006A06B1">
            <w:pPr>
              <w:pStyle w:val="08-Tabelageral"/>
              <w:rPr>
                <w:rFonts w:cs="Arial"/>
                <w:bCs/>
                <w:szCs w:val="14"/>
              </w:rPr>
            </w:pPr>
            <w:r w:rsidRPr="00BF2AAF">
              <w:rPr>
                <w:rFonts w:cs="Arial"/>
                <w:bCs/>
                <w:szCs w:val="14"/>
              </w:rPr>
              <w:t>5.471</w:t>
            </w:r>
          </w:p>
        </w:tc>
        <w:tc>
          <w:tcPr>
            <w:tcW w:w="1418" w:type="dxa"/>
            <w:tcBorders>
              <w:top w:val="nil"/>
              <w:bottom w:val="nil"/>
            </w:tcBorders>
            <w:shd w:val="clear" w:color="auto" w:fill="auto"/>
            <w:vAlign w:val="center"/>
          </w:tcPr>
          <w:p w14:paraId="4EAE150A" w14:textId="73C8CBBD" w:rsidR="006A06B1" w:rsidRPr="00BF2AAF" w:rsidRDefault="006A06B1" w:rsidP="006A06B1">
            <w:pPr>
              <w:pStyle w:val="08-Tabelageral"/>
              <w:rPr>
                <w:rFonts w:cs="Arial"/>
                <w:bCs/>
              </w:rPr>
            </w:pPr>
            <w:r w:rsidRPr="00BF2AAF">
              <w:rPr>
                <w:rFonts w:cs="Arial"/>
                <w:bCs/>
              </w:rPr>
              <w:t>(27.647)</w:t>
            </w:r>
          </w:p>
        </w:tc>
      </w:tr>
      <w:tr w:rsidR="006A06B1" w:rsidRPr="00BF2AAF" w14:paraId="347E874D" w14:textId="77777777" w:rsidTr="00CD2A77">
        <w:trPr>
          <w:trHeight w:val="238"/>
        </w:trPr>
        <w:tc>
          <w:tcPr>
            <w:tcW w:w="3544" w:type="dxa"/>
            <w:tcBorders>
              <w:top w:val="nil"/>
              <w:bottom w:val="single" w:sz="2" w:space="0" w:color="1F3864" w:themeColor="accent1" w:themeShade="80"/>
            </w:tcBorders>
            <w:shd w:val="clear" w:color="auto" w:fill="auto"/>
            <w:vAlign w:val="center"/>
          </w:tcPr>
          <w:p w14:paraId="09E86C8B" w14:textId="77777777" w:rsidR="006A06B1" w:rsidRPr="00BF2AAF" w:rsidRDefault="006A06B1" w:rsidP="006A06B1">
            <w:pPr>
              <w:pStyle w:val="08-Tabelageral"/>
              <w:jc w:val="left"/>
              <w:rPr>
                <w:rFonts w:cs="Arial"/>
                <w:b/>
                <w:szCs w:val="14"/>
              </w:rPr>
            </w:pPr>
            <w:r w:rsidRPr="00BF2AAF">
              <w:rPr>
                <w:rFonts w:cs="Arial"/>
                <w:b/>
                <w:szCs w:val="14"/>
              </w:rPr>
              <w:t>Total do IR e CS (</w:t>
            </w:r>
            <w:proofErr w:type="spellStart"/>
            <w:r w:rsidRPr="00BF2AAF">
              <w:rPr>
                <w:rFonts w:cs="Arial"/>
                <w:b/>
                <w:szCs w:val="14"/>
              </w:rPr>
              <w:t>a+b+c+d</w:t>
            </w:r>
            <w:proofErr w:type="spellEnd"/>
            <w:r w:rsidRPr="00BF2AAF">
              <w:rPr>
                <w:rFonts w:cs="Arial"/>
                <w:b/>
                <w:szCs w:val="14"/>
              </w:rPr>
              <w:t>)</w:t>
            </w:r>
          </w:p>
        </w:tc>
        <w:tc>
          <w:tcPr>
            <w:tcW w:w="284" w:type="dxa"/>
            <w:tcBorders>
              <w:top w:val="nil"/>
              <w:bottom w:val="single" w:sz="2" w:space="0" w:color="1F3864" w:themeColor="accent1" w:themeShade="80"/>
            </w:tcBorders>
            <w:shd w:val="clear" w:color="auto" w:fill="auto"/>
          </w:tcPr>
          <w:p w14:paraId="3498C9AB" w14:textId="77777777" w:rsidR="006A06B1" w:rsidRPr="00BF2AAF" w:rsidRDefault="006A06B1" w:rsidP="006A06B1">
            <w:pPr>
              <w:pStyle w:val="08-Tabelageral"/>
              <w:jc w:val="center"/>
              <w:rPr>
                <w:rFonts w:cs="Arial"/>
                <w:b/>
                <w:szCs w:val="14"/>
              </w:rPr>
            </w:pPr>
          </w:p>
        </w:tc>
        <w:tc>
          <w:tcPr>
            <w:tcW w:w="1281" w:type="dxa"/>
            <w:tcBorders>
              <w:top w:val="nil"/>
              <w:bottom w:val="single" w:sz="2" w:space="0" w:color="1F3864" w:themeColor="accent1" w:themeShade="80"/>
            </w:tcBorders>
            <w:shd w:val="clear" w:color="auto" w:fill="auto"/>
            <w:vAlign w:val="center"/>
          </w:tcPr>
          <w:p w14:paraId="647D6F4C" w14:textId="793D165B" w:rsidR="006A06B1" w:rsidRPr="00BF2AAF" w:rsidRDefault="006A06B1" w:rsidP="006A06B1">
            <w:pPr>
              <w:pStyle w:val="08-Tabelageral"/>
              <w:rPr>
                <w:rFonts w:cs="Arial"/>
                <w:b/>
                <w:szCs w:val="14"/>
              </w:rPr>
            </w:pPr>
            <w:r w:rsidRPr="00BF2AAF">
              <w:rPr>
                <w:rFonts w:cs="Arial"/>
                <w:b/>
                <w:szCs w:val="14"/>
              </w:rPr>
              <w:t>(11.621)</w:t>
            </w:r>
          </w:p>
        </w:tc>
        <w:tc>
          <w:tcPr>
            <w:tcW w:w="1412" w:type="dxa"/>
            <w:tcBorders>
              <w:top w:val="nil"/>
              <w:bottom w:val="single" w:sz="2" w:space="0" w:color="1F3864" w:themeColor="accent1" w:themeShade="80"/>
            </w:tcBorders>
            <w:shd w:val="clear" w:color="auto" w:fill="auto"/>
            <w:vAlign w:val="center"/>
          </w:tcPr>
          <w:p w14:paraId="3B23B012" w14:textId="1A5E6DC8" w:rsidR="006A06B1" w:rsidRPr="00BF2AAF" w:rsidRDefault="006A06B1" w:rsidP="006A06B1">
            <w:pPr>
              <w:pStyle w:val="08-Tabelageral"/>
              <w:rPr>
                <w:rFonts w:cs="Arial"/>
                <w:b/>
                <w:szCs w:val="14"/>
              </w:rPr>
            </w:pPr>
            <w:r w:rsidRPr="00BF2AAF">
              <w:rPr>
                <w:rFonts w:cs="Arial"/>
                <w:b/>
                <w:szCs w:val="14"/>
              </w:rPr>
              <w:t>(1.050)</w:t>
            </w:r>
          </w:p>
        </w:tc>
        <w:tc>
          <w:tcPr>
            <w:tcW w:w="283" w:type="dxa"/>
            <w:tcBorders>
              <w:top w:val="nil"/>
              <w:bottom w:val="single" w:sz="2" w:space="0" w:color="1F3864" w:themeColor="accent1" w:themeShade="80"/>
            </w:tcBorders>
            <w:shd w:val="clear" w:color="auto" w:fill="auto"/>
            <w:vAlign w:val="center"/>
          </w:tcPr>
          <w:p w14:paraId="632666DF" w14:textId="77777777" w:rsidR="006A06B1" w:rsidRPr="00BF2AAF" w:rsidRDefault="006A06B1" w:rsidP="006A06B1">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3456C07" w14:textId="33A652D8" w:rsidR="006A06B1" w:rsidRPr="00BF2AAF" w:rsidRDefault="006A06B1" w:rsidP="006A06B1">
            <w:pPr>
              <w:pStyle w:val="08-Tabelageral"/>
              <w:rPr>
                <w:rFonts w:cs="Arial"/>
                <w:b/>
                <w:szCs w:val="14"/>
              </w:rPr>
            </w:pPr>
            <w:r w:rsidRPr="00BF2AAF">
              <w:rPr>
                <w:rFonts w:cs="Arial"/>
                <w:b/>
                <w:szCs w:val="14"/>
              </w:rPr>
              <w:t>(1.546.109)</w:t>
            </w:r>
          </w:p>
        </w:tc>
        <w:tc>
          <w:tcPr>
            <w:tcW w:w="1418" w:type="dxa"/>
            <w:tcBorders>
              <w:top w:val="nil"/>
              <w:bottom w:val="single" w:sz="2" w:space="0" w:color="1F3864" w:themeColor="accent1" w:themeShade="80"/>
            </w:tcBorders>
            <w:shd w:val="clear" w:color="auto" w:fill="auto"/>
            <w:vAlign w:val="center"/>
          </w:tcPr>
          <w:p w14:paraId="294E1B6A" w14:textId="371EA090" w:rsidR="006A06B1" w:rsidRPr="00BF2AAF" w:rsidRDefault="006A06B1" w:rsidP="006A06B1">
            <w:pPr>
              <w:pStyle w:val="08-Tabelageral"/>
              <w:rPr>
                <w:rFonts w:cs="Arial"/>
                <w:b/>
              </w:rPr>
            </w:pPr>
            <w:r w:rsidRPr="00BF2AAF">
              <w:rPr>
                <w:rFonts w:cs="Arial"/>
                <w:b/>
              </w:rPr>
              <w:t>(1.503.660)</w:t>
            </w:r>
          </w:p>
        </w:tc>
      </w:tr>
    </w:tbl>
    <w:p w14:paraId="75196DFC" w14:textId="77777777" w:rsidR="0003075B" w:rsidRPr="00BF2AAF" w:rsidRDefault="0003075B" w:rsidP="0003075B">
      <w:pPr>
        <w:widowControl w:val="0"/>
        <w:spacing w:after="40"/>
        <w:rPr>
          <w:rFonts w:ascii="Arial" w:hAnsi="Arial" w:cs="Arial"/>
          <w:b/>
          <w:color w:val="1F3864" w:themeColor="accent1" w:themeShade="80"/>
          <w:sz w:val="20"/>
          <w:szCs w:val="20"/>
        </w:rPr>
      </w:pPr>
    </w:p>
    <w:p w14:paraId="6B9D54A8"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c) Despesas Tributárias</w:t>
      </w:r>
    </w:p>
    <w:p w14:paraId="0DC59178"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CEEB8EC"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6F6A5360"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5D0D7F36"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9D625D6"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776802C"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81FF45E"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1149DBEE"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6D3942D2" w14:textId="77777777" w:rsidR="0003075B" w:rsidRPr="00BF2AAF" w:rsidRDefault="0003075B" w:rsidP="00CD2A7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48C573B1" w14:textId="77777777" w:rsidR="0003075B" w:rsidRPr="00BF2AAF" w:rsidRDefault="0003075B" w:rsidP="00CD2A7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59F41B73" w14:textId="77777777" w:rsidR="0003075B" w:rsidRPr="00BF2AAF" w:rsidRDefault="0003075B" w:rsidP="00CD2A77">
            <w:pPr>
              <w:pStyle w:val="08-Tabelageral"/>
              <w:keepNext w:val="0"/>
              <w:keepLines w:val="0"/>
              <w:widowControl w:val="0"/>
              <w:rPr>
                <w:rFonts w:cs="Arial"/>
                <w:b/>
              </w:rPr>
            </w:pPr>
            <w:r w:rsidRPr="00BF2AAF">
              <w:rPr>
                <w:rFonts w:cs="Arial"/>
                <w:b/>
              </w:rPr>
              <w:t>Exercício 2023</w:t>
            </w:r>
          </w:p>
        </w:tc>
        <w:tc>
          <w:tcPr>
            <w:tcW w:w="1412" w:type="dxa"/>
            <w:tcBorders>
              <w:top w:val="single" w:sz="2" w:space="0" w:color="1F3864" w:themeColor="accent1" w:themeShade="80"/>
              <w:bottom w:val="single" w:sz="2" w:space="0" w:color="1F3864" w:themeColor="accent1" w:themeShade="80"/>
            </w:tcBorders>
            <w:shd w:val="clear" w:color="auto" w:fill="auto"/>
          </w:tcPr>
          <w:p w14:paraId="04CDF5EE" w14:textId="77777777" w:rsidR="0003075B" w:rsidRPr="00BF2AAF" w:rsidRDefault="0003075B" w:rsidP="00CD2A77">
            <w:pPr>
              <w:pStyle w:val="08-Tabelageral"/>
              <w:keepNext w:val="0"/>
              <w:keepLines w:val="0"/>
              <w:widowControl w:val="0"/>
              <w:rPr>
                <w:rFonts w:cs="Arial"/>
                <w:b/>
              </w:rPr>
            </w:pPr>
            <w:r w:rsidRPr="00BF2AAF">
              <w:rPr>
                <w:rFonts w:cs="Arial"/>
                <w:b/>
              </w:rPr>
              <w:t>Exercício 2022</w:t>
            </w:r>
          </w:p>
        </w:tc>
        <w:tc>
          <w:tcPr>
            <w:tcW w:w="283" w:type="dxa"/>
            <w:tcBorders>
              <w:top w:val="nil"/>
              <w:bottom w:val="single" w:sz="2" w:space="0" w:color="1F3864" w:themeColor="accent1" w:themeShade="80"/>
            </w:tcBorders>
            <w:shd w:val="clear" w:color="auto" w:fill="auto"/>
          </w:tcPr>
          <w:p w14:paraId="6C605532"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6B13FAC" w14:textId="77777777" w:rsidR="0003075B" w:rsidRPr="00BF2AAF" w:rsidRDefault="0003075B" w:rsidP="00CD2A77">
            <w:pPr>
              <w:pStyle w:val="08-Tabelageral"/>
              <w:keepNext w:val="0"/>
              <w:keepLines w:val="0"/>
              <w:widowControl w:val="0"/>
              <w:rPr>
                <w:rFonts w:cs="Arial"/>
                <w:b/>
              </w:rPr>
            </w:pPr>
            <w:r w:rsidRPr="00BF2AAF">
              <w:rPr>
                <w:rFonts w:cs="Arial"/>
                <w:b/>
              </w:rPr>
              <w:t>Exercício 2023</w:t>
            </w:r>
          </w:p>
        </w:tc>
        <w:tc>
          <w:tcPr>
            <w:tcW w:w="1418" w:type="dxa"/>
            <w:tcBorders>
              <w:top w:val="single" w:sz="2" w:space="0" w:color="1F3864" w:themeColor="accent1" w:themeShade="80"/>
              <w:bottom w:val="single" w:sz="2" w:space="0" w:color="1F3864" w:themeColor="accent1" w:themeShade="80"/>
            </w:tcBorders>
            <w:shd w:val="clear" w:color="auto" w:fill="auto"/>
          </w:tcPr>
          <w:p w14:paraId="18E48187" w14:textId="77777777" w:rsidR="0003075B" w:rsidRPr="00BF2AAF" w:rsidRDefault="0003075B" w:rsidP="00CD2A77">
            <w:pPr>
              <w:pStyle w:val="08-Tabelageral"/>
              <w:keepNext w:val="0"/>
              <w:keepLines w:val="0"/>
              <w:widowControl w:val="0"/>
              <w:rPr>
                <w:rFonts w:cs="Arial"/>
                <w:b/>
              </w:rPr>
            </w:pPr>
            <w:r w:rsidRPr="00BF2AAF">
              <w:rPr>
                <w:rFonts w:cs="Arial"/>
                <w:b/>
              </w:rPr>
              <w:t>Exercício 2022</w:t>
            </w:r>
          </w:p>
        </w:tc>
      </w:tr>
      <w:tr w:rsidR="0003075B" w:rsidRPr="00BF2AAF" w14:paraId="44E190CB"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598702AA"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2B7E1F5B" w14:textId="77777777" w:rsidR="0003075B" w:rsidRPr="00BF2AAF" w:rsidRDefault="0003075B" w:rsidP="00CD2A77">
            <w:pPr>
              <w:pStyle w:val="08-Tabelageral"/>
              <w:keepNext w:val="0"/>
              <w:keepLines w:val="0"/>
              <w:widowControl w:val="0"/>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2085B99B" w14:textId="77777777" w:rsidR="0003075B" w:rsidRPr="00BF2AAF" w:rsidRDefault="0003075B" w:rsidP="00CD2A77">
            <w:pPr>
              <w:pStyle w:val="08-Tabelageral"/>
              <w:keepNext w:val="0"/>
              <w:keepLines w:val="0"/>
              <w:widowControl w:val="0"/>
              <w:rPr>
                <w:rFonts w:cs="Arial"/>
                <w:b/>
                <w:szCs w:val="14"/>
              </w:rPr>
            </w:pPr>
          </w:p>
        </w:tc>
        <w:tc>
          <w:tcPr>
            <w:tcW w:w="1412" w:type="dxa"/>
            <w:tcBorders>
              <w:top w:val="single" w:sz="2" w:space="0" w:color="1F3864" w:themeColor="accent1" w:themeShade="80"/>
              <w:bottom w:val="nil"/>
            </w:tcBorders>
            <w:shd w:val="clear" w:color="auto" w:fill="auto"/>
            <w:vAlign w:val="center"/>
          </w:tcPr>
          <w:p w14:paraId="452E3717" w14:textId="77777777" w:rsidR="0003075B" w:rsidRPr="00BF2AAF" w:rsidRDefault="0003075B" w:rsidP="00CD2A77">
            <w:pPr>
              <w:pStyle w:val="08-Tabelageral"/>
              <w:keepNext w:val="0"/>
              <w:keepLines w:val="0"/>
              <w:widowControl w:val="0"/>
              <w:rPr>
                <w:rFonts w:cs="Arial"/>
                <w:b/>
              </w:rPr>
            </w:pPr>
          </w:p>
        </w:tc>
        <w:tc>
          <w:tcPr>
            <w:tcW w:w="283" w:type="dxa"/>
            <w:tcBorders>
              <w:top w:val="single" w:sz="2" w:space="0" w:color="1F3864" w:themeColor="accent1" w:themeShade="80"/>
              <w:bottom w:val="nil"/>
            </w:tcBorders>
            <w:shd w:val="clear" w:color="auto" w:fill="auto"/>
            <w:vAlign w:val="center"/>
          </w:tcPr>
          <w:p w14:paraId="190447A6" w14:textId="77777777" w:rsidR="0003075B" w:rsidRPr="00BF2AAF" w:rsidRDefault="0003075B" w:rsidP="00CD2A77">
            <w:pPr>
              <w:pStyle w:val="08-Tabelageral"/>
              <w:keepNext w:val="0"/>
              <w:keepLines w:val="0"/>
              <w:widowControl w:val="0"/>
              <w:rPr>
                <w:rFonts w:cs="Arial"/>
                <w:b/>
                <w:szCs w:val="14"/>
              </w:rPr>
            </w:pPr>
          </w:p>
        </w:tc>
        <w:tc>
          <w:tcPr>
            <w:tcW w:w="1417" w:type="dxa"/>
            <w:tcBorders>
              <w:top w:val="single" w:sz="2" w:space="0" w:color="1F3864" w:themeColor="accent1" w:themeShade="80"/>
              <w:bottom w:val="nil"/>
            </w:tcBorders>
            <w:shd w:val="clear" w:color="auto" w:fill="auto"/>
            <w:vAlign w:val="center"/>
          </w:tcPr>
          <w:p w14:paraId="543D5A0F" w14:textId="77777777" w:rsidR="0003075B" w:rsidRPr="00BF2AAF" w:rsidRDefault="0003075B" w:rsidP="00CD2A77">
            <w:pPr>
              <w:pStyle w:val="08-Tabelageral"/>
              <w:keepNext w:val="0"/>
              <w:keepLines w:val="0"/>
              <w:widowControl w:val="0"/>
              <w:rPr>
                <w:rFonts w:cs="Arial"/>
                <w:b/>
                <w:szCs w:val="14"/>
              </w:rPr>
            </w:pPr>
          </w:p>
        </w:tc>
        <w:tc>
          <w:tcPr>
            <w:tcW w:w="1418" w:type="dxa"/>
            <w:tcBorders>
              <w:top w:val="single" w:sz="2" w:space="0" w:color="1F3864" w:themeColor="accent1" w:themeShade="80"/>
              <w:bottom w:val="nil"/>
            </w:tcBorders>
            <w:shd w:val="clear" w:color="auto" w:fill="auto"/>
            <w:vAlign w:val="center"/>
          </w:tcPr>
          <w:p w14:paraId="50B4D87A" w14:textId="77777777" w:rsidR="0003075B" w:rsidRPr="00BF2AAF" w:rsidRDefault="0003075B" w:rsidP="00CD2A77">
            <w:pPr>
              <w:pStyle w:val="08-Tabelageral"/>
              <w:keepNext w:val="0"/>
              <w:keepLines w:val="0"/>
              <w:widowControl w:val="0"/>
              <w:rPr>
                <w:rFonts w:cs="Arial"/>
                <w:b/>
              </w:rPr>
            </w:pPr>
          </w:p>
        </w:tc>
      </w:tr>
      <w:tr w:rsidR="00BC0C8E" w:rsidRPr="00BF2AAF" w14:paraId="4A84F2D9" w14:textId="77777777" w:rsidTr="00CD2A77">
        <w:trPr>
          <w:trHeight w:val="238"/>
        </w:trPr>
        <w:tc>
          <w:tcPr>
            <w:tcW w:w="3094" w:type="dxa"/>
            <w:tcBorders>
              <w:top w:val="nil"/>
            </w:tcBorders>
            <w:shd w:val="clear" w:color="auto" w:fill="auto"/>
            <w:vAlign w:val="center"/>
          </w:tcPr>
          <w:p w14:paraId="1C7C98BC" w14:textId="77777777" w:rsidR="00BC0C8E" w:rsidRPr="00BF2AAF" w:rsidRDefault="00BC0C8E" w:rsidP="00BC0C8E">
            <w:pPr>
              <w:pStyle w:val="08-Tabelageral"/>
              <w:keepNext w:val="0"/>
              <w:keepLines w:val="0"/>
              <w:widowControl w:val="0"/>
              <w:ind w:left="113"/>
              <w:jc w:val="left"/>
              <w:rPr>
                <w:rFonts w:cs="Arial"/>
                <w:szCs w:val="14"/>
              </w:rPr>
            </w:pPr>
            <w:proofErr w:type="spellStart"/>
            <w:r w:rsidRPr="00BF2AAF">
              <w:rPr>
                <w:rFonts w:cs="Arial"/>
                <w:szCs w:val="14"/>
              </w:rPr>
              <w:t>Cofins</w:t>
            </w:r>
            <w:proofErr w:type="spellEnd"/>
          </w:p>
        </w:tc>
        <w:tc>
          <w:tcPr>
            <w:tcW w:w="604" w:type="dxa"/>
            <w:tcBorders>
              <w:top w:val="nil"/>
            </w:tcBorders>
            <w:shd w:val="clear" w:color="auto" w:fill="auto"/>
            <w:vAlign w:val="center"/>
          </w:tcPr>
          <w:p w14:paraId="72FC27BB" w14:textId="77777777" w:rsidR="00BC0C8E" w:rsidRPr="00BF2AAF" w:rsidRDefault="00BC0C8E" w:rsidP="00BC0C8E">
            <w:pPr>
              <w:pStyle w:val="08-Tabelageral"/>
              <w:keepNext w:val="0"/>
              <w:keepLines w:val="0"/>
              <w:widowControl w:val="0"/>
              <w:ind w:left="113"/>
              <w:jc w:val="center"/>
              <w:rPr>
                <w:rFonts w:cs="Arial"/>
                <w:szCs w:val="14"/>
              </w:rPr>
            </w:pPr>
          </w:p>
        </w:tc>
        <w:tc>
          <w:tcPr>
            <w:tcW w:w="1411" w:type="dxa"/>
            <w:tcBorders>
              <w:top w:val="nil"/>
            </w:tcBorders>
            <w:shd w:val="clear" w:color="auto" w:fill="auto"/>
            <w:vAlign w:val="center"/>
          </w:tcPr>
          <w:p w14:paraId="4E8D1D0E" w14:textId="507FC375" w:rsidR="00BC0C8E" w:rsidRPr="00BF2AAF" w:rsidRDefault="00BC0C8E" w:rsidP="00BC0C8E">
            <w:pPr>
              <w:pStyle w:val="08-Tabelageral"/>
              <w:keepNext w:val="0"/>
              <w:keepLines w:val="0"/>
              <w:widowControl w:val="0"/>
              <w:ind w:left="113"/>
              <w:rPr>
                <w:rFonts w:cs="Arial"/>
                <w:szCs w:val="14"/>
              </w:rPr>
            </w:pPr>
            <w:r w:rsidRPr="00BF2AAF">
              <w:rPr>
                <w:rFonts w:cs="Arial"/>
                <w:szCs w:val="14"/>
              </w:rPr>
              <w:t>(5.723)</w:t>
            </w:r>
          </w:p>
        </w:tc>
        <w:tc>
          <w:tcPr>
            <w:tcW w:w="1412" w:type="dxa"/>
            <w:tcBorders>
              <w:top w:val="nil"/>
            </w:tcBorders>
            <w:shd w:val="clear" w:color="auto" w:fill="auto"/>
            <w:vAlign w:val="center"/>
          </w:tcPr>
          <w:p w14:paraId="16A08020" w14:textId="7F802DE6" w:rsidR="00BC0C8E" w:rsidRPr="00BF2AAF" w:rsidRDefault="00BC0C8E" w:rsidP="00BC0C8E">
            <w:pPr>
              <w:pStyle w:val="08-Tabelageral"/>
              <w:keepNext w:val="0"/>
              <w:keepLines w:val="0"/>
              <w:widowControl w:val="0"/>
              <w:ind w:left="113"/>
              <w:rPr>
                <w:rFonts w:cs="Arial"/>
              </w:rPr>
            </w:pPr>
            <w:r w:rsidRPr="00BF2AAF">
              <w:rPr>
                <w:rFonts w:cs="Arial"/>
                <w:szCs w:val="14"/>
              </w:rPr>
              <w:t>(2.359)</w:t>
            </w:r>
          </w:p>
        </w:tc>
        <w:tc>
          <w:tcPr>
            <w:tcW w:w="283" w:type="dxa"/>
            <w:tcBorders>
              <w:top w:val="nil"/>
            </w:tcBorders>
            <w:shd w:val="clear" w:color="auto" w:fill="auto"/>
            <w:vAlign w:val="center"/>
          </w:tcPr>
          <w:p w14:paraId="265FFD87" w14:textId="77777777" w:rsidR="00BC0C8E" w:rsidRPr="00BF2AAF" w:rsidRDefault="00BC0C8E" w:rsidP="00BC0C8E">
            <w:pPr>
              <w:pStyle w:val="08-Tabelageral"/>
              <w:keepNext w:val="0"/>
              <w:keepLines w:val="0"/>
              <w:widowControl w:val="0"/>
              <w:ind w:left="113"/>
              <w:rPr>
                <w:rFonts w:cs="Arial"/>
                <w:szCs w:val="14"/>
              </w:rPr>
            </w:pPr>
          </w:p>
        </w:tc>
        <w:tc>
          <w:tcPr>
            <w:tcW w:w="1417" w:type="dxa"/>
            <w:tcBorders>
              <w:top w:val="nil"/>
            </w:tcBorders>
            <w:shd w:val="clear" w:color="auto" w:fill="auto"/>
            <w:vAlign w:val="center"/>
          </w:tcPr>
          <w:p w14:paraId="4B8DFCD5" w14:textId="736DD686" w:rsidR="00BC0C8E" w:rsidRPr="00BF2AAF" w:rsidRDefault="00BC0C8E" w:rsidP="00BC0C8E">
            <w:pPr>
              <w:pStyle w:val="08-Tabelageral"/>
              <w:keepNext w:val="0"/>
              <w:keepLines w:val="0"/>
              <w:widowControl w:val="0"/>
              <w:ind w:left="113"/>
              <w:rPr>
                <w:rFonts w:cs="Arial"/>
                <w:szCs w:val="14"/>
              </w:rPr>
            </w:pPr>
            <w:r w:rsidRPr="00BF2AAF">
              <w:rPr>
                <w:rFonts w:cs="Arial"/>
                <w:szCs w:val="14"/>
              </w:rPr>
              <w:t>(30.297)</w:t>
            </w:r>
          </w:p>
        </w:tc>
        <w:tc>
          <w:tcPr>
            <w:tcW w:w="1418" w:type="dxa"/>
            <w:tcBorders>
              <w:top w:val="nil"/>
            </w:tcBorders>
            <w:shd w:val="clear" w:color="auto" w:fill="auto"/>
            <w:vAlign w:val="center"/>
          </w:tcPr>
          <w:p w14:paraId="21295A96" w14:textId="401888DA" w:rsidR="00BC0C8E" w:rsidRPr="00BF2AAF" w:rsidRDefault="00BC0C8E" w:rsidP="00BC0C8E">
            <w:pPr>
              <w:pStyle w:val="08-Tabelageral"/>
              <w:keepNext w:val="0"/>
              <w:keepLines w:val="0"/>
              <w:widowControl w:val="0"/>
              <w:ind w:left="113"/>
              <w:rPr>
                <w:rFonts w:cs="Arial"/>
              </w:rPr>
            </w:pPr>
            <w:r w:rsidRPr="00BF2AAF">
              <w:rPr>
                <w:rFonts w:cs="Arial"/>
                <w:szCs w:val="14"/>
              </w:rPr>
              <w:t>(42.084)</w:t>
            </w:r>
          </w:p>
        </w:tc>
      </w:tr>
      <w:tr w:rsidR="00BC0C8E" w:rsidRPr="00BF2AAF" w14:paraId="493F1472" w14:textId="77777777" w:rsidTr="00CD2A77">
        <w:trPr>
          <w:trHeight w:val="238"/>
        </w:trPr>
        <w:tc>
          <w:tcPr>
            <w:tcW w:w="3094" w:type="dxa"/>
            <w:shd w:val="clear" w:color="auto" w:fill="auto"/>
            <w:vAlign w:val="center"/>
          </w:tcPr>
          <w:p w14:paraId="69655E2C"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PIS/Pasep</w:t>
            </w:r>
          </w:p>
        </w:tc>
        <w:tc>
          <w:tcPr>
            <w:tcW w:w="604" w:type="dxa"/>
            <w:shd w:val="clear" w:color="auto" w:fill="auto"/>
            <w:vAlign w:val="center"/>
          </w:tcPr>
          <w:p w14:paraId="70DABB09" w14:textId="77777777" w:rsidR="00BC0C8E" w:rsidRPr="00BF2AAF" w:rsidRDefault="00BC0C8E" w:rsidP="00BC0C8E">
            <w:pPr>
              <w:pStyle w:val="08-Tabelageral"/>
              <w:keepNext w:val="0"/>
              <w:keepLines w:val="0"/>
              <w:widowControl w:val="0"/>
              <w:ind w:left="113"/>
              <w:jc w:val="center"/>
              <w:rPr>
                <w:rFonts w:cs="Arial"/>
                <w:szCs w:val="14"/>
              </w:rPr>
            </w:pPr>
          </w:p>
        </w:tc>
        <w:tc>
          <w:tcPr>
            <w:tcW w:w="1411" w:type="dxa"/>
            <w:shd w:val="clear" w:color="auto" w:fill="auto"/>
            <w:vAlign w:val="center"/>
          </w:tcPr>
          <w:p w14:paraId="12464E8B" w14:textId="0846DEE0" w:rsidR="00BC0C8E" w:rsidRPr="00BF2AAF" w:rsidRDefault="00BC0C8E" w:rsidP="00BC0C8E">
            <w:pPr>
              <w:pStyle w:val="08-Tabelageral"/>
              <w:keepNext w:val="0"/>
              <w:keepLines w:val="0"/>
              <w:widowControl w:val="0"/>
              <w:ind w:left="113"/>
              <w:rPr>
                <w:rFonts w:cs="Arial"/>
                <w:szCs w:val="14"/>
              </w:rPr>
            </w:pPr>
            <w:r w:rsidRPr="00BF2AAF">
              <w:rPr>
                <w:rFonts w:cs="Arial"/>
                <w:szCs w:val="14"/>
              </w:rPr>
              <w:t>(952)</w:t>
            </w:r>
          </w:p>
        </w:tc>
        <w:tc>
          <w:tcPr>
            <w:tcW w:w="1412" w:type="dxa"/>
            <w:shd w:val="clear" w:color="auto" w:fill="auto"/>
            <w:vAlign w:val="center"/>
          </w:tcPr>
          <w:p w14:paraId="2E3FF128" w14:textId="4F3F209B" w:rsidR="00BC0C8E" w:rsidRPr="00BF2AAF" w:rsidRDefault="00BC0C8E" w:rsidP="00BC0C8E">
            <w:pPr>
              <w:pStyle w:val="08-Tabelageral"/>
              <w:keepNext w:val="0"/>
              <w:keepLines w:val="0"/>
              <w:widowControl w:val="0"/>
              <w:rPr>
                <w:rFonts w:cs="Arial"/>
              </w:rPr>
            </w:pPr>
            <w:r w:rsidRPr="00BF2AAF">
              <w:rPr>
                <w:rFonts w:cs="Arial"/>
                <w:szCs w:val="14"/>
              </w:rPr>
              <w:t>(415)</w:t>
            </w:r>
          </w:p>
        </w:tc>
        <w:tc>
          <w:tcPr>
            <w:tcW w:w="283" w:type="dxa"/>
            <w:shd w:val="clear" w:color="auto" w:fill="auto"/>
            <w:vAlign w:val="center"/>
          </w:tcPr>
          <w:p w14:paraId="66134A05" w14:textId="77777777" w:rsidR="00BC0C8E" w:rsidRPr="00BF2AAF" w:rsidRDefault="00BC0C8E" w:rsidP="00BC0C8E">
            <w:pPr>
              <w:pStyle w:val="08-Tabelageral"/>
              <w:keepNext w:val="0"/>
              <w:keepLines w:val="0"/>
              <w:widowControl w:val="0"/>
              <w:ind w:left="113"/>
              <w:rPr>
                <w:rFonts w:cs="Arial"/>
                <w:szCs w:val="14"/>
              </w:rPr>
            </w:pPr>
          </w:p>
        </w:tc>
        <w:tc>
          <w:tcPr>
            <w:tcW w:w="1417" w:type="dxa"/>
            <w:shd w:val="clear" w:color="auto" w:fill="auto"/>
            <w:vAlign w:val="center"/>
          </w:tcPr>
          <w:p w14:paraId="0D0B8E64" w14:textId="43D2AE74" w:rsidR="00BC0C8E" w:rsidRPr="00BF2AAF" w:rsidRDefault="00BC0C8E" w:rsidP="00BC0C8E">
            <w:pPr>
              <w:pStyle w:val="08-Tabelageral"/>
              <w:keepNext w:val="0"/>
              <w:keepLines w:val="0"/>
              <w:widowControl w:val="0"/>
              <w:ind w:left="113"/>
              <w:rPr>
                <w:rFonts w:cs="Arial"/>
                <w:szCs w:val="14"/>
              </w:rPr>
            </w:pPr>
            <w:r w:rsidRPr="00BF2AAF">
              <w:rPr>
                <w:rFonts w:cs="Arial"/>
                <w:szCs w:val="14"/>
              </w:rPr>
              <w:t>(4.943)</w:t>
            </w:r>
          </w:p>
        </w:tc>
        <w:tc>
          <w:tcPr>
            <w:tcW w:w="1418" w:type="dxa"/>
            <w:shd w:val="clear" w:color="auto" w:fill="auto"/>
            <w:vAlign w:val="center"/>
          </w:tcPr>
          <w:p w14:paraId="0F624D60" w14:textId="0EB69D06" w:rsidR="00BC0C8E" w:rsidRPr="00BF2AAF" w:rsidRDefault="00BC0C8E" w:rsidP="00BC0C8E">
            <w:pPr>
              <w:pStyle w:val="08-Tabelageral"/>
              <w:keepNext w:val="0"/>
              <w:keepLines w:val="0"/>
              <w:widowControl w:val="0"/>
              <w:rPr>
                <w:rFonts w:cs="Arial"/>
              </w:rPr>
            </w:pPr>
            <w:r w:rsidRPr="00BF2AAF">
              <w:rPr>
                <w:rFonts w:cs="Arial"/>
                <w:szCs w:val="14"/>
              </w:rPr>
              <w:t>(7.926)</w:t>
            </w:r>
          </w:p>
        </w:tc>
      </w:tr>
      <w:tr w:rsidR="00BC0C8E" w:rsidRPr="00BF2AAF" w14:paraId="689E74AA" w14:textId="77777777" w:rsidTr="00CD2A77">
        <w:trPr>
          <w:trHeight w:val="238"/>
        </w:trPr>
        <w:tc>
          <w:tcPr>
            <w:tcW w:w="3094" w:type="dxa"/>
            <w:shd w:val="clear" w:color="auto" w:fill="auto"/>
            <w:vAlign w:val="center"/>
          </w:tcPr>
          <w:p w14:paraId="14003893"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IOF</w:t>
            </w:r>
          </w:p>
        </w:tc>
        <w:tc>
          <w:tcPr>
            <w:tcW w:w="604" w:type="dxa"/>
            <w:shd w:val="clear" w:color="auto" w:fill="auto"/>
            <w:vAlign w:val="center"/>
          </w:tcPr>
          <w:p w14:paraId="67872D1A" w14:textId="77777777" w:rsidR="00BC0C8E" w:rsidRPr="00BF2AAF" w:rsidRDefault="00BC0C8E" w:rsidP="00BC0C8E">
            <w:pPr>
              <w:pStyle w:val="08-Tabelageral"/>
              <w:keepNext w:val="0"/>
              <w:keepLines w:val="0"/>
              <w:widowControl w:val="0"/>
              <w:jc w:val="center"/>
              <w:rPr>
                <w:rFonts w:cs="Arial"/>
                <w:szCs w:val="14"/>
              </w:rPr>
            </w:pPr>
          </w:p>
        </w:tc>
        <w:tc>
          <w:tcPr>
            <w:tcW w:w="1411" w:type="dxa"/>
            <w:shd w:val="clear" w:color="auto" w:fill="auto"/>
            <w:vAlign w:val="center"/>
          </w:tcPr>
          <w:p w14:paraId="47DA2625" w14:textId="0EB2A0EF" w:rsidR="00BC0C8E" w:rsidRPr="00BF2AAF" w:rsidRDefault="00BC0C8E" w:rsidP="00BC0C8E">
            <w:pPr>
              <w:pStyle w:val="08-Tabelageral"/>
              <w:keepNext w:val="0"/>
              <w:keepLines w:val="0"/>
              <w:widowControl w:val="0"/>
              <w:rPr>
                <w:rFonts w:cs="Arial"/>
                <w:szCs w:val="14"/>
              </w:rPr>
            </w:pPr>
            <w:r w:rsidRPr="00BF2AAF">
              <w:rPr>
                <w:rFonts w:cs="Arial"/>
                <w:szCs w:val="14"/>
              </w:rPr>
              <w:t>(14)</w:t>
            </w:r>
          </w:p>
        </w:tc>
        <w:tc>
          <w:tcPr>
            <w:tcW w:w="1412" w:type="dxa"/>
            <w:shd w:val="clear" w:color="auto" w:fill="auto"/>
            <w:vAlign w:val="center"/>
          </w:tcPr>
          <w:p w14:paraId="16F64245" w14:textId="7D30C74B" w:rsidR="00BC0C8E" w:rsidRPr="00BF2AAF" w:rsidRDefault="00BC0C8E" w:rsidP="00BC0C8E">
            <w:pPr>
              <w:pStyle w:val="08-Tabelageral"/>
              <w:keepNext w:val="0"/>
              <w:keepLines w:val="0"/>
              <w:widowControl w:val="0"/>
              <w:rPr>
                <w:rFonts w:cs="Arial"/>
              </w:rPr>
            </w:pPr>
            <w:r w:rsidRPr="00BF2AAF">
              <w:rPr>
                <w:rFonts w:cs="Arial"/>
                <w:szCs w:val="14"/>
              </w:rPr>
              <w:t>(45)</w:t>
            </w:r>
          </w:p>
        </w:tc>
        <w:tc>
          <w:tcPr>
            <w:tcW w:w="283" w:type="dxa"/>
            <w:shd w:val="clear" w:color="auto" w:fill="auto"/>
            <w:vAlign w:val="center"/>
          </w:tcPr>
          <w:p w14:paraId="005908F8" w14:textId="77777777" w:rsidR="00BC0C8E" w:rsidRPr="00BF2AAF" w:rsidRDefault="00BC0C8E" w:rsidP="00BC0C8E">
            <w:pPr>
              <w:pStyle w:val="08-Tabelageral"/>
              <w:keepNext w:val="0"/>
              <w:keepLines w:val="0"/>
              <w:widowControl w:val="0"/>
              <w:rPr>
                <w:rFonts w:cs="Arial"/>
                <w:szCs w:val="14"/>
              </w:rPr>
            </w:pPr>
          </w:p>
        </w:tc>
        <w:tc>
          <w:tcPr>
            <w:tcW w:w="1417" w:type="dxa"/>
            <w:shd w:val="clear" w:color="auto" w:fill="auto"/>
            <w:vAlign w:val="center"/>
          </w:tcPr>
          <w:p w14:paraId="72B9B289" w14:textId="535A745E" w:rsidR="00BC0C8E" w:rsidRPr="00BF2AAF" w:rsidRDefault="00BC0C8E" w:rsidP="00BC0C8E">
            <w:pPr>
              <w:pStyle w:val="08-Tabelageral"/>
              <w:keepNext w:val="0"/>
              <w:keepLines w:val="0"/>
              <w:widowControl w:val="0"/>
              <w:rPr>
                <w:rFonts w:cs="Arial"/>
                <w:szCs w:val="14"/>
              </w:rPr>
            </w:pPr>
            <w:r w:rsidRPr="00BF2AAF">
              <w:rPr>
                <w:rFonts w:cs="Arial"/>
                <w:szCs w:val="14"/>
              </w:rPr>
              <w:t>(14)</w:t>
            </w:r>
          </w:p>
        </w:tc>
        <w:tc>
          <w:tcPr>
            <w:tcW w:w="1418" w:type="dxa"/>
            <w:shd w:val="clear" w:color="auto" w:fill="auto"/>
            <w:vAlign w:val="center"/>
          </w:tcPr>
          <w:p w14:paraId="5903248F" w14:textId="39BF9B57" w:rsidR="00BC0C8E" w:rsidRPr="00BF2AAF" w:rsidRDefault="00BC0C8E" w:rsidP="00BC0C8E">
            <w:pPr>
              <w:pStyle w:val="08-Tabelageral"/>
              <w:keepNext w:val="0"/>
              <w:keepLines w:val="0"/>
              <w:widowControl w:val="0"/>
              <w:rPr>
                <w:rFonts w:cs="Arial"/>
              </w:rPr>
            </w:pPr>
            <w:r w:rsidRPr="00BF2AAF">
              <w:rPr>
                <w:rFonts w:cs="Arial"/>
                <w:szCs w:val="14"/>
              </w:rPr>
              <w:t>(45)</w:t>
            </w:r>
          </w:p>
        </w:tc>
      </w:tr>
      <w:tr w:rsidR="00BC0C8E" w:rsidRPr="00BF2AAF" w14:paraId="5215438B" w14:textId="77777777" w:rsidTr="00CD2A77">
        <w:trPr>
          <w:trHeight w:val="238"/>
        </w:trPr>
        <w:tc>
          <w:tcPr>
            <w:tcW w:w="3094" w:type="dxa"/>
            <w:tcBorders>
              <w:bottom w:val="nil"/>
            </w:tcBorders>
            <w:shd w:val="clear" w:color="auto" w:fill="auto"/>
            <w:vAlign w:val="center"/>
          </w:tcPr>
          <w:p w14:paraId="21EE7B1F" w14:textId="77777777" w:rsidR="00BC0C8E" w:rsidRPr="00BF2AAF" w:rsidRDefault="00BC0C8E" w:rsidP="00BC0C8E">
            <w:pPr>
              <w:pStyle w:val="08-Tabelageral"/>
              <w:keepNext w:val="0"/>
              <w:keepLines w:val="0"/>
              <w:widowControl w:val="0"/>
              <w:ind w:left="113"/>
              <w:jc w:val="left"/>
              <w:rPr>
                <w:rFonts w:cs="Arial"/>
                <w:szCs w:val="14"/>
              </w:rPr>
            </w:pPr>
            <w:r w:rsidRPr="00BF2AAF">
              <w:rPr>
                <w:rFonts w:cs="Arial"/>
                <w:szCs w:val="14"/>
              </w:rPr>
              <w:t>Outras</w:t>
            </w:r>
          </w:p>
        </w:tc>
        <w:tc>
          <w:tcPr>
            <w:tcW w:w="604" w:type="dxa"/>
            <w:tcBorders>
              <w:bottom w:val="nil"/>
            </w:tcBorders>
            <w:shd w:val="clear" w:color="auto" w:fill="auto"/>
            <w:vAlign w:val="center"/>
          </w:tcPr>
          <w:p w14:paraId="54F6142D" w14:textId="77777777" w:rsidR="00BC0C8E" w:rsidRPr="00BF2AAF" w:rsidRDefault="00BC0C8E" w:rsidP="00BC0C8E">
            <w:pPr>
              <w:pStyle w:val="08-Tabelageral"/>
              <w:keepNext w:val="0"/>
              <w:keepLines w:val="0"/>
              <w:widowControl w:val="0"/>
              <w:jc w:val="center"/>
              <w:rPr>
                <w:rFonts w:cs="Arial"/>
                <w:szCs w:val="14"/>
              </w:rPr>
            </w:pPr>
          </w:p>
        </w:tc>
        <w:tc>
          <w:tcPr>
            <w:tcW w:w="1411" w:type="dxa"/>
            <w:tcBorders>
              <w:bottom w:val="nil"/>
            </w:tcBorders>
            <w:shd w:val="clear" w:color="auto" w:fill="auto"/>
            <w:vAlign w:val="center"/>
          </w:tcPr>
          <w:p w14:paraId="7F70D9DC" w14:textId="06B73166" w:rsidR="00BC0C8E" w:rsidRPr="00BF2AAF" w:rsidRDefault="00BC0C8E" w:rsidP="00BC0C8E">
            <w:pPr>
              <w:pStyle w:val="08-Tabelageral"/>
              <w:keepNext w:val="0"/>
              <w:keepLines w:val="0"/>
              <w:widowControl w:val="0"/>
              <w:rPr>
                <w:rFonts w:cs="Arial"/>
                <w:szCs w:val="14"/>
              </w:rPr>
            </w:pPr>
            <w:r w:rsidRPr="00BF2AAF">
              <w:rPr>
                <w:rFonts w:cs="Arial"/>
                <w:szCs w:val="14"/>
              </w:rPr>
              <w:t>(109)</w:t>
            </w:r>
          </w:p>
        </w:tc>
        <w:tc>
          <w:tcPr>
            <w:tcW w:w="1412" w:type="dxa"/>
            <w:tcBorders>
              <w:bottom w:val="nil"/>
            </w:tcBorders>
            <w:shd w:val="clear" w:color="auto" w:fill="auto"/>
            <w:vAlign w:val="center"/>
          </w:tcPr>
          <w:p w14:paraId="2762D31F" w14:textId="311D87EA" w:rsidR="00BC0C8E" w:rsidRPr="00BF2AAF" w:rsidRDefault="00BC0C8E" w:rsidP="00BC0C8E">
            <w:pPr>
              <w:pStyle w:val="08-Tabelageral"/>
              <w:keepNext w:val="0"/>
              <w:keepLines w:val="0"/>
              <w:widowControl w:val="0"/>
              <w:rPr>
                <w:rFonts w:cs="Arial"/>
              </w:rPr>
            </w:pPr>
            <w:r w:rsidRPr="00BF2AAF">
              <w:rPr>
                <w:rFonts w:cs="Arial"/>
                <w:szCs w:val="14"/>
              </w:rPr>
              <w:t>(95)</w:t>
            </w:r>
          </w:p>
        </w:tc>
        <w:tc>
          <w:tcPr>
            <w:tcW w:w="283" w:type="dxa"/>
            <w:tcBorders>
              <w:bottom w:val="nil"/>
            </w:tcBorders>
            <w:shd w:val="clear" w:color="auto" w:fill="auto"/>
            <w:vAlign w:val="center"/>
          </w:tcPr>
          <w:p w14:paraId="154A0C07" w14:textId="77777777" w:rsidR="00BC0C8E" w:rsidRPr="00BF2AAF" w:rsidRDefault="00BC0C8E" w:rsidP="00BC0C8E">
            <w:pPr>
              <w:pStyle w:val="08-Tabelageral"/>
              <w:keepNext w:val="0"/>
              <w:keepLines w:val="0"/>
              <w:widowControl w:val="0"/>
              <w:rPr>
                <w:rFonts w:cs="Arial"/>
                <w:szCs w:val="14"/>
              </w:rPr>
            </w:pPr>
          </w:p>
        </w:tc>
        <w:tc>
          <w:tcPr>
            <w:tcW w:w="1417" w:type="dxa"/>
            <w:tcBorders>
              <w:bottom w:val="nil"/>
            </w:tcBorders>
            <w:shd w:val="clear" w:color="auto" w:fill="auto"/>
            <w:vAlign w:val="center"/>
          </w:tcPr>
          <w:p w14:paraId="54BC321F" w14:textId="54F3E4FD" w:rsidR="00BC0C8E" w:rsidRPr="00BF2AAF" w:rsidRDefault="00BC0C8E" w:rsidP="00BC0C8E">
            <w:pPr>
              <w:pStyle w:val="08-Tabelageral"/>
              <w:keepNext w:val="0"/>
              <w:keepLines w:val="0"/>
              <w:widowControl w:val="0"/>
              <w:rPr>
                <w:rFonts w:cs="Arial"/>
                <w:szCs w:val="14"/>
              </w:rPr>
            </w:pPr>
            <w:r w:rsidRPr="00BF2AAF">
              <w:rPr>
                <w:rFonts w:cs="Arial"/>
                <w:szCs w:val="14"/>
              </w:rPr>
              <w:t>(430)</w:t>
            </w:r>
          </w:p>
        </w:tc>
        <w:tc>
          <w:tcPr>
            <w:tcW w:w="1418" w:type="dxa"/>
            <w:tcBorders>
              <w:bottom w:val="nil"/>
            </w:tcBorders>
            <w:shd w:val="clear" w:color="auto" w:fill="auto"/>
            <w:vAlign w:val="center"/>
          </w:tcPr>
          <w:p w14:paraId="52DBB756" w14:textId="63E5B7DA" w:rsidR="00BC0C8E" w:rsidRPr="00BF2AAF" w:rsidRDefault="00BC0C8E" w:rsidP="00BC0C8E">
            <w:pPr>
              <w:pStyle w:val="08-Tabelageral"/>
              <w:keepNext w:val="0"/>
              <w:keepLines w:val="0"/>
              <w:widowControl w:val="0"/>
              <w:rPr>
                <w:rFonts w:cs="Arial"/>
              </w:rPr>
            </w:pPr>
            <w:r w:rsidRPr="00BF2AAF">
              <w:rPr>
                <w:rFonts w:cs="Arial"/>
                <w:szCs w:val="14"/>
              </w:rPr>
              <w:t>(285)</w:t>
            </w:r>
          </w:p>
        </w:tc>
      </w:tr>
      <w:tr w:rsidR="00BC0C8E" w:rsidRPr="00BF2AAF" w14:paraId="0E8718B4"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14CD1B84" w14:textId="77777777" w:rsidR="00BC0C8E" w:rsidRPr="00BF2AAF" w:rsidRDefault="00BC0C8E" w:rsidP="00BC0C8E">
            <w:pPr>
              <w:pStyle w:val="08-Tabelageral"/>
              <w:keepNext w:val="0"/>
              <w:keepLines w:val="0"/>
              <w:widowControl w:val="0"/>
              <w:jc w:val="left"/>
              <w:rPr>
                <w:rFonts w:cs="Arial"/>
                <w:b/>
                <w:szCs w:val="14"/>
              </w:rPr>
            </w:pPr>
            <w:r w:rsidRPr="00BF2AAF">
              <w:rPr>
                <w:rFonts w:cs="Arial"/>
                <w:b/>
              </w:rPr>
              <w:t>Total</w:t>
            </w:r>
          </w:p>
        </w:tc>
        <w:tc>
          <w:tcPr>
            <w:tcW w:w="604" w:type="dxa"/>
            <w:tcBorders>
              <w:top w:val="nil"/>
              <w:bottom w:val="single" w:sz="2" w:space="0" w:color="1F3864" w:themeColor="accent1" w:themeShade="80"/>
            </w:tcBorders>
            <w:shd w:val="clear" w:color="auto" w:fill="auto"/>
            <w:vAlign w:val="center"/>
          </w:tcPr>
          <w:p w14:paraId="1BA55FA3" w14:textId="77777777" w:rsidR="00BC0C8E" w:rsidRPr="00BF2AAF" w:rsidRDefault="00BC0C8E" w:rsidP="00BC0C8E">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252AB09" w14:textId="7ECB1336" w:rsidR="00BC0C8E" w:rsidRPr="00BF2AAF" w:rsidRDefault="00BC0C8E" w:rsidP="00BC0C8E">
            <w:pPr>
              <w:pStyle w:val="08-Tabelageral"/>
              <w:keepNext w:val="0"/>
              <w:keepLines w:val="0"/>
              <w:widowControl w:val="0"/>
              <w:rPr>
                <w:rFonts w:cs="Arial"/>
                <w:b/>
                <w:szCs w:val="14"/>
              </w:rPr>
            </w:pPr>
            <w:r w:rsidRPr="00BF2AAF">
              <w:rPr>
                <w:rFonts w:cs="Arial"/>
                <w:b/>
                <w:szCs w:val="14"/>
              </w:rPr>
              <w:t>(6.798)</w:t>
            </w:r>
          </w:p>
        </w:tc>
        <w:tc>
          <w:tcPr>
            <w:tcW w:w="1412" w:type="dxa"/>
            <w:tcBorders>
              <w:top w:val="nil"/>
              <w:bottom w:val="single" w:sz="2" w:space="0" w:color="1F3864" w:themeColor="accent1" w:themeShade="80"/>
            </w:tcBorders>
            <w:shd w:val="clear" w:color="auto" w:fill="auto"/>
            <w:vAlign w:val="center"/>
          </w:tcPr>
          <w:p w14:paraId="2878424D" w14:textId="3C5F1D1A" w:rsidR="00BC0C8E" w:rsidRPr="00BF2AAF" w:rsidRDefault="00BC0C8E" w:rsidP="00BC0C8E">
            <w:pPr>
              <w:pStyle w:val="08-Tabelageral"/>
              <w:keepNext w:val="0"/>
              <w:keepLines w:val="0"/>
              <w:widowControl w:val="0"/>
              <w:rPr>
                <w:rFonts w:cs="Arial"/>
                <w:b/>
              </w:rPr>
            </w:pPr>
            <w:r w:rsidRPr="00BF2AAF">
              <w:rPr>
                <w:rFonts w:cs="Arial"/>
                <w:b/>
                <w:szCs w:val="14"/>
              </w:rPr>
              <w:t>(2.914)</w:t>
            </w:r>
          </w:p>
        </w:tc>
        <w:tc>
          <w:tcPr>
            <w:tcW w:w="283" w:type="dxa"/>
            <w:tcBorders>
              <w:top w:val="nil"/>
              <w:bottom w:val="single" w:sz="2" w:space="0" w:color="1F3864" w:themeColor="accent1" w:themeShade="80"/>
            </w:tcBorders>
            <w:shd w:val="clear" w:color="auto" w:fill="auto"/>
            <w:vAlign w:val="center"/>
          </w:tcPr>
          <w:p w14:paraId="28944922" w14:textId="77777777" w:rsidR="00BC0C8E" w:rsidRPr="00BF2AAF" w:rsidRDefault="00BC0C8E" w:rsidP="00BC0C8E">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5BC669ED" w14:textId="27EC376D" w:rsidR="00BC0C8E" w:rsidRPr="00BF2AAF" w:rsidRDefault="00BC0C8E" w:rsidP="00BC0C8E">
            <w:pPr>
              <w:pStyle w:val="08-Tabelageral"/>
              <w:keepNext w:val="0"/>
              <w:keepLines w:val="0"/>
              <w:widowControl w:val="0"/>
              <w:rPr>
                <w:rFonts w:cs="Arial"/>
                <w:b/>
                <w:szCs w:val="14"/>
              </w:rPr>
            </w:pPr>
            <w:r w:rsidRPr="00BF2AAF">
              <w:rPr>
                <w:rFonts w:cs="Arial"/>
                <w:b/>
                <w:szCs w:val="14"/>
              </w:rPr>
              <w:t>(35.684)</w:t>
            </w:r>
          </w:p>
        </w:tc>
        <w:tc>
          <w:tcPr>
            <w:tcW w:w="1418" w:type="dxa"/>
            <w:tcBorders>
              <w:top w:val="nil"/>
              <w:bottom w:val="single" w:sz="2" w:space="0" w:color="1F3864" w:themeColor="accent1" w:themeShade="80"/>
            </w:tcBorders>
            <w:shd w:val="clear" w:color="auto" w:fill="auto"/>
            <w:vAlign w:val="center"/>
          </w:tcPr>
          <w:p w14:paraId="65DA9B5C" w14:textId="0F4B21CB" w:rsidR="00BC0C8E" w:rsidRPr="00BF2AAF" w:rsidRDefault="00BC0C8E" w:rsidP="00BC0C8E">
            <w:pPr>
              <w:pStyle w:val="08-Tabelageral"/>
              <w:keepNext w:val="0"/>
              <w:keepLines w:val="0"/>
              <w:widowControl w:val="0"/>
              <w:rPr>
                <w:rFonts w:cs="Arial"/>
                <w:b/>
              </w:rPr>
            </w:pPr>
            <w:r w:rsidRPr="00BF2AAF">
              <w:rPr>
                <w:rFonts w:cs="Arial"/>
                <w:b/>
                <w:szCs w:val="14"/>
              </w:rPr>
              <w:t>(50.340)</w:t>
            </w:r>
          </w:p>
        </w:tc>
      </w:tr>
    </w:tbl>
    <w:p w14:paraId="6FCB63AA" w14:textId="77777777" w:rsidR="0003075B" w:rsidRPr="00BF2AAF" w:rsidRDefault="0003075B" w:rsidP="0003075B">
      <w:pPr>
        <w:widowControl w:val="0"/>
        <w:spacing w:after="0" w:line="240" w:lineRule="auto"/>
        <w:jc w:val="right"/>
        <w:rPr>
          <w:rFonts w:ascii="Arial" w:hAnsi="Arial" w:cs="Arial"/>
          <w:b/>
          <w:sz w:val="14"/>
          <w:lang w:eastAsia="pt-BR"/>
        </w:rPr>
      </w:pPr>
    </w:p>
    <w:p w14:paraId="68BB6C63" w14:textId="77777777" w:rsidR="0003075B" w:rsidRPr="00BF2AAF" w:rsidRDefault="0003075B" w:rsidP="0003075B">
      <w:pPr>
        <w:widowControl w:val="0"/>
        <w:spacing w:after="0" w:line="240" w:lineRule="auto"/>
        <w:jc w:val="right"/>
        <w:rPr>
          <w:rFonts w:ascii="Arial" w:hAnsi="Arial" w:cs="Arial"/>
          <w:b/>
          <w:sz w:val="14"/>
          <w:lang w:eastAsia="pt-BR"/>
        </w:rPr>
      </w:pPr>
    </w:p>
    <w:p w14:paraId="793A0713"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d) Ativos por Impostos Correntes</w:t>
      </w:r>
    </w:p>
    <w:p w14:paraId="422E606F"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03075B" w:rsidRPr="00BF2AAF" w14:paraId="5B8B7D20" w14:textId="77777777" w:rsidTr="00CD2A77">
        <w:trPr>
          <w:trHeight w:val="238"/>
        </w:trPr>
        <w:tc>
          <w:tcPr>
            <w:tcW w:w="3261" w:type="dxa"/>
            <w:tcBorders>
              <w:top w:val="single" w:sz="2" w:space="0" w:color="1F3864" w:themeColor="accent1" w:themeShade="80"/>
              <w:bottom w:val="nil"/>
            </w:tcBorders>
            <w:shd w:val="clear" w:color="auto" w:fill="auto"/>
          </w:tcPr>
          <w:p w14:paraId="083657F9" w14:textId="77777777" w:rsidR="0003075B" w:rsidRPr="00BF2AAF" w:rsidRDefault="0003075B" w:rsidP="00CD2A77">
            <w:pPr>
              <w:widowControl w:val="0"/>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27D9902C"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07CC1F9"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2D2A4D11"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ADB5653"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783980DD" w14:textId="77777777" w:rsidTr="00CD2A77">
        <w:trPr>
          <w:trHeight w:val="238"/>
        </w:trPr>
        <w:tc>
          <w:tcPr>
            <w:tcW w:w="3261" w:type="dxa"/>
            <w:tcBorders>
              <w:top w:val="nil"/>
              <w:bottom w:val="single" w:sz="2" w:space="0" w:color="1F3864" w:themeColor="accent1" w:themeShade="80"/>
            </w:tcBorders>
            <w:shd w:val="clear" w:color="auto" w:fill="auto"/>
          </w:tcPr>
          <w:p w14:paraId="114C1FB3" w14:textId="77777777" w:rsidR="0003075B" w:rsidRPr="00BF2AAF" w:rsidRDefault="0003075B" w:rsidP="00CD2A77">
            <w:pPr>
              <w:pStyle w:val="08-Tabelageral"/>
              <w:keepNext w:val="0"/>
              <w:keepLines w:val="0"/>
              <w:widowControl w:val="0"/>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3068DF29"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245E629"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E9B8A90"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001F7DB9"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326D9A7"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478C565"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31.12.2022</w:t>
            </w:r>
          </w:p>
        </w:tc>
      </w:tr>
      <w:tr w:rsidR="001452E4" w:rsidRPr="00BF2AAF" w14:paraId="2EFCE37B" w14:textId="77777777" w:rsidTr="00CD2A77">
        <w:trPr>
          <w:trHeight w:val="238"/>
        </w:trPr>
        <w:tc>
          <w:tcPr>
            <w:tcW w:w="3261" w:type="dxa"/>
            <w:tcBorders>
              <w:top w:val="single" w:sz="2" w:space="0" w:color="1F3864" w:themeColor="accent1" w:themeShade="80"/>
              <w:bottom w:val="nil"/>
            </w:tcBorders>
            <w:shd w:val="clear" w:color="auto" w:fill="auto"/>
          </w:tcPr>
          <w:p w14:paraId="5111A1EF" w14:textId="77777777" w:rsidR="001452E4" w:rsidRPr="00BF2AAF" w:rsidRDefault="001452E4" w:rsidP="001452E4">
            <w:pPr>
              <w:pStyle w:val="08-Tabelageral"/>
              <w:keepNext w:val="0"/>
              <w:keepLines w:val="0"/>
              <w:widowControl w:val="0"/>
              <w:ind w:left="113"/>
              <w:jc w:val="left"/>
              <w:rPr>
                <w:rFonts w:cs="Arial"/>
                <w:b/>
                <w:szCs w:val="14"/>
              </w:rPr>
            </w:pPr>
            <w:r w:rsidRPr="00BF2AAF">
              <w:rPr>
                <w:rFonts w:cs="Arial"/>
                <w:b/>
                <w:szCs w:val="14"/>
              </w:rPr>
              <w:t>Ativo Circulante</w:t>
            </w:r>
          </w:p>
        </w:tc>
        <w:tc>
          <w:tcPr>
            <w:tcW w:w="437" w:type="dxa"/>
            <w:tcBorders>
              <w:top w:val="single" w:sz="2" w:space="0" w:color="1F3864" w:themeColor="accent1" w:themeShade="80"/>
              <w:bottom w:val="nil"/>
            </w:tcBorders>
            <w:shd w:val="clear" w:color="auto" w:fill="auto"/>
          </w:tcPr>
          <w:p w14:paraId="2C7E2D36" w14:textId="77777777" w:rsidR="001452E4" w:rsidRPr="00BF2AAF" w:rsidRDefault="001452E4" w:rsidP="001452E4">
            <w:pPr>
              <w:pStyle w:val="08-Tabelageral"/>
              <w:keepNext w:val="0"/>
              <w:keepLines w:val="0"/>
              <w:widowControl w:val="0"/>
              <w:rPr>
                <w:rFonts w:cs="Arial"/>
                <w:b/>
              </w:rPr>
            </w:pPr>
          </w:p>
        </w:tc>
        <w:tc>
          <w:tcPr>
            <w:tcW w:w="1411" w:type="dxa"/>
            <w:tcBorders>
              <w:top w:val="single" w:sz="2" w:space="0" w:color="1F3864" w:themeColor="accent1" w:themeShade="80"/>
              <w:bottom w:val="nil"/>
            </w:tcBorders>
            <w:shd w:val="clear" w:color="auto" w:fill="auto"/>
            <w:vAlign w:val="center"/>
          </w:tcPr>
          <w:p w14:paraId="7F992CDB" w14:textId="2C0538A8" w:rsidR="001452E4" w:rsidRPr="00BF2AAF" w:rsidRDefault="001452E4" w:rsidP="001452E4">
            <w:pPr>
              <w:pStyle w:val="08-Tabelageral"/>
              <w:keepNext w:val="0"/>
              <w:keepLines w:val="0"/>
              <w:widowControl w:val="0"/>
              <w:rPr>
                <w:rFonts w:cs="Arial"/>
                <w:b/>
              </w:rPr>
            </w:pPr>
            <w:r w:rsidRPr="00BF2AAF">
              <w:rPr>
                <w:rFonts w:cs="Arial"/>
                <w:b/>
              </w:rPr>
              <w:t>18.827</w:t>
            </w:r>
          </w:p>
        </w:tc>
        <w:tc>
          <w:tcPr>
            <w:tcW w:w="1412" w:type="dxa"/>
            <w:tcBorders>
              <w:top w:val="single" w:sz="2" w:space="0" w:color="1F3864" w:themeColor="accent1" w:themeShade="80"/>
              <w:bottom w:val="nil"/>
            </w:tcBorders>
            <w:shd w:val="clear" w:color="auto" w:fill="auto"/>
            <w:vAlign w:val="center"/>
          </w:tcPr>
          <w:p w14:paraId="325ACF43" w14:textId="4AB8D7B5" w:rsidR="001452E4" w:rsidRPr="00BF2AAF" w:rsidRDefault="001452E4" w:rsidP="001452E4">
            <w:pPr>
              <w:pStyle w:val="08-Tabelageral"/>
              <w:keepNext w:val="0"/>
              <w:keepLines w:val="0"/>
              <w:widowControl w:val="0"/>
              <w:rPr>
                <w:rFonts w:cs="Arial"/>
                <w:b/>
              </w:rPr>
            </w:pPr>
            <w:r w:rsidRPr="00BF2AAF">
              <w:rPr>
                <w:rFonts w:cs="Arial"/>
                <w:b/>
              </w:rPr>
              <w:t>16.131</w:t>
            </w:r>
          </w:p>
        </w:tc>
        <w:tc>
          <w:tcPr>
            <w:tcW w:w="283" w:type="dxa"/>
            <w:tcBorders>
              <w:top w:val="single" w:sz="2" w:space="0" w:color="1F3864" w:themeColor="accent1" w:themeShade="80"/>
              <w:bottom w:val="nil"/>
            </w:tcBorders>
            <w:shd w:val="clear" w:color="auto" w:fill="auto"/>
            <w:vAlign w:val="center"/>
          </w:tcPr>
          <w:p w14:paraId="60CE0100" w14:textId="77777777" w:rsidR="001452E4" w:rsidRPr="00BF2AAF" w:rsidRDefault="001452E4" w:rsidP="001452E4">
            <w:pPr>
              <w:pStyle w:val="08-Tabelageral"/>
              <w:keepNext w:val="0"/>
              <w:keepLines w:val="0"/>
              <w:widowControl w:val="0"/>
              <w:rPr>
                <w:rFonts w:cs="Arial"/>
                <w:b/>
              </w:rPr>
            </w:pPr>
          </w:p>
        </w:tc>
        <w:tc>
          <w:tcPr>
            <w:tcW w:w="1417" w:type="dxa"/>
            <w:tcBorders>
              <w:top w:val="single" w:sz="2" w:space="0" w:color="1F3864" w:themeColor="accent1" w:themeShade="80"/>
              <w:bottom w:val="nil"/>
            </w:tcBorders>
            <w:shd w:val="clear" w:color="auto" w:fill="auto"/>
            <w:vAlign w:val="center"/>
          </w:tcPr>
          <w:p w14:paraId="5A0937A9" w14:textId="303815CB" w:rsidR="001452E4" w:rsidRPr="00BF2AAF" w:rsidRDefault="001452E4" w:rsidP="001452E4">
            <w:pPr>
              <w:pStyle w:val="08-Tabelageral"/>
              <w:keepNext w:val="0"/>
              <w:keepLines w:val="0"/>
              <w:widowControl w:val="0"/>
              <w:rPr>
                <w:rFonts w:cs="Arial"/>
                <w:b/>
              </w:rPr>
            </w:pPr>
            <w:r w:rsidRPr="00BF2AAF">
              <w:rPr>
                <w:rFonts w:cs="Arial"/>
                <w:b/>
              </w:rPr>
              <w:t>42.584</w:t>
            </w:r>
          </w:p>
        </w:tc>
        <w:tc>
          <w:tcPr>
            <w:tcW w:w="1418" w:type="dxa"/>
            <w:tcBorders>
              <w:top w:val="single" w:sz="2" w:space="0" w:color="1F3864" w:themeColor="accent1" w:themeShade="80"/>
              <w:bottom w:val="nil"/>
            </w:tcBorders>
            <w:shd w:val="clear" w:color="auto" w:fill="auto"/>
            <w:vAlign w:val="center"/>
          </w:tcPr>
          <w:p w14:paraId="2EA9465B" w14:textId="52DF8E78" w:rsidR="001452E4" w:rsidRPr="00BF2AAF" w:rsidRDefault="001452E4" w:rsidP="001452E4">
            <w:pPr>
              <w:pStyle w:val="08-Tabelageral"/>
              <w:keepNext w:val="0"/>
              <w:keepLines w:val="0"/>
              <w:widowControl w:val="0"/>
              <w:rPr>
                <w:rFonts w:cs="Arial"/>
                <w:b/>
              </w:rPr>
            </w:pPr>
            <w:r w:rsidRPr="00BF2AAF">
              <w:rPr>
                <w:rFonts w:cs="Arial"/>
                <w:b/>
              </w:rPr>
              <w:t>16.131</w:t>
            </w:r>
          </w:p>
        </w:tc>
      </w:tr>
      <w:tr w:rsidR="001452E4" w:rsidRPr="00BF2AAF" w14:paraId="7955B129" w14:textId="77777777" w:rsidTr="00CD2A77">
        <w:trPr>
          <w:trHeight w:val="238"/>
        </w:trPr>
        <w:tc>
          <w:tcPr>
            <w:tcW w:w="3261" w:type="dxa"/>
            <w:tcBorders>
              <w:top w:val="nil"/>
              <w:bottom w:val="nil"/>
            </w:tcBorders>
            <w:shd w:val="clear" w:color="auto" w:fill="auto"/>
          </w:tcPr>
          <w:p w14:paraId="36AFB808" w14:textId="77777777" w:rsidR="001452E4" w:rsidRPr="00BF2AAF" w:rsidRDefault="001452E4" w:rsidP="001452E4">
            <w:pPr>
              <w:pStyle w:val="08-Tabelageral"/>
              <w:keepNext w:val="0"/>
              <w:keepLines w:val="0"/>
              <w:widowControl w:val="0"/>
              <w:ind w:left="113"/>
              <w:jc w:val="left"/>
              <w:rPr>
                <w:rFonts w:cs="Arial"/>
                <w:szCs w:val="14"/>
              </w:rPr>
            </w:pPr>
            <w:r w:rsidRPr="00BF2AAF">
              <w:rPr>
                <w:rFonts w:cs="Arial"/>
                <w:szCs w:val="14"/>
              </w:rPr>
              <w:t>IRRF a deduzir</w:t>
            </w:r>
          </w:p>
        </w:tc>
        <w:tc>
          <w:tcPr>
            <w:tcW w:w="437" w:type="dxa"/>
            <w:tcBorders>
              <w:top w:val="nil"/>
              <w:bottom w:val="nil"/>
            </w:tcBorders>
            <w:shd w:val="clear" w:color="auto" w:fill="auto"/>
          </w:tcPr>
          <w:p w14:paraId="0E33D64A"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75B07E04" w14:textId="656965E3" w:rsidR="001452E4" w:rsidRPr="00BF2AAF" w:rsidRDefault="001452E4" w:rsidP="001452E4">
            <w:pPr>
              <w:pStyle w:val="08-Tabelageral"/>
              <w:keepNext w:val="0"/>
              <w:keepLines w:val="0"/>
              <w:widowControl w:val="0"/>
              <w:rPr>
                <w:rFonts w:cs="Arial"/>
                <w:szCs w:val="14"/>
              </w:rPr>
            </w:pPr>
            <w:r w:rsidRPr="00BF2AAF">
              <w:rPr>
                <w:rFonts w:cs="Arial"/>
                <w:szCs w:val="14"/>
              </w:rPr>
              <w:t>20.790</w:t>
            </w:r>
          </w:p>
        </w:tc>
        <w:tc>
          <w:tcPr>
            <w:tcW w:w="1412" w:type="dxa"/>
            <w:tcBorders>
              <w:top w:val="nil"/>
              <w:bottom w:val="nil"/>
            </w:tcBorders>
            <w:shd w:val="clear" w:color="auto" w:fill="auto"/>
            <w:vAlign w:val="center"/>
          </w:tcPr>
          <w:p w14:paraId="0EDF54F2" w14:textId="3C613E1E" w:rsidR="001452E4" w:rsidRPr="00BF2AAF" w:rsidRDefault="001452E4" w:rsidP="001452E4">
            <w:pPr>
              <w:pStyle w:val="08-Tabelageral"/>
              <w:keepNext w:val="0"/>
              <w:keepLines w:val="0"/>
              <w:widowControl w:val="0"/>
              <w:rPr>
                <w:rFonts w:cs="Arial"/>
                <w:szCs w:val="14"/>
              </w:rPr>
            </w:pPr>
            <w:r w:rsidRPr="00BF2AAF">
              <w:rPr>
                <w:rFonts w:cs="Arial"/>
                <w:szCs w:val="14"/>
              </w:rPr>
              <w:t>16.131</w:t>
            </w:r>
          </w:p>
        </w:tc>
        <w:tc>
          <w:tcPr>
            <w:tcW w:w="283" w:type="dxa"/>
            <w:tcBorders>
              <w:top w:val="nil"/>
              <w:bottom w:val="nil"/>
            </w:tcBorders>
            <w:shd w:val="clear" w:color="auto" w:fill="auto"/>
            <w:vAlign w:val="center"/>
          </w:tcPr>
          <w:p w14:paraId="28CA7433"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79D88969" w14:textId="7998DDC3" w:rsidR="001452E4" w:rsidRPr="00BF2AAF" w:rsidRDefault="001452E4" w:rsidP="001452E4">
            <w:pPr>
              <w:pStyle w:val="08-Tabelageral"/>
              <w:keepNext w:val="0"/>
              <w:keepLines w:val="0"/>
              <w:widowControl w:val="0"/>
              <w:rPr>
                <w:rFonts w:cs="Arial"/>
                <w:szCs w:val="14"/>
              </w:rPr>
            </w:pPr>
            <w:r w:rsidRPr="00BF2AAF">
              <w:rPr>
                <w:rFonts w:cs="Arial"/>
                <w:szCs w:val="14"/>
              </w:rPr>
              <w:t>129.812</w:t>
            </w:r>
          </w:p>
        </w:tc>
        <w:tc>
          <w:tcPr>
            <w:tcW w:w="1418" w:type="dxa"/>
            <w:tcBorders>
              <w:top w:val="nil"/>
              <w:bottom w:val="nil"/>
            </w:tcBorders>
            <w:shd w:val="clear" w:color="auto" w:fill="auto"/>
            <w:vAlign w:val="center"/>
          </w:tcPr>
          <w:p w14:paraId="031C8CE4" w14:textId="71BC97C3" w:rsidR="001452E4" w:rsidRPr="00BF2AAF" w:rsidRDefault="001452E4" w:rsidP="001452E4">
            <w:pPr>
              <w:pStyle w:val="08-Tabelageral"/>
              <w:keepNext w:val="0"/>
              <w:keepLines w:val="0"/>
              <w:widowControl w:val="0"/>
              <w:rPr>
                <w:rFonts w:cs="Arial"/>
                <w:szCs w:val="14"/>
              </w:rPr>
            </w:pPr>
            <w:r w:rsidRPr="00BF2AAF">
              <w:rPr>
                <w:rFonts w:cs="Arial"/>
                <w:szCs w:val="14"/>
              </w:rPr>
              <w:t>89.867</w:t>
            </w:r>
          </w:p>
        </w:tc>
      </w:tr>
      <w:tr w:rsidR="001452E4" w:rsidRPr="00BF2AAF" w14:paraId="41F66BDE" w14:textId="77777777" w:rsidTr="00CD2A77">
        <w:trPr>
          <w:trHeight w:val="238"/>
        </w:trPr>
        <w:tc>
          <w:tcPr>
            <w:tcW w:w="3261" w:type="dxa"/>
            <w:tcBorders>
              <w:top w:val="nil"/>
              <w:bottom w:val="nil"/>
            </w:tcBorders>
            <w:shd w:val="clear" w:color="auto" w:fill="auto"/>
          </w:tcPr>
          <w:p w14:paraId="677A63C9" w14:textId="77777777" w:rsidR="001452E4" w:rsidRPr="00BF2AAF" w:rsidRDefault="001452E4" w:rsidP="001452E4">
            <w:pPr>
              <w:pStyle w:val="08-Tabelageral"/>
              <w:keepNext w:val="0"/>
              <w:keepLines w:val="0"/>
              <w:widowControl w:val="0"/>
              <w:ind w:left="283" w:hanging="170"/>
              <w:jc w:val="left"/>
              <w:rPr>
                <w:rFonts w:cs="Arial"/>
                <w:szCs w:val="14"/>
              </w:rPr>
            </w:pPr>
            <w:r w:rsidRPr="00BF2AAF">
              <w:rPr>
                <w:rFonts w:cs="Arial"/>
                <w:szCs w:val="14"/>
              </w:rPr>
              <w:t>(-) Impostos correntes deduzidos/compensados</w:t>
            </w:r>
          </w:p>
        </w:tc>
        <w:tc>
          <w:tcPr>
            <w:tcW w:w="437" w:type="dxa"/>
            <w:tcBorders>
              <w:top w:val="nil"/>
              <w:bottom w:val="nil"/>
            </w:tcBorders>
            <w:shd w:val="clear" w:color="auto" w:fill="auto"/>
          </w:tcPr>
          <w:p w14:paraId="5D530A88"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55C7EE8D" w14:textId="6B170A99" w:rsidR="001452E4" w:rsidRPr="00BF2AAF" w:rsidRDefault="001452E4" w:rsidP="001452E4">
            <w:pPr>
              <w:pStyle w:val="08-Tabelageral"/>
              <w:keepNext w:val="0"/>
              <w:keepLines w:val="0"/>
              <w:widowControl w:val="0"/>
              <w:rPr>
                <w:rFonts w:cs="Arial"/>
                <w:szCs w:val="14"/>
              </w:rPr>
            </w:pPr>
            <w:r w:rsidRPr="00BF2AAF">
              <w:rPr>
                <w:rFonts w:cs="Arial"/>
                <w:szCs w:val="14"/>
              </w:rPr>
              <w:t>(1.963)</w:t>
            </w:r>
          </w:p>
        </w:tc>
        <w:tc>
          <w:tcPr>
            <w:tcW w:w="1412" w:type="dxa"/>
            <w:tcBorders>
              <w:top w:val="nil"/>
              <w:bottom w:val="nil"/>
            </w:tcBorders>
            <w:shd w:val="clear" w:color="auto" w:fill="auto"/>
            <w:vAlign w:val="center"/>
          </w:tcPr>
          <w:p w14:paraId="72178DAE" w14:textId="594F2A3B" w:rsidR="001452E4" w:rsidRPr="00BF2AAF" w:rsidRDefault="001452E4" w:rsidP="001452E4">
            <w:pPr>
              <w:pStyle w:val="08-Tabelageral"/>
              <w:keepNext w:val="0"/>
              <w:keepLines w:val="0"/>
              <w:widowControl w:val="0"/>
              <w:rPr>
                <w:rFonts w:cs="Arial"/>
                <w:szCs w:val="14"/>
              </w:rPr>
            </w:pPr>
            <w:r w:rsidRPr="00BF2AAF">
              <w:rPr>
                <w:rFonts w:cs="Arial"/>
                <w:szCs w:val="14"/>
              </w:rPr>
              <w:t>--</w:t>
            </w:r>
          </w:p>
        </w:tc>
        <w:tc>
          <w:tcPr>
            <w:tcW w:w="283" w:type="dxa"/>
            <w:tcBorders>
              <w:top w:val="nil"/>
              <w:bottom w:val="nil"/>
            </w:tcBorders>
            <w:shd w:val="clear" w:color="auto" w:fill="auto"/>
            <w:vAlign w:val="center"/>
          </w:tcPr>
          <w:p w14:paraId="0CA35316"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70B724AB" w14:textId="4D14081A" w:rsidR="001452E4" w:rsidRPr="00BF2AAF" w:rsidRDefault="001452E4" w:rsidP="001452E4">
            <w:pPr>
              <w:pStyle w:val="08-Tabelageral"/>
              <w:keepNext w:val="0"/>
              <w:keepLines w:val="0"/>
              <w:widowControl w:val="0"/>
              <w:rPr>
                <w:rFonts w:cs="Arial"/>
                <w:szCs w:val="14"/>
              </w:rPr>
            </w:pPr>
            <w:r w:rsidRPr="00BF2AAF">
              <w:rPr>
                <w:rFonts w:cs="Arial"/>
                <w:szCs w:val="14"/>
              </w:rPr>
              <w:t>(87.228)</w:t>
            </w:r>
          </w:p>
        </w:tc>
        <w:tc>
          <w:tcPr>
            <w:tcW w:w="1418" w:type="dxa"/>
            <w:tcBorders>
              <w:top w:val="nil"/>
              <w:bottom w:val="nil"/>
            </w:tcBorders>
            <w:shd w:val="clear" w:color="auto" w:fill="auto"/>
            <w:vAlign w:val="center"/>
          </w:tcPr>
          <w:p w14:paraId="3D069E5F" w14:textId="34CA3A71" w:rsidR="001452E4" w:rsidRPr="00BF2AAF" w:rsidRDefault="001452E4" w:rsidP="001452E4">
            <w:pPr>
              <w:pStyle w:val="08-Tabelageral"/>
              <w:keepNext w:val="0"/>
              <w:keepLines w:val="0"/>
              <w:widowControl w:val="0"/>
              <w:rPr>
                <w:rFonts w:cs="Arial"/>
                <w:szCs w:val="14"/>
              </w:rPr>
            </w:pPr>
            <w:r w:rsidRPr="00BF2AAF">
              <w:rPr>
                <w:rFonts w:cs="Arial"/>
                <w:szCs w:val="14"/>
              </w:rPr>
              <w:t>(73.736)</w:t>
            </w:r>
          </w:p>
        </w:tc>
      </w:tr>
      <w:tr w:rsidR="001452E4" w:rsidRPr="00BF2AAF" w14:paraId="146F6D82" w14:textId="77777777" w:rsidTr="00CD2A77">
        <w:trPr>
          <w:trHeight w:val="238"/>
        </w:trPr>
        <w:tc>
          <w:tcPr>
            <w:tcW w:w="3261" w:type="dxa"/>
            <w:tcBorders>
              <w:top w:val="nil"/>
              <w:bottom w:val="nil"/>
            </w:tcBorders>
            <w:shd w:val="clear" w:color="auto" w:fill="auto"/>
          </w:tcPr>
          <w:p w14:paraId="2594F6D2" w14:textId="77777777" w:rsidR="001452E4" w:rsidRPr="00BF2AAF" w:rsidRDefault="001452E4" w:rsidP="001452E4">
            <w:pPr>
              <w:pStyle w:val="08-Tabelageral"/>
              <w:keepNext w:val="0"/>
              <w:keepLines w:val="0"/>
              <w:widowControl w:val="0"/>
              <w:ind w:left="283" w:hanging="170"/>
              <w:jc w:val="left"/>
              <w:rPr>
                <w:rFonts w:cs="Arial"/>
                <w:b/>
                <w:szCs w:val="14"/>
              </w:rPr>
            </w:pPr>
            <w:r w:rsidRPr="00BF2AAF">
              <w:rPr>
                <w:rFonts w:cs="Arial"/>
                <w:b/>
                <w:szCs w:val="14"/>
              </w:rPr>
              <w:t>Ativo Não Circulante</w:t>
            </w:r>
          </w:p>
        </w:tc>
        <w:tc>
          <w:tcPr>
            <w:tcW w:w="437" w:type="dxa"/>
            <w:tcBorders>
              <w:top w:val="nil"/>
              <w:bottom w:val="nil"/>
            </w:tcBorders>
            <w:shd w:val="clear" w:color="auto" w:fill="auto"/>
          </w:tcPr>
          <w:p w14:paraId="5ECDA197" w14:textId="77777777" w:rsidR="001452E4" w:rsidRPr="00BF2AAF" w:rsidRDefault="001452E4" w:rsidP="001452E4">
            <w:pPr>
              <w:pStyle w:val="08-Tabelageral"/>
              <w:keepNext w:val="0"/>
              <w:keepLines w:val="0"/>
              <w:widowControl w:val="0"/>
              <w:jc w:val="center"/>
              <w:rPr>
                <w:rFonts w:cs="Arial"/>
                <w:b/>
                <w:szCs w:val="14"/>
              </w:rPr>
            </w:pPr>
          </w:p>
        </w:tc>
        <w:tc>
          <w:tcPr>
            <w:tcW w:w="1411" w:type="dxa"/>
            <w:tcBorders>
              <w:top w:val="nil"/>
              <w:bottom w:val="nil"/>
            </w:tcBorders>
            <w:shd w:val="clear" w:color="auto" w:fill="auto"/>
            <w:vAlign w:val="center"/>
          </w:tcPr>
          <w:p w14:paraId="11BD0CC1" w14:textId="4D30C456" w:rsidR="001452E4" w:rsidRPr="00BF2AAF" w:rsidRDefault="001452E4" w:rsidP="001452E4">
            <w:pPr>
              <w:pStyle w:val="08-Tabelageral"/>
              <w:keepNext w:val="0"/>
              <w:keepLines w:val="0"/>
              <w:widowControl w:val="0"/>
              <w:rPr>
                <w:rFonts w:cs="Arial"/>
                <w:b/>
                <w:szCs w:val="14"/>
              </w:rPr>
            </w:pPr>
            <w:r w:rsidRPr="00BF2AAF">
              <w:rPr>
                <w:rFonts w:cs="Arial"/>
                <w:b/>
                <w:szCs w:val="14"/>
              </w:rPr>
              <w:t>93.591</w:t>
            </w:r>
          </w:p>
        </w:tc>
        <w:tc>
          <w:tcPr>
            <w:tcW w:w="1412" w:type="dxa"/>
            <w:tcBorders>
              <w:top w:val="nil"/>
              <w:bottom w:val="nil"/>
            </w:tcBorders>
            <w:shd w:val="clear" w:color="auto" w:fill="auto"/>
            <w:vAlign w:val="center"/>
          </w:tcPr>
          <w:p w14:paraId="1C9EF4FF" w14:textId="1E1C3CCD" w:rsidR="001452E4" w:rsidRPr="00BF2AAF" w:rsidRDefault="001452E4" w:rsidP="001452E4">
            <w:pPr>
              <w:pStyle w:val="08-Tabelageral"/>
              <w:keepNext w:val="0"/>
              <w:keepLines w:val="0"/>
              <w:widowControl w:val="0"/>
              <w:rPr>
                <w:rFonts w:cs="Arial"/>
                <w:b/>
                <w:szCs w:val="14"/>
              </w:rPr>
            </w:pPr>
            <w:r w:rsidRPr="00BF2AAF">
              <w:rPr>
                <w:rFonts w:cs="Arial"/>
                <w:b/>
                <w:szCs w:val="14"/>
              </w:rPr>
              <w:t>75.177</w:t>
            </w:r>
          </w:p>
        </w:tc>
        <w:tc>
          <w:tcPr>
            <w:tcW w:w="283" w:type="dxa"/>
            <w:tcBorders>
              <w:top w:val="nil"/>
              <w:bottom w:val="nil"/>
            </w:tcBorders>
            <w:shd w:val="clear" w:color="auto" w:fill="auto"/>
            <w:vAlign w:val="center"/>
          </w:tcPr>
          <w:p w14:paraId="1929ACE9" w14:textId="77777777" w:rsidR="001452E4" w:rsidRPr="00BF2AAF" w:rsidRDefault="001452E4" w:rsidP="001452E4">
            <w:pPr>
              <w:pStyle w:val="08-Tabelageral"/>
              <w:keepNext w:val="0"/>
              <w:keepLines w:val="0"/>
              <w:widowControl w:val="0"/>
              <w:rPr>
                <w:rFonts w:cs="Arial"/>
                <w:b/>
                <w:szCs w:val="14"/>
              </w:rPr>
            </w:pPr>
          </w:p>
        </w:tc>
        <w:tc>
          <w:tcPr>
            <w:tcW w:w="1417" w:type="dxa"/>
            <w:tcBorders>
              <w:top w:val="nil"/>
              <w:bottom w:val="nil"/>
            </w:tcBorders>
            <w:shd w:val="clear" w:color="auto" w:fill="auto"/>
            <w:vAlign w:val="center"/>
          </w:tcPr>
          <w:p w14:paraId="6EDB2B0D" w14:textId="3C555505" w:rsidR="001452E4" w:rsidRPr="00BF2AAF" w:rsidRDefault="001452E4" w:rsidP="001452E4">
            <w:pPr>
              <w:pStyle w:val="08-Tabelageral"/>
              <w:keepNext w:val="0"/>
              <w:keepLines w:val="0"/>
              <w:widowControl w:val="0"/>
              <w:rPr>
                <w:rFonts w:cs="Arial"/>
                <w:b/>
                <w:szCs w:val="14"/>
              </w:rPr>
            </w:pPr>
            <w:r w:rsidRPr="00BF2AAF">
              <w:rPr>
                <w:rFonts w:cs="Arial"/>
                <w:b/>
                <w:szCs w:val="14"/>
              </w:rPr>
              <w:t>100.967</w:t>
            </w:r>
          </w:p>
        </w:tc>
        <w:tc>
          <w:tcPr>
            <w:tcW w:w="1418" w:type="dxa"/>
            <w:tcBorders>
              <w:top w:val="nil"/>
              <w:bottom w:val="nil"/>
            </w:tcBorders>
            <w:shd w:val="clear" w:color="auto" w:fill="auto"/>
            <w:vAlign w:val="center"/>
          </w:tcPr>
          <w:p w14:paraId="690F8BB4" w14:textId="3F115F3F" w:rsidR="001452E4" w:rsidRPr="00BF2AAF" w:rsidRDefault="001452E4" w:rsidP="001452E4">
            <w:pPr>
              <w:pStyle w:val="08-Tabelageral"/>
              <w:keepNext w:val="0"/>
              <w:keepLines w:val="0"/>
              <w:widowControl w:val="0"/>
              <w:rPr>
                <w:rFonts w:cs="Arial"/>
                <w:b/>
                <w:szCs w:val="14"/>
              </w:rPr>
            </w:pPr>
            <w:r w:rsidRPr="00BF2AAF">
              <w:rPr>
                <w:rFonts w:cs="Arial"/>
                <w:b/>
                <w:szCs w:val="14"/>
              </w:rPr>
              <w:t>80.977</w:t>
            </w:r>
          </w:p>
        </w:tc>
      </w:tr>
      <w:tr w:rsidR="001452E4" w:rsidRPr="00BF2AAF" w14:paraId="069BBC09" w14:textId="77777777" w:rsidTr="00CD2A77">
        <w:trPr>
          <w:trHeight w:val="238"/>
        </w:trPr>
        <w:tc>
          <w:tcPr>
            <w:tcW w:w="3261" w:type="dxa"/>
            <w:tcBorders>
              <w:top w:val="nil"/>
              <w:bottom w:val="nil"/>
            </w:tcBorders>
            <w:shd w:val="clear" w:color="auto" w:fill="auto"/>
          </w:tcPr>
          <w:p w14:paraId="11C8C409" w14:textId="77777777" w:rsidR="001452E4" w:rsidRPr="00BF2AAF" w:rsidRDefault="001452E4" w:rsidP="001452E4">
            <w:pPr>
              <w:pStyle w:val="08-Tabelageral"/>
              <w:keepNext w:val="0"/>
              <w:keepLines w:val="0"/>
              <w:widowControl w:val="0"/>
              <w:ind w:left="283" w:hanging="170"/>
              <w:jc w:val="left"/>
              <w:rPr>
                <w:rFonts w:cs="Arial"/>
                <w:b/>
                <w:szCs w:val="14"/>
              </w:rPr>
            </w:pPr>
            <w:r w:rsidRPr="00BF2AAF">
              <w:rPr>
                <w:rFonts w:cs="Arial"/>
                <w:szCs w:val="14"/>
              </w:rPr>
              <w:t>Impostos a compensar</w:t>
            </w:r>
          </w:p>
        </w:tc>
        <w:tc>
          <w:tcPr>
            <w:tcW w:w="437" w:type="dxa"/>
            <w:tcBorders>
              <w:top w:val="nil"/>
              <w:bottom w:val="nil"/>
            </w:tcBorders>
            <w:shd w:val="clear" w:color="auto" w:fill="auto"/>
          </w:tcPr>
          <w:p w14:paraId="5E153C66"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6FBAF88F" w14:textId="187FBA06" w:rsidR="001452E4" w:rsidRPr="00BF2AAF" w:rsidRDefault="001452E4" w:rsidP="001452E4">
            <w:pPr>
              <w:pStyle w:val="08-Tabelageral"/>
              <w:keepNext w:val="0"/>
              <w:keepLines w:val="0"/>
              <w:widowControl w:val="0"/>
              <w:rPr>
                <w:rFonts w:cs="Arial"/>
                <w:szCs w:val="14"/>
              </w:rPr>
            </w:pPr>
            <w:r w:rsidRPr="00BF2AAF">
              <w:rPr>
                <w:rFonts w:cs="Arial"/>
                <w:szCs w:val="14"/>
              </w:rPr>
              <w:t>93.738</w:t>
            </w:r>
          </w:p>
        </w:tc>
        <w:tc>
          <w:tcPr>
            <w:tcW w:w="1412" w:type="dxa"/>
            <w:tcBorders>
              <w:top w:val="nil"/>
              <w:bottom w:val="nil"/>
            </w:tcBorders>
            <w:shd w:val="clear" w:color="auto" w:fill="auto"/>
            <w:vAlign w:val="center"/>
          </w:tcPr>
          <w:p w14:paraId="72DE682D" w14:textId="427E9CAB" w:rsidR="001452E4" w:rsidRPr="00BF2AAF" w:rsidRDefault="001452E4" w:rsidP="001452E4">
            <w:pPr>
              <w:pStyle w:val="08-Tabelageral"/>
              <w:keepNext w:val="0"/>
              <w:keepLines w:val="0"/>
              <w:widowControl w:val="0"/>
              <w:rPr>
                <w:rFonts w:cs="Arial"/>
                <w:szCs w:val="14"/>
              </w:rPr>
            </w:pPr>
            <w:r w:rsidRPr="00BF2AAF">
              <w:rPr>
                <w:rFonts w:cs="Arial"/>
                <w:szCs w:val="14"/>
              </w:rPr>
              <w:t>75.237</w:t>
            </w:r>
          </w:p>
        </w:tc>
        <w:tc>
          <w:tcPr>
            <w:tcW w:w="283" w:type="dxa"/>
            <w:tcBorders>
              <w:top w:val="nil"/>
              <w:bottom w:val="nil"/>
            </w:tcBorders>
            <w:shd w:val="clear" w:color="auto" w:fill="auto"/>
            <w:vAlign w:val="center"/>
          </w:tcPr>
          <w:p w14:paraId="594F8BA5"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5BAD182D" w14:textId="0E4D2B0F" w:rsidR="001452E4" w:rsidRPr="00BF2AAF" w:rsidRDefault="001452E4" w:rsidP="001452E4">
            <w:pPr>
              <w:pStyle w:val="08-Tabelageral"/>
              <w:keepNext w:val="0"/>
              <w:keepLines w:val="0"/>
              <w:widowControl w:val="0"/>
              <w:rPr>
                <w:rFonts w:cs="Arial"/>
                <w:szCs w:val="14"/>
              </w:rPr>
            </w:pPr>
            <w:r w:rsidRPr="00BF2AAF">
              <w:rPr>
                <w:rFonts w:cs="Arial"/>
                <w:szCs w:val="14"/>
              </w:rPr>
              <w:t>101.114</w:t>
            </w:r>
          </w:p>
        </w:tc>
        <w:tc>
          <w:tcPr>
            <w:tcW w:w="1418" w:type="dxa"/>
            <w:tcBorders>
              <w:top w:val="nil"/>
              <w:bottom w:val="nil"/>
            </w:tcBorders>
            <w:shd w:val="clear" w:color="auto" w:fill="auto"/>
            <w:vAlign w:val="center"/>
          </w:tcPr>
          <w:p w14:paraId="1A854B05" w14:textId="70AC1996" w:rsidR="001452E4" w:rsidRPr="00BF2AAF" w:rsidRDefault="001452E4" w:rsidP="001452E4">
            <w:pPr>
              <w:pStyle w:val="08-Tabelageral"/>
              <w:keepNext w:val="0"/>
              <w:keepLines w:val="0"/>
              <w:widowControl w:val="0"/>
              <w:rPr>
                <w:rFonts w:cs="Arial"/>
                <w:szCs w:val="14"/>
              </w:rPr>
            </w:pPr>
            <w:r w:rsidRPr="00BF2AAF">
              <w:rPr>
                <w:rFonts w:cs="Arial"/>
                <w:szCs w:val="14"/>
              </w:rPr>
              <w:t>82.482</w:t>
            </w:r>
          </w:p>
        </w:tc>
      </w:tr>
      <w:tr w:rsidR="001452E4" w:rsidRPr="00BF2AAF" w14:paraId="4E7361D4" w14:textId="77777777" w:rsidTr="00CD2A77">
        <w:trPr>
          <w:trHeight w:val="238"/>
        </w:trPr>
        <w:tc>
          <w:tcPr>
            <w:tcW w:w="3261" w:type="dxa"/>
            <w:tcBorders>
              <w:top w:val="nil"/>
              <w:bottom w:val="nil"/>
            </w:tcBorders>
            <w:shd w:val="clear" w:color="auto" w:fill="auto"/>
          </w:tcPr>
          <w:p w14:paraId="1F89681C" w14:textId="77777777" w:rsidR="001452E4" w:rsidRPr="00BF2AAF" w:rsidRDefault="001452E4" w:rsidP="001452E4">
            <w:pPr>
              <w:pStyle w:val="08-Tabelageral"/>
              <w:keepNext w:val="0"/>
              <w:keepLines w:val="0"/>
              <w:widowControl w:val="0"/>
              <w:ind w:left="283" w:hanging="170"/>
              <w:jc w:val="left"/>
              <w:rPr>
                <w:rFonts w:cs="Arial"/>
                <w:szCs w:val="14"/>
              </w:rPr>
            </w:pPr>
            <w:r w:rsidRPr="00BF2AAF">
              <w:rPr>
                <w:rFonts w:cs="Arial"/>
                <w:szCs w:val="14"/>
              </w:rPr>
              <w:t>(-) Impostos correntes deduzidos/compensados</w:t>
            </w:r>
          </w:p>
        </w:tc>
        <w:tc>
          <w:tcPr>
            <w:tcW w:w="437" w:type="dxa"/>
            <w:tcBorders>
              <w:top w:val="nil"/>
              <w:bottom w:val="nil"/>
            </w:tcBorders>
            <w:shd w:val="clear" w:color="auto" w:fill="auto"/>
          </w:tcPr>
          <w:p w14:paraId="756BAE8B" w14:textId="77777777" w:rsidR="001452E4" w:rsidRPr="00BF2AAF" w:rsidRDefault="001452E4" w:rsidP="001452E4">
            <w:pPr>
              <w:pStyle w:val="08-Tabelageral"/>
              <w:keepNext w:val="0"/>
              <w:keepLines w:val="0"/>
              <w:widowControl w:val="0"/>
              <w:jc w:val="center"/>
              <w:rPr>
                <w:rFonts w:cs="Arial"/>
                <w:szCs w:val="14"/>
              </w:rPr>
            </w:pPr>
          </w:p>
        </w:tc>
        <w:tc>
          <w:tcPr>
            <w:tcW w:w="1411" w:type="dxa"/>
            <w:tcBorders>
              <w:top w:val="nil"/>
              <w:bottom w:val="nil"/>
            </w:tcBorders>
            <w:shd w:val="clear" w:color="auto" w:fill="auto"/>
            <w:vAlign w:val="center"/>
          </w:tcPr>
          <w:p w14:paraId="3F14096D" w14:textId="155E7732" w:rsidR="001452E4" w:rsidRPr="00BF2AAF" w:rsidRDefault="001452E4" w:rsidP="001452E4">
            <w:pPr>
              <w:pStyle w:val="08-Tabelageral"/>
              <w:keepNext w:val="0"/>
              <w:keepLines w:val="0"/>
              <w:widowControl w:val="0"/>
              <w:rPr>
                <w:rFonts w:cs="Arial"/>
                <w:szCs w:val="14"/>
              </w:rPr>
            </w:pPr>
            <w:r w:rsidRPr="00BF2AAF">
              <w:rPr>
                <w:rFonts w:cs="Arial"/>
                <w:szCs w:val="14"/>
              </w:rPr>
              <w:t>(147)</w:t>
            </w:r>
          </w:p>
        </w:tc>
        <w:tc>
          <w:tcPr>
            <w:tcW w:w="1412" w:type="dxa"/>
            <w:tcBorders>
              <w:top w:val="nil"/>
              <w:bottom w:val="nil"/>
            </w:tcBorders>
            <w:shd w:val="clear" w:color="auto" w:fill="auto"/>
            <w:vAlign w:val="center"/>
          </w:tcPr>
          <w:p w14:paraId="7EBA690B" w14:textId="41068763" w:rsidR="001452E4" w:rsidRPr="00BF2AAF" w:rsidRDefault="001452E4" w:rsidP="001452E4">
            <w:pPr>
              <w:pStyle w:val="08-Tabelageral"/>
              <w:keepNext w:val="0"/>
              <w:keepLines w:val="0"/>
              <w:widowControl w:val="0"/>
              <w:rPr>
                <w:rFonts w:cs="Arial"/>
                <w:szCs w:val="14"/>
              </w:rPr>
            </w:pPr>
            <w:r w:rsidRPr="00BF2AAF">
              <w:rPr>
                <w:rFonts w:cs="Arial"/>
                <w:szCs w:val="14"/>
              </w:rPr>
              <w:t>(60)</w:t>
            </w:r>
          </w:p>
        </w:tc>
        <w:tc>
          <w:tcPr>
            <w:tcW w:w="283" w:type="dxa"/>
            <w:tcBorders>
              <w:top w:val="nil"/>
              <w:bottom w:val="nil"/>
            </w:tcBorders>
            <w:shd w:val="clear" w:color="auto" w:fill="auto"/>
            <w:vAlign w:val="center"/>
          </w:tcPr>
          <w:p w14:paraId="505CD204" w14:textId="77777777" w:rsidR="001452E4" w:rsidRPr="00BF2AAF" w:rsidRDefault="001452E4" w:rsidP="001452E4">
            <w:pPr>
              <w:pStyle w:val="08-Tabelageral"/>
              <w:keepNext w:val="0"/>
              <w:keepLines w:val="0"/>
              <w:widowControl w:val="0"/>
              <w:rPr>
                <w:rFonts w:cs="Arial"/>
                <w:szCs w:val="14"/>
              </w:rPr>
            </w:pPr>
          </w:p>
        </w:tc>
        <w:tc>
          <w:tcPr>
            <w:tcW w:w="1417" w:type="dxa"/>
            <w:tcBorders>
              <w:top w:val="nil"/>
              <w:bottom w:val="nil"/>
            </w:tcBorders>
            <w:shd w:val="clear" w:color="auto" w:fill="auto"/>
            <w:vAlign w:val="center"/>
          </w:tcPr>
          <w:p w14:paraId="13F1C995" w14:textId="3284A7C6" w:rsidR="001452E4" w:rsidRPr="00BF2AAF" w:rsidRDefault="001452E4" w:rsidP="001452E4">
            <w:pPr>
              <w:pStyle w:val="08-Tabelageral"/>
              <w:keepNext w:val="0"/>
              <w:keepLines w:val="0"/>
              <w:widowControl w:val="0"/>
              <w:rPr>
                <w:rFonts w:cs="Arial"/>
                <w:szCs w:val="14"/>
              </w:rPr>
            </w:pPr>
            <w:r w:rsidRPr="00BF2AAF">
              <w:rPr>
                <w:rFonts w:cs="Arial"/>
                <w:szCs w:val="14"/>
              </w:rPr>
              <w:t>(147)</w:t>
            </w:r>
          </w:p>
        </w:tc>
        <w:tc>
          <w:tcPr>
            <w:tcW w:w="1418" w:type="dxa"/>
            <w:tcBorders>
              <w:top w:val="nil"/>
              <w:bottom w:val="nil"/>
            </w:tcBorders>
            <w:shd w:val="clear" w:color="auto" w:fill="auto"/>
            <w:vAlign w:val="center"/>
          </w:tcPr>
          <w:p w14:paraId="3DCF22B5" w14:textId="79CA3E62" w:rsidR="001452E4" w:rsidRPr="00BF2AAF" w:rsidRDefault="001452E4" w:rsidP="001452E4">
            <w:pPr>
              <w:pStyle w:val="08-Tabelageral"/>
              <w:keepNext w:val="0"/>
              <w:keepLines w:val="0"/>
              <w:widowControl w:val="0"/>
              <w:rPr>
                <w:rFonts w:cs="Arial"/>
                <w:szCs w:val="14"/>
              </w:rPr>
            </w:pPr>
            <w:r w:rsidRPr="00BF2AAF">
              <w:rPr>
                <w:rFonts w:cs="Arial"/>
                <w:szCs w:val="14"/>
              </w:rPr>
              <w:t>(1.505)</w:t>
            </w:r>
          </w:p>
        </w:tc>
      </w:tr>
      <w:tr w:rsidR="001452E4" w:rsidRPr="00BF2AAF" w14:paraId="1177DEB4" w14:textId="77777777" w:rsidTr="00CD2A77">
        <w:trPr>
          <w:trHeight w:val="238"/>
        </w:trPr>
        <w:tc>
          <w:tcPr>
            <w:tcW w:w="3261" w:type="dxa"/>
            <w:tcBorders>
              <w:top w:val="nil"/>
              <w:bottom w:val="single" w:sz="2" w:space="0" w:color="1F3864" w:themeColor="accent1" w:themeShade="80"/>
            </w:tcBorders>
            <w:shd w:val="clear" w:color="auto" w:fill="auto"/>
          </w:tcPr>
          <w:p w14:paraId="3B7CE752" w14:textId="77777777" w:rsidR="001452E4" w:rsidRPr="00BF2AAF" w:rsidRDefault="001452E4" w:rsidP="001452E4">
            <w:pPr>
              <w:pStyle w:val="08-Tabelageral"/>
              <w:keepNext w:val="0"/>
              <w:keepLines w:val="0"/>
              <w:widowControl w:val="0"/>
              <w:jc w:val="left"/>
              <w:rPr>
                <w:rFonts w:cs="Arial"/>
                <w:b/>
                <w:szCs w:val="14"/>
              </w:rPr>
            </w:pPr>
            <w:r w:rsidRPr="00BF2AAF">
              <w:rPr>
                <w:rFonts w:cs="Arial"/>
                <w:b/>
              </w:rPr>
              <w:t xml:space="preserve">Total </w:t>
            </w:r>
            <w:r w:rsidRPr="00BF2AAF">
              <w:rPr>
                <w:rFonts w:cs="Arial"/>
                <w:b/>
                <w:vertAlign w:val="superscript"/>
              </w:rPr>
              <w:t>(1)</w:t>
            </w:r>
          </w:p>
        </w:tc>
        <w:tc>
          <w:tcPr>
            <w:tcW w:w="437" w:type="dxa"/>
            <w:tcBorders>
              <w:top w:val="nil"/>
              <w:bottom w:val="single" w:sz="2" w:space="0" w:color="1F3864" w:themeColor="accent1" w:themeShade="80"/>
            </w:tcBorders>
            <w:shd w:val="clear" w:color="auto" w:fill="auto"/>
          </w:tcPr>
          <w:p w14:paraId="41C2FE72" w14:textId="77777777" w:rsidR="001452E4" w:rsidRPr="00BF2AAF" w:rsidRDefault="001452E4" w:rsidP="001452E4">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0A82418" w14:textId="5EC83E1F" w:rsidR="001452E4" w:rsidRPr="00BF2AAF" w:rsidRDefault="001452E4" w:rsidP="001452E4">
            <w:pPr>
              <w:pStyle w:val="08-Tabelageral"/>
              <w:keepNext w:val="0"/>
              <w:keepLines w:val="0"/>
              <w:widowControl w:val="0"/>
              <w:rPr>
                <w:rFonts w:cs="Arial"/>
                <w:b/>
                <w:szCs w:val="14"/>
              </w:rPr>
            </w:pPr>
            <w:r w:rsidRPr="00BF2AAF">
              <w:rPr>
                <w:rFonts w:cs="Arial"/>
                <w:b/>
                <w:szCs w:val="14"/>
              </w:rPr>
              <w:t>112.418</w:t>
            </w:r>
          </w:p>
        </w:tc>
        <w:tc>
          <w:tcPr>
            <w:tcW w:w="1412" w:type="dxa"/>
            <w:tcBorders>
              <w:top w:val="nil"/>
              <w:bottom w:val="single" w:sz="2" w:space="0" w:color="1F3864" w:themeColor="accent1" w:themeShade="80"/>
            </w:tcBorders>
            <w:shd w:val="clear" w:color="auto" w:fill="auto"/>
            <w:vAlign w:val="center"/>
          </w:tcPr>
          <w:p w14:paraId="7D7D8DE6" w14:textId="0BFF8B39" w:rsidR="001452E4" w:rsidRPr="00BF2AAF" w:rsidRDefault="001452E4" w:rsidP="001452E4">
            <w:pPr>
              <w:pStyle w:val="08-Tabelageral"/>
              <w:keepNext w:val="0"/>
              <w:keepLines w:val="0"/>
              <w:widowControl w:val="0"/>
              <w:rPr>
                <w:rFonts w:cs="Arial"/>
                <w:b/>
                <w:szCs w:val="14"/>
              </w:rPr>
            </w:pPr>
            <w:r w:rsidRPr="00BF2AAF">
              <w:rPr>
                <w:rFonts w:cs="Arial"/>
                <w:b/>
                <w:szCs w:val="14"/>
              </w:rPr>
              <w:t>91.308</w:t>
            </w:r>
          </w:p>
        </w:tc>
        <w:tc>
          <w:tcPr>
            <w:tcW w:w="283" w:type="dxa"/>
            <w:tcBorders>
              <w:top w:val="nil"/>
              <w:bottom w:val="single" w:sz="2" w:space="0" w:color="1F3864" w:themeColor="accent1" w:themeShade="80"/>
            </w:tcBorders>
            <w:shd w:val="clear" w:color="auto" w:fill="auto"/>
            <w:vAlign w:val="center"/>
          </w:tcPr>
          <w:p w14:paraId="54B9A105" w14:textId="77777777" w:rsidR="001452E4" w:rsidRPr="00BF2AAF" w:rsidRDefault="001452E4" w:rsidP="001452E4">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70632F61" w14:textId="658CD2E9" w:rsidR="001452E4" w:rsidRPr="00BF2AAF" w:rsidRDefault="001452E4" w:rsidP="001452E4">
            <w:pPr>
              <w:pStyle w:val="08-Tabelageral"/>
              <w:keepNext w:val="0"/>
              <w:keepLines w:val="0"/>
              <w:widowControl w:val="0"/>
              <w:rPr>
                <w:rFonts w:cs="Arial"/>
                <w:b/>
                <w:szCs w:val="14"/>
              </w:rPr>
            </w:pPr>
            <w:r w:rsidRPr="00BF2AAF">
              <w:rPr>
                <w:rFonts w:cs="Arial"/>
                <w:b/>
                <w:szCs w:val="14"/>
              </w:rPr>
              <w:t>143.551</w:t>
            </w:r>
          </w:p>
        </w:tc>
        <w:tc>
          <w:tcPr>
            <w:tcW w:w="1418" w:type="dxa"/>
            <w:tcBorders>
              <w:top w:val="nil"/>
              <w:bottom w:val="single" w:sz="2" w:space="0" w:color="1F3864" w:themeColor="accent1" w:themeShade="80"/>
            </w:tcBorders>
            <w:shd w:val="clear" w:color="auto" w:fill="auto"/>
            <w:vAlign w:val="center"/>
          </w:tcPr>
          <w:p w14:paraId="281D9207" w14:textId="75D5BE11" w:rsidR="001452E4" w:rsidRPr="00BF2AAF" w:rsidRDefault="001452E4" w:rsidP="001452E4">
            <w:pPr>
              <w:pStyle w:val="08-Tabelageral"/>
              <w:keepNext w:val="0"/>
              <w:keepLines w:val="0"/>
              <w:widowControl w:val="0"/>
              <w:rPr>
                <w:rFonts w:cs="Arial"/>
                <w:b/>
                <w:szCs w:val="14"/>
              </w:rPr>
            </w:pPr>
            <w:r w:rsidRPr="00BF2AAF">
              <w:rPr>
                <w:rFonts w:cs="Arial"/>
                <w:b/>
                <w:szCs w:val="14"/>
              </w:rPr>
              <w:t>97.108</w:t>
            </w:r>
          </w:p>
        </w:tc>
      </w:tr>
    </w:tbl>
    <w:p w14:paraId="3EA74FCB" w14:textId="7B270A29" w:rsidR="0003075B" w:rsidRPr="00BF2AAF" w:rsidRDefault="0003075B" w:rsidP="0003075B">
      <w:pPr>
        <w:pStyle w:val="PargrafodaLista"/>
        <w:keepNext/>
        <w:keepLines/>
        <w:numPr>
          <w:ilvl w:val="0"/>
          <w:numId w:val="7"/>
        </w:numPr>
        <w:spacing w:after="40" w:line="240" w:lineRule="auto"/>
        <w:ind w:left="284" w:hanging="284"/>
        <w:jc w:val="both"/>
        <w:rPr>
          <w:rFonts w:ascii="Arial" w:hAnsi="Arial" w:cs="Arial"/>
          <w:b/>
          <w:color w:val="1F3864" w:themeColor="accent1" w:themeShade="80"/>
          <w:sz w:val="14"/>
          <w:szCs w:val="14"/>
        </w:rPr>
      </w:pPr>
      <w:r w:rsidRPr="00BF2AAF">
        <w:rPr>
          <w:rFonts w:ascii="Arial" w:hAnsi="Arial" w:cs="Arial"/>
          <w:sz w:val="14"/>
          <w:szCs w:val="14"/>
        </w:rPr>
        <w:t xml:space="preserve">Os saldos em 31.12.2023 e 31.12.2022 (controlador e consolidado) referem-se, principalmente, à IRRF de anos anteriores não compensados/deduzidos. </w:t>
      </w:r>
    </w:p>
    <w:p w14:paraId="33AD05A0" w14:textId="77777777" w:rsidR="0003075B" w:rsidRPr="00BF2AAF" w:rsidRDefault="0003075B" w:rsidP="0003075B">
      <w:pPr>
        <w:widowControl w:val="0"/>
        <w:spacing w:after="40" w:line="240" w:lineRule="auto"/>
        <w:ind w:left="284" w:hanging="284"/>
        <w:rPr>
          <w:rFonts w:ascii="Arial" w:hAnsi="Arial" w:cs="Arial"/>
          <w:b/>
          <w:color w:val="1F3864" w:themeColor="accent1" w:themeShade="80"/>
          <w:sz w:val="20"/>
          <w:szCs w:val="20"/>
        </w:rPr>
      </w:pPr>
    </w:p>
    <w:p w14:paraId="75F0719F" w14:textId="77777777" w:rsidR="0003075B" w:rsidRPr="00BF2AAF" w:rsidRDefault="0003075B" w:rsidP="00E94DDD">
      <w:pPr>
        <w:keepNext/>
        <w:keepLines/>
        <w:pageBreakBefore/>
        <w:spacing w:after="40" w:line="240" w:lineRule="auto"/>
        <w:ind w:left="284" w:hanging="284"/>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lastRenderedPageBreak/>
        <w:t>e) Ativos por Impostos Diferidos (Créditos Tributários)</w:t>
      </w:r>
    </w:p>
    <w:p w14:paraId="2443C9D0"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541704CF" w14:textId="77777777" w:rsidTr="00CD2A77">
        <w:trPr>
          <w:trHeight w:val="238"/>
        </w:trPr>
        <w:tc>
          <w:tcPr>
            <w:tcW w:w="3094" w:type="dxa"/>
            <w:tcBorders>
              <w:top w:val="single" w:sz="2" w:space="0" w:color="1F3864" w:themeColor="accent1" w:themeShade="80"/>
              <w:bottom w:val="nil"/>
            </w:tcBorders>
            <w:shd w:val="clear" w:color="auto" w:fill="auto"/>
            <w:vAlign w:val="center"/>
          </w:tcPr>
          <w:p w14:paraId="57A1FD83"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C877955" w14:textId="77777777" w:rsidR="0003075B" w:rsidRPr="00BF2AAF" w:rsidRDefault="0003075B" w:rsidP="00CD2A7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74469D8C" w14:textId="77777777" w:rsidR="0003075B" w:rsidRPr="00BF2AAF" w:rsidRDefault="0003075B" w:rsidP="00CD2A77">
            <w:pPr>
              <w:widowControl w:val="0"/>
              <w:spacing w:after="0"/>
              <w:jc w:val="center"/>
              <w:rPr>
                <w:rFonts w:ascii="Arial" w:hAnsi="Arial" w:cs="Arial"/>
                <w:b/>
                <w:sz w:val="14"/>
                <w:szCs w:val="14"/>
              </w:rPr>
            </w:pPr>
            <w:r w:rsidRPr="00BF2AAF">
              <w:rPr>
                <w:rFonts w:ascii="Arial" w:hAnsi="Arial" w:cs="Arial"/>
                <w:b/>
                <w:sz w:val="14"/>
                <w:szCs w:val="14"/>
              </w:rPr>
              <w:t>Controlador</w:t>
            </w:r>
          </w:p>
        </w:tc>
      </w:tr>
      <w:tr w:rsidR="0003075B" w:rsidRPr="00BF2AAF" w14:paraId="4597C575" w14:textId="77777777" w:rsidTr="00CD2A77">
        <w:trPr>
          <w:trHeight w:val="238"/>
        </w:trPr>
        <w:tc>
          <w:tcPr>
            <w:tcW w:w="3094" w:type="dxa"/>
            <w:tcBorders>
              <w:top w:val="nil"/>
              <w:bottom w:val="single" w:sz="2" w:space="0" w:color="1F3864" w:themeColor="accent1" w:themeShade="80"/>
            </w:tcBorders>
            <w:shd w:val="clear" w:color="auto" w:fill="auto"/>
            <w:vAlign w:val="center"/>
          </w:tcPr>
          <w:p w14:paraId="12206A45" w14:textId="77777777" w:rsidR="0003075B" w:rsidRPr="00BF2AAF" w:rsidRDefault="0003075B" w:rsidP="00CD2A7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00999038" w14:textId="77777777" w:rsidR="0003075B" w:rsidRPr="00BF2AAF" w:rsidRDefault="0003075B" w:rsidP="00CD2A7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E3E5BD5"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955C9A7" w14:textId="77777777" w:rsidR="0003075B" w:rsidRPr="00BF2AAF" w:rsidRDefault="0003075B" w:rsidP="00CD2A77">
            <w:pPr>
              <w:pStyle w:val="08-Tabelageral"/>
              <w:keepNext w:val="0"/>
              <w:keepLines w:val="0"/>
              <w:widowControl w:val="0"/>
              <w:rPr>
                <w:rFonts w:cs="Arial"/>
                <w:b/>
              </w:rPr>
            </w:pPr>
            <w:r w:rsidRPr="00BF2AAF">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B25F7C0"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A9E6E73" w14:textId="77777777" w:rsidR="0003075B" w:rsidRPr="00BF2AAF" w:rsidRDefault="0003075B" w:rsidP="00CD2A77">
            <w:pPr>
              <w:pStyle w:val="08-Tabelageral"/>
              <w:keepNext w:val="0"/>
              <w:keepLines w:val="0"/>
              <w:widowControl w:val="0"/>
              <w:rPr>
                <w:rFonts w:cs="Arial"/>
                <w:b/>
              </w:rPr>
            </w:pPr>
            <w:r w:rsidRPr="00BF2AAF">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AFFE241"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r>
      <w:tr w:rsidR="0003075B" w:rsidRPr="00BF2AAF" w14:paraId="6C82443E" w14:textId="77777777" w:rsidTr="00CD2A77">
        <w:trPr>
          <w:trHeight w:val="238"/>
        </w:trPr>
        <w:tc>
          <w:tcPr>
            <w:tcW w:w="3094" w:type="dxa"/>
            <w:tcBorders>
              <w:top w:val="single" w:sz="2" w:space="0" w:color="1F3864" w:themeColor="accent1" w:themeShade="80"/>
            </w:tcBorders>
            <w:shd w:val="clear" w:color="auto" w:fill="auto"/>
          </w:tcPr>
          <w:p w14:paraId="6A7EFE6E"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Diferenças Temporárias</w:t>
            </w:r>
          </w:p>
        </w:tc>
        <w:tc>
          <w:tcPr>
            <w:tcW w:w="604" w:type="dxa"/>
            <w:tcBorders>
              <w:top w:val="single" w:sz="2" w:space="0" w:color="1F3864" w:themeColor="accent1" w:themeShade="80"/>
            </w:tcBorders>
            <w:shd w:val="clear" w:color="auto" w:fill="auto"/>
          </w:tcPr>
          <w:p w14:paraId="24F3B581" w14:textId="77777777" w:rsidR="0003075B" w:rsidRPr="00BF2AAF" w:rsidRDefault="0003075B" w:rsidP="00CD2A7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3486CCC9" w14:textId="77777777" w:rsidR="0003075B" w:rsidRPr="00BF2AAF" w:rsidRDefault="0003075B" w:rsidP="00CD2A7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326B1A54" w14:textId="77777777" w:rsidR="0003075B" w:rsidRPr="00BF2AAF" w:rsidRDefault="0003075B" w:rsidP="00CD2A7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51DDE427" w14:textId="77777777" w:rsidR="0003075B" w:rsidRPr="00BF2AAF" w:rsidRDefault="0003075B" w:rsidP="00CD2A7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48868BA0" w14:textId="77777777" w:rsidR="0003075B" w:rsidRPr="00BF2AAF" w:rsidRDefault="0003075B" w:rsidP="00CD2A77">
            <w:pPr>
              <w:pStyle w:val="08-Tabelageral"/>
              <w:keepNext w:val="0"/>
              <w:keepLines w:val="0"/>
              <w:widowControl w:val="0"/>
              <w:rPr>
                <w:rFonts w:cs="Arial"/>
                <w:b/>
                <w:bCs/>
                <w:szCs w:val="14"/>
              </w:rPr>
            </w:pPr>
          </w:p>
        </w:tc>
        <w:tc>
          <w:tcPr>
            <w:tcW w:w="1418" w:type="dxa"/>
            <w:tcBorders>
              <w:top w:val="single" w:sz="2" w:space="0" w:color="1F3864" w:themeColor="accent1" w:themeShade="80"/>
            </w:tcBorders>
            <w:shd w:val="clear" w:color="auto" w:fill="auto"/>
          </w:tcPr>
          <w:p w14:paraId="6CA762B2" w14:textId="77777777" w:rsidR="0003075B" w:rsidRPr="00BF2AAF" w:rsidRDefault="0003075B" w:rsidP="00CD2A77">
            <w:pPr>
              <w:pStyle w:val="08-Tabelageral"/>
              <w:keepNext w:val="0"/>
              <w:keepLines w:val="0"/>
              <w:widowControl w:val="0"/>
              <w:rPr>
                <w:rFonts w:cs="Arial"/>
                <w:b/>
                <w:bCs/>
                <w:szCs w:val="14"/>
              </w:rPr>
            </w:pPr>
          </w:p>
        </w:tc>
      </w:tr>
      <w:tr w:rsidR="002D618A" w:rsidRPr="00BF2AAF" w14:paraId="4353FB46" w14:textId="77777777" w:rsidTr="00CD2A77">
        <w:trPr>
          <w:trHeight w:val="238"/>
        </w:trPr>
        <w:tc>
          <w:tcPr>
            <w:tcW w:w="3094" w:type="dxa"/>
            <w:shd w:val="clear" w:color="auto" w:fill="auto"/>
          </w:tcPr>
          <w:p w14:paraId="5C80E8D8" w14:textId="77777777" w:rsidR="002D618A" w:rsidRPr="00BF2AAF" w:rsidRDefault="002D618A" w:rsidP="002D618A">
            <w:pPr>
              <w:pStyle w:val="08-Tabelageral"/>
              <w:keepNext w:val="0"/>
              <w:keepLines w:val="0"/>
              <w:widowControl w:val="0"/>
              <w:ind w:left="113"/>
              <w:jc w:val="left"/>
              <w:rPr>
                <w:rFonts w:cs="Arial"/>
                <w:szCs w:val="14"/>
              </w:rPr>
            </w:pPr>
            <w:r w:rsidRPr="00BF2AAF">
              <w:rPr>
                <w:rFonts w:cs="Arial"/>
                <w:szCs w:val="14"/>
              </w:rPr>
              <w:t>Provisões passivas</w:t>
            </w:r>
          </w:p>
        </w:tc>
        <w:tc>
          <w:tcPr>
            <w:tcW w:w="604" w:type="dxa"/>
            <w:shd w:val="clear" w:color="auto" w:fill="auto"/>
          </w:tcPr>
          <w:p w14:paraId="58719D14" w14:textId="77777777" w:rsidR="002D618A" w:rsidRPr="00BF2AAF" w:rsidRDefault="002D618A" w:rsidP="002D618A">
            <w:pPr>
              <w:pStyle w:val="08-Tabelageral"/>
              <w:keepNext w:val="0"/>
              <w:keepLines w:val="0"/>
              <w:widowControl w:val="0"/>
              <w:jc w:val="center"/>
              <w:rPr>
                <w:rFonts w:cs="Arial"/>
                <w:szCs w:val="14"/>
              </w:rPr>
            </w:pPr>
          </w:p>
        </w:tc>
        <w:tc>
          <w:tcPr>
            <w:tcW w:w="1411" w:type="dxa"/>
            <w:shd w:val="clear" w:color="auto" w:fill="auto"/>
          </w:tcPr>
          <w:p w14:paraId="19A3F6B6" w14:textId="115F7B9E" w:rsidR="002D618A" w:rsidRPr="00BF2AAF" w:rsidRDefault="002D618A" w:rsidP="002D618A">
            <w:pPr>
              <w:pStyle w:val="08-Tabelageral"/>
              <w:keepNext w:val="0"/>
              <w:keepLines w:val="0"/>
              <w:widowControl w:val="0"/>
              <w:rPr>
                <w:rFonts w:cs="Arial"/>
                <w:szCs w:val="14"/>
              </w:rPr>
            </w:pPr>
            <w:r w:rsidRPr="00BF2AAF">
              <w:rPr>
                <w:rFonts w:cs="Arial"/>
                <w:szCs w:val="14"/>
              </w:rPr>
              <w:t>28</w:t>
            </w:r>
          </w:p>
        </w:tc>
        <w:tc>
          <w:tcPr>
            <w:tcW w:w="1412" w:type="dxa"/>
            <w:shd w:val="clear" w:color="auto" w:fill="auto"/>
          </w:tcPr>
          <w:p w14:paraId="423C73EA" w14:textId="17160769" w:rsidR="002D618A" w:rsidRPr="00BF2AAF" w:rsidRDefault="002D618A" w:rsidP="002D618A">
            <w:pPr>
              <w:pStyle w:val="08-Tabelageral"/>
              <w:keepNext w:val="0"/>
              <w:keepLines w:val="0"/>
              <w:widowControl w:val="0"/>
              <w:rPr>
                <w:rFonts w:cs="Arial"/>
              </w:rPr>
            </w:pPr>
            <w:r w:rsidRPr="00BF2AAF">
              <w:rPr>
                <w:rFonts w:cs="Arial"/>
              </w:rPr>
              <w:t>277</w:t>
            </w:r>
          </w:p>
        </w:tc>
        <w:tc>
          <w:tcPr>
            <w:tcW w:w="283" w:type="dxa"/>
            <w:shd w:val="clear" w:color="auto" w:fill="auto"/>
          </w:tcPr>
          <w:p w14:paraId="2437C302" w14:textId="77777777" w:rsidR="002D618A" w:rsidRPr="00BF2AAF" w:rsidRDefault="002D618A" w:rsidP="002D618A">
            <w:pPr>
              <w:pStyle w:val="08-Tabelageral"/>
              <w:keepNext w:val="0"/>
              <w:keepLines w:val="0"/>
              <w:widowControl w:val="0"/>
              <w:rPr>
                <w:rFonts w:cs="Arial"/>
                <w:szCs w:val="14"/>
              </w:rPr>
            </w:pPr>
          </w:p>
        </w:tc>
        <w:tc>
          <w:tcPr>
            <w:tcW w:w="1417" w:type="dxa"/>
            <w:shd w:val="clear" w:color="auto" w:fill="auto"/>
          </w:tcPr>
          <w:p w14:paraId="0A40E5E4" w14:textId="432704A9" w:rsidR="002D618A" w:rsidRPr="00BF2AAF" w:rsidRDefault="002D618A" w:rsidP="002D618A">
            <w:pPr>
              <w:pStyle w:val="08-Tabelageral"/>
              <w:keepNext w:val="0"/>
              <w:keepLines w:val="0"/>
              <w:widowControl w:val="0"/>
              <w:rPr>
                <w:rFonts w:cs="Arial"/>
                <w:szCs w:val="14"/>
              </w:rPr>
            </w:pPr>
            <w:r w:rsidRPr="00BF2AAF">
              <w:rPr>
                <w:rFonts w:cs="Arial"/>
                <w:szCs w:val="14"/>
              </w:rPr>
              <w:t>(83)</w:t>
            </w:r>
          </w:p>
        </w:tc>
        <w:tc>
          <w:tcPr>
            <w:tcW w:w="1418" w:type="dxa"/>
            <w:shd w:val="clear" w:color="auto" w:fill="auto"/>
          </w:tcPr>
          <w:p w14:paraId="76C01E36" w14:textId="4AEAA61B" w:rsidR="002D618A" w:rsidRPr="00BF2AAF" w:rsidRDefault="002D618A" w:rsidP="002D618A">
            <w:pPr>
              <w:pStyle w:val="08-Tabelageral"/>
              <w:keepNext w:val="0"/>
              <w:keepLines w:val="0"/>
              <w:widowControl w:val="0"/>
              <w:rPr>
                <w:rFonts w:cs="Arial"/>
                <w:szCs w:val="14"/>
              </w:rPr>
            </w:pPr>
            <w:r w:rsidRPr="00BF2AAF">
              <w:rPr>
                <w:rFonts w:cs="Arial"/>
                <w:szCs w:val="14"/>
              </w:rPr>
              <w:t>222</w:t>
            </w:r>
          </w:p>
        </w:tc>
      </w:tr>
      <w:tr w:rsidR="002D618A" w:rsidRPr="00BF2AAF" w14:paraId="5EC1BD4A" w14:textId="77777777" w:rsidTr="00CD2A77">
        <w:trPr>
          <w:trHeight w:val="238"/>
        </w:trPr>
        <w:tc>
          <w:tcPr>
            <w:tcW w:w="3094" w:type="dxa"/>
            <w:shd w:val="clear" w:color="auto" w:fill="auto"/>
          </w:tcPr>
          <w:p w14:paraId="07DB7770" w14:textId="77777777" w:rsidR="002D618A" w:rsidRPr="00BF2AAF" w:rsidRDefault="002D618A" w:rsidP="002D618A">
            <w:pPr>
              <w:pStyle w:val="08-Tabelageral"/>
              <w:keepNext w:val="0"/>
              <w:keepLines w:val="0"/>
              <w:widowControl w:val="0"/>
              <w:jc w:val="left"/>
              <w:rPr>
                <w:rFonts w:cs="Arial"/>
                <w:b/>
              </w:rPr>
            </w:pPr>
            <w:r w:rsidRPr="00BF2AAF">
              <w:rPr>
                <w:rFonts w:cs="Arial"/>
                <w:b/>
              </w:rPr>
              <w:t>Total dos Créditos Tributários Ativados</w:t>
            </w:r>
          </w:p>
        </w:tc>
        <w:tc>
          <w:tcPr>
            <w:tcW w:w="604" w:type="dxa"/>
            <w:shd w:val="clear" w:color="auto" w:fill="auto"/>
          </w:tcPr>
          <w:p w14:paraId="0981B059" w14:textId="77777777" w:rsidR="002D618A" w:rsidRPr="00BF2AAF" w:rsidRDefault="002D618A" w:rsidP="002D618A">
            <w:pPr>
              <w:pStyle w:val="08-Tabelageral"/>
              <w:keepNext w:val="0"/>
              <w:keepLines w:val="0"/>
              <w:widowControl w:val="0"/>
              <w:jc w:val="center"/>
              <w:rPr>
                <w:rFonts w:cs="Arial"/>
                <w:b/>
                <w:szCs w:val="14"/>
              </w:rPr>
            </w:pPr>
          </w:p>
        </w:tc>
        <w:tc>
          <w:tcPr>
            <w:tcW w:w="1411" w:type="dxa"/>
            <w:shd w:val="clear" w:color="auto" w:fill="auto"/>
          </w:tcPr>
          <w:p w14:paraId="4F5703B3" w14:textId="58BB53E0" w:rsidR="002D618A" w:rsidRPr="00BF2AAF" w:rsidRDefault="002D618A" w:rsidP="002D618A">
            <w:pPr>
              <w:pStyle w:val="08-Tabelageral"/>
              <w:keepNext w:val="0"/>
              <w:keepLines w:val="0"/>
              <w:widowControl w:val="0"/>
              <w:rPr>
                <w:rFonts w:cs="Arial"/>
                <w:b/>
                <w:szCs w:val="14"/>
              </w:rPr>
            </w:pPr>
            <w:r w:rsidRPr="00BF2AAF">
              <w:rPr>
                <w:rFonts w:cs="Arial"/>
                <w:b/>
                <w:szCs w:val="14"/>
              </w:rPr>
              <w:t>28</w:t>
            </w:r>
          </w:p>
        </w:tc>
        <w:tc>
          <w:tcPr>
            <w:tcW w:w="1412" w:type="dxa"/>
            <w:shd w:val="clear" w:color="auto" w:fill="auto"/>
          </w:tcPr>
          <w:p w14:paraId="5835BACD" w14:textId="258D9EF4" w:rsidR="002D618A" w:rsidRPr="00BF2AAF" w:rsidRDefault="002D618A" w:rsidP="002D618A">
            <w:pPr>
              <w:pStyle w:val="08-Tabelageral"/>
              <w:keepNext w:val="0"/>
              <w:keepLines w:val="0"/>
              <w:widowControl w:val="0"/>
              <w:rPr>
                <w:rFonts w:cs="Arial"/>
                <w:b/>
              </w:rPr>
            </w:pPr>
            <w:r w:rsidRPr="00BF2AAF">
              <w:rPr>
                <w:rFonts w:cs="Arial"/>
                <w:b/>
              </w:rPr>
              <w:t>277</w:t>
            </w:r>
          </w:p>
        </w:tc>
        <w:tc>
          <w:tcPr>
            <w:tcW w:w="283" w:type="dxa"/>
            <w:shd w:val="clear" w:color="auto" w:fill="auto"/>
          </w:tcPr>
          <w:p w14:paraId="204C1CF9" w14:textId="77777777" w:rsidR="002D618A" w:rsidRPr="00BF2AAF" w:rsidRDefault="002D618A" w:rsidP="002D618A">
            <w:pPr>
              <w:pStyle w:val="08-Tabelageral"/>
              <w:keepNext w:val="0"/>
              <w:keepLines w:val="0"/>
              <w:widowControl w:val="0"/>
              <w:rPr>
                <w:rFonts w:cs="Arial"/>
                <w:b/>
                <w:szCs w:val="14"/>
              </w:rPr>
            </w:pPr>
          </w:p>
        </w:tc>
        <w:tc>
          <w:tcPr>
            <w:tcW w:w="1417" w:type="dxa"/>
            <w:shd w:val="clear" w:color="auto" w:fill="auto"/>
          </w:tcPr>
          <w:p w14:paraId="23002F69" w14:textId="4517C3AB" w:rsidR="002D618A" w:rsidRPr="00BF2AAF" w:rsidRDefault="002D618A" w:rsidP="002D618A">
            <w:pPr>
              <w:pStyle w:val="08-Tabelageral"/>
              <w:keepNext w:val="0"/>
              <w:keepLines w:val="0"/>
              <w:widowControl w:val="0"/>
              <w:rPr>
                <w:rFonts w:cs="Arial"/>
                <w:b/>
                <w:szCs w:val="14"/>
              </w:rPr>
            </w:pPr>
            <w:r w:rsidRPr="00BF2AAF">
              <w:rPr>
                <w:rFonts w:cs="Arial"/>
                <w:b/>
                <w:szCs w:val="14"/>
              </w:rPr>
              <w:t>(83)</w:t>
            </w:r>
          </w:p>
        </w:tc>
        <w:tc>
          <w:tcPr>
            <w:tcW w:w="1418" w:type="dxa"/>
            <w:shd w:val="clear" w:color="auto" w:fill="auto"/>
          </w:tcPr>
          <w:p w14:paraId="59279666" w14:textId="3BBA4679" w:rsidR="002D618A" w:rsidRPr="00BF2AAF" w:rsidRDefault="002D618A" w:rsidP="002D618A">
            <w:pPr>
              <w:pStyle w:val="08-Tabelageral"/>
              <w:keepNext w:val="0"/>
              <w:keepLines w:val="0"/>
              <w:widowControl w:val="0"/>
              <w:rPr>
                <w:rFonts w:cs="Arial"/>
                <w:b/>
                <w:szCs w:val="14"/>
              </w:rPr>
            </w:pPr>
            <w:r w:rsidRPr="00BF2AAF">
              <w:rPr>
                <w:rFonts w:cs="Arial"/>
                <w:b/>
                <w:szCs w:val="14"/>
              </w:rPr>
              <w:t>222</w:t>
            </w:r>
          </w:p>
        </w:tc>
      </w:tr>
      <w:tr w:rsidR="002D618A" w:rsidRPr="00BF2AAF" w14:paraId="285B1923" w14:textId="77777777" w:rsidTr="00CD2A77">
        <w:trPr>
          <w:trHeight w:val="238"/>
        </w:trPr>
        <w:tc>
          <w:tcPr>
            <w:tcW w:w="3094" w:type="dxa"/>
            <w:tcBorders>
              <w:bottom w:val="nil"/>
            </w:tcBorders>
            <w:shd w:val="clear" w:color="auto" w:fill="auto"/>
          </w:tcPr>
          <w:p w14:paraId="4987B1D9" w14:textId="77777777" w:rsidR="002D618A" w:rsidRPr="00BF2AAF" w:rsidRDefault="002D618A" w:rsidP="002D618A">
            <w:pPr>
              <w:pStyle w:val="08-Tabelageral"/>
              <w:keepNext w:val="0"/>
              <w:keepLines w:val="0"/>
              <w:widowControl w:val="0"/>
              <w:ind w:left="113"/>
              <w:jc w:val="left"/>
              <w:rPr>
                <w:rFonts w:cs="Arial"/>
              </w:rPr>
            </w:pPr>
            <w:r w:rsidRPr="00BF2AAF">
              <w:rPr>
                <w:rFonts w:cs="Arial"/>
              </w:rPr>
              <w:t>Imposto de renda</w:t>
            </w:r>
          </w:p>
        </w:tc>
        <w:tc>
          <w:tcPr>
            <w:tcW w:w="604" w:type="dxa"/>
            <w:tcBorders>
              <w:bottom w:val="nil"/>
            </w:tcBorders>
            <w:shd w:val="clear" w:color="auto" w:fill="auto"/>
          </w:tcPr>
          <w:p w14:paraId="75BEB63C" w14:textId="77777777" w:rsidR="002D618A" w:rsidRPr="00BF2AAF" w:rsidRDefault="002D618A" w:rsidP="002D618A">
            <w:pPr>
              <w:pStyle w:val="08-Tabelageral"/>
              <w:keepNext w:val="0"/>
              <w:keepLines w:val="0"/>
              <w:widowControl w:val="0"/>
              <w:jc w:val="center"/>
              <w:rPr>
                <w:rFonts w:cs="Arial"/>
                <w:szCs w:val="14"/>
              </w:rPr>
            </w:pPr>
          </w:p>
        </w:tc>
        <w:tc>
          <w:tcPr>
            <w:tcW w:w="1411" w:type="dxa"/>
            <w:tcBorders>
              <w:bottom w:val="nil"/>
            </w:tcBorders>
            <w:shd w:val="clear" w:color="auto" w:fill="auto"/>
          </w:tcPr>
          <w:p w14:paraId="306204EC" w14:textId="2FEBD355" w:rsidR="002D618A" w:rsidRPr="00BF2AAF" w:rsidRDefault="002D618A" w:rsidP="002D618A">
            <w:pPr>
              <w:pStyle w:val="08-Tabelageral"/>
              <w:keepNext w:val="0"/>
              <w:keepLines w:val="0"/>
              <w:widowControl w:val="0"/>
              <w:rPr>
                <w:rFonts w:cs="Arial"/>
                <w:szCs w:val="14"/>
              </w:rPr>
            </w:pPr>
            <w:r w:rsidRPr="00BF2AAF">
              <w:rPr>
                <w:rFonts w:cs="Arial"/>
                <w:szCs w:val="14"/>
              </w:rPr>
              <w:t>20</w:t>
            </w:r>
          </w:p>
        </w:tc>
        <w:tc>
          <w:tcPr>
            <w:tcW w:w="1412" w:type="dxa"/>
            <w:tcBorders>
              <w:bottom w:val="nil"/>
            </w:tcBorders>
            <w:shd w:val="clear" w:color="auto" w:fill="auto"/>
          </w:tcPr>
          <w:p w14:paraId="3B63A594" w14:textId="05172419" w:rsidR="002D618A" w:rsidRPr="00BF2AAF" w:rsidRDefault="002D618A" w:rsidP="002D618A">
            <w:pPr>
              <w:pStyle w:val="08-Tabelageral"/>
              <w:keepNext w:val="0"/>
              <w:keepLines w:val="0"/>
              <w:widowControl w:val="0"/>
              <w:rPr>
                <w:rFonts w:cs="Arial"/>
              </w:rPr>
            </w:pPr>
            <w:r w:rsidRPr="00BF2AAF">
              <w:rPr>
                <w:rFonts w:cs="Arial"/>
              </w:rPr>
              <w:t>204</w:t>
            </w:r>
          </w:p>
        </w:tc>
        <w:tc>
          <w:tcPr>
            <w:tcW w:w="283" w:type="dxa"/>
            <w:tcBorders>
              <w:bottom w:val="nil"/>
            </w:tcBorders>
            <w:shd w:val="clear" w:color="auto" w:fill="auto"/>
          </w:tcPr>
          <w:p w14:paraId="78D4026B" w14:textId="77777777" w:rsidR="002D618A" w:rsidRPr="00BF2AAF" w:rsidRDefault="002D618A" w:rsidP="002D618A">
            <w:pPr>
              <w:pStyle w:val="08-Tabelageral"/>
              <w:keepNext w:val="0"/>
              <w:keepLines w:val="0"/>
              <w:widowControl w:val="0"/>
              <w:rPr>
                <w:rFonts w:cs="Arial"/>
                <w:szCs w:val="14"/>
              </w:rPr>
            </w:pPr>
          </w:p>
        </w:tc>
        <w:tc>
          <w:tcPr>
            <w:tcW w:w="1417" w:type="dxa"/>
            <w:tcBorders>
              <w:bottom w:val="nil"/>
            </w:tcBorders>
            <w:shd w:val="clear" w:color="auto" w:fill="auto"/>
          </w:tcPr>
          <w:p w14:paraId="786DB309" w14:textId="63D079BE" w:rsidR="002D618A" w:rsidRPr="00BF2AAF" w:rsidRDefault="002D618A" w:rsidP="002D618A">
            <w:pPr>
              <w:pStyle w:val="08-Tabelageral"/>
              <w:keepNext w:val="0"/>
              <w:keepLines w:val="0"/>
              <w:widowControl w:val="0"/>
              <w:rPr>
                <w:rFonts w:cs="Arial"/>
                <w:szCs w:val="14"/>
              </w:rPr>
            </w:pPr>
            <w:r w:rsidRPr="00BF2AAF">
              <w:rPr>
                <w:rFonts w:cs="Arial"/>
                <w:szCs w:val="14"/>
              </w:rPr>
              <w:t>(61)</w:t>
            </w:r>
          </w:p>
        </w:tc>
        <w:tc>
          <w:tcPr>
            <w:tcW w:w="1418" w:type="dxa"/>
            <w:tcBorders>
              <w:bottom w:val="nil"/>
            </w:tcBorders>
            <w:shd w:val="clear" w:color="auto" w:fill="auto"/>
          </w:tcPr>
          <w:p w14:paraId="237A5D54" w14:textId="4FDB63BC" w:rsidR="002D618A" w:rsidRPr="00BF2AAF" w:rsidRDefault="002D618A" w:rsidP="002D618A">
            <w:pPr>
              <w:pStyle w:val="08-Tabelageral"/>
              <w:keepNext w:val="0"/>
              <w:keepLines w:val="0"/>
              <w:widowControl w:val="0"/>
              <w:rPr>
                <w:rFonts w:cs="Arial"/>
                <w:szCs w:val="14"/>
              </w:rPr>
            </w:pPr>
            <w:r w:rsidRPr="00BF2AAF">
              <w:rPr>
                <w:rFonts w:cs="Arial"/>
                <w:szCs w:val="14"/>
              </w:rPr>
              <w:t>163</w:t>
            </w:r>
          </w:p>
        </w:tc>
      </w:tr>
      <w:tr w:rsidR="002D618A" w:rsidRPr="00BF2AAF" w14:paraId="5167A196" w14:textId="77777777" w:rsidTr="00CD2A77">
        <w:trPr>
          <w:trHeight w:val="238"/>
        </w:trPr>
        <w:tc>
          <w:tcPr>
            <w:tcW w:w="3094" w:type="dxa"/>
            <w:tcBorders>
              <w:top w:val="nil"/>
              <w:bottom w:val="single" w:sz="2" w:space="0" w:color="1F3864" w:themeColor="accent1" w:themeShade="80"/>
            </w:tcBorders>
            <w:shd w:val="clear" w:color="auto" w:fill="auto"/>
          </w:tcPr>
          <w:p w14:paraId="49E02157" w14:textId="77777777" w:rsidR="002D618A" w:rsidRPr="00BF2AAF" w:rsidRDefault="002D618A" w:rsidP="002D618A">
            <w:pPr>
              <w:pStyle w:val="08-Tabelageral"/>
              <w:keepNext w:val="0"/>
              <w:keepLines w:val="0"/>
              <w:widowControl w:val="0"/>
              <w:ind w:left="113"/>
              <w:jc w:val="left"/>
              <w:rPr>
                <w:rFonts w:cs="Arial"/>
              </w:rPr>
            </w:pPr>
            <w:r w:rsidRPr="00BF2AAF">
              <w:rPr>
                <w:rFonts w:cs="Arial"/>
              </w:rPr>
              <w:t>Contribuição social</w:t>
            </w:r>
          </w:p>
        </w:tc>
        <w:tc>
          <w:tcPr>
            <w:tcW w:w="604" w:type="dxa"/>
            <w:tcBorders>
              <w:top w:val="nil"/>
              <w:bottom w:val="single" w:sz="2" w:space="0" w:color="1F3864" w:themeColor="accent1" w:themeShade="80"/>
            </w:tcBorders>
            <w:shd w:val="clear" w:color="auto" w:fill="auto"/>
          </w:tcPr>
          <w:p w14:paraId="366BE757" w14:textId="77777777" w:rsidR="002D618A" w:rsidRPr="00BF2AAF" w:rsidRDefault="002D618A" w:rsidP="002D618A">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6496BB30" w14:textId="1A4301B9" w:rsidR="002D618A" w:rsidRPr="00BF2AAF" w:rsidRDefault="002D618A" w:rsidP="002D618A">
            <w:pPr>
              <w:pStyle w:val="08-Tabelageral"/>
              <w:keepNext w:val="0"/>
              <w:keepLines w:val="0"/>
              <w:widowControl w:val="0"/>
              <w:rPr>
                <w:rFonts w:cs="Arial"/>
                <w:szCs w:val="14"/>
              </w:rPr>
            </w:pPr>
            <w:r w:rsidRPr="00BF2AAF">
              <w:rPr>
                <w:rFonts w:cs="Arial"/>
                <w:szCs w:val="14"/>
              </w:rPr>
              <w:t>8</w:t>
            </w:r>
          </w:p>
        </w:tc>
        <w:tc>
          <w:tcPr>
            <w:tcW w:w="1412" w:type="dxa"/>
            <w:tcBorders>
              <w:top w:val="nil"/>
              <w:bottom w:val="single" w:sz="2" w:space="0" w:color="1F3864" w:themeColor="accent1" w:themeShade="80"/>
            </w:tcBorders>
            <w:shd w:val="clear" w:color="auto" w:fill="auto"/>
          </w:tcPr>
          <w:p w14:paraId="0597FE54" w14:textId="17A5D659" w:rsidR="002D618A" w:rsidRPr="00BF2AAF" w:rsidRDefault="002D618A" w:rsidP="002D618A">
            <w:pPr>
              <w:pStyle w:val="08-Tabelageral"/>
              <w:keepNext w:val="0"/>
              <w:keepLines w:val="0"/>
              <w:widowControl w:val="0"/>
              <w:rPr>
                <w:rFonts w:cs="Arial"/>
              </w:rPr>
            </w:pPr>
            <w:r w:rsidRPr="00BF2AAF">
              <w:rPr>
                <w:rFonts w:cs="Arial"/>
              </w:rPr>
              <w:t>73</w:t>
            </w:r>
          </w:p>
        </w:tc>
        <w:tc>
          <w:tcPr>
            <w:tcW w:w="283" w:type="dxa"/>
            <w:tcBorders>
              <w:top w:val="nil"/>
              <w:bottom w:val="single" w:sz="2" w:space="0" w:color="1F3864" w:themeColor="accent1" w:themeShade="80"/>
            </w:tcBorders>
            <w:shd w:val="clear" w:color="auto" w:fill="auto"/>
          </w:tcPr>
          <w:p w14:paraId="3304807B" w14:textId="77777777" w:rsidR="002D618A" w:rsidRPr="00BF2AAF" w:rsidRDefault="002D618A" w:rsidP="002D618A">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4EC1CFB7" w14:textId="501CDA64" w:rsidR="002D618A" w:rsidRPr="00BF2AAF" w:rsidRDefault="002D618A" w:rsidP="002D618A">
            <w:pPr>
              <w:pStyle w:val="08-Tabelageral"/>
              <w:keepNext w:val="0"/>
              <w:keepLines w:val="0"/>
              <w:widowControl w:val="0"/>
              <w:rPr>
                <w:rFonts w:cs="Arial"/>
                <w:szCs w:val="14"/>
              </w:rPr>
            </w:pPr>
            <w:r w:rsidRPr="00BF2AAF">
              <w:rPr>
                <w:rFonts w:cs="Arial"/>
                <w:szCs w:val="14"/>
              </w:rPr>
              <w:t>(22)</w:t>
            </w:r>
          </w:p>
        </w:tc>
        <w:tc>
          <w:tcPr>
            <w:tcW w:w="1418" w:type="dxa"/>
            <w:tcBorders>
              <w:top w:val="nil"/>
              <w:bottom w:val="single" w:sz="2" w:space="0" w:color="1F3864" w:themeColor="accent1" w:themeShade="80"/>
            </w:tcBorders>
            <w:shd w:val="clear" w:color="auto" w:fill="auto"/>
          </w:tcPr>
          <w:p w14:paraId="7C4A81EF" w14:textId="7DF301CB" w:rsidR="002D618A" w:rsidRPr="00BF2AAF" w:rsidRDefault="002D618A" w:rsidP="002D618A">
            <w:pPr>
              <w:pStyle w:val="08-Tabelageral"/>
              <w:keepNext w:val="0"/>
              <w:keepLines w:val="0"/>
              <w:widowControl w:val="0"/>
              <w:rPr>
                <w:rFonts w:cs="Arial"/>
                <w:szCs w:val="14"/>
              </w:rPr>
            </w:pPr>
            <w:r w:rsidRPr="00BF2AAF">
              <w:rPr>
                <w:rFonts w:cs="Arial"/>
                <w:szCs w:val="14"/>
              </w:rPr>
              <w:t>59</w:t>
            </w:r>
          </w:p>
        </w:tc>
      </w:tr>
    </w:tbl>
    <w:p w14:paraId="6102DB9F" w14:textId="77777777" w:rsidR="0003075B" w:rsidRPr="00BF2AAF" w:rsidRDefault="0003075B" w:rsidP="0003075B">
      <w:pPr>
        <w:widowControl w:val="0"/>
        <w:spacing w:after="0" w:line="240" w:lineRule="auto"/>
        <w:jc w:val="right"/>
        <w:rPr>
          <w:rFonts w:ascii="Arial" w:hAnsi="Arial" w:cs="Arial"/>
          <w:b/>
          <w:sz w:val="14"/>
          <w:lang w:eastAsia="pt-BR"/>
        </w:rPr>
      </w:pPr>
    </w:p>
    <w:p w14:paraId="444A9164" w14:textId="246F6859"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52F32003" w14:textId="77777777" w:rsidTr="00CD2A77">
        <w:trPr>
          <w:trHeight w:val="238"/>
        </w:trPr>
        <w:tc>
          <w:tcPr>
            <w:tcW w:w="3094" w:type="dxa"/>
            <w:tcBorders>
              <w:top w:val="single" w:sz="2" w:space="0" w:color="1F3864" w:themeColor="accent1" w:themeShade="80"/>
              <w:bottom w:val="nil"/>
            </w:tcBorders>
            <w:shd w:val="clear" w:color="auto" w:fill="auto"/>
          </w:tcPr>
          <w:p w14:paraId="7BB881F7"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705EDC5C" w14:textId="77777777" w:rsidR="0003075B" w:rsidRPr="00BF2AAF" w:rsidRDefault="0003075B" w:rsidP="00CD2A7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0238AA8A" w14:textId="77777777" w:rsidR="0003075B" w:rsidRPr="00BF2AAF" w:rsidRDefault="0003075B" w:rsidP="00CD2A77">
            <w:pPr>
              <w:widowControl w:val="0"/>
              <w:spacing w:after="0"/>
              <w:jc w:val="center"/>
              <w:rPr>
                <w:rFonts w:ascii="Arial" w:hAnsi="Arial" w:cs="Arial"/>
                <w:b/>
                <w:sz w:val="14"/>
                <w:szCs w:val="14"/>
              </w:rPr>
            </w:pPr>
            <w:r w:rsidRPr="00BF2AAF">
              <w:rPr>
                <w:rFonts w:ascii="Arial" w:hAnsi="Arial" w:cs="Arial"/>
                <w:b/>
                <w:sz w:val="14"/>
                <w:szCs w:val="14"/>
              </w:rPr>
              <w:t>Consolidado</w:t>
            </w:r>
          </w:p>
        </w:tc>
      </w:tr>
      <w:tr w:rsidR="0003075B" w:rsidRPr="00BF2AAF" w14:paraId="134BC311" w14:textId="77777777" w:rsidTr="00CD2A77">
        <w:trPr>
          <w:trHeight w:val="238"/>
        </w:trPr>
        <w:tc>
          <w:tcPr>
            <w:tcW w:w="3094" w:type="dxa"/>
            <w:tcBorders>
              <w:top w:val="nil"/>
              <w:bottom w:val="single" w:sz="2" w:space="0" w:color="1F3864" w:themeColor="accent1" w:themeShade="80"/>
            </w:tcBorders>
            <w:shd w:val="clear" w:color="auto" w:fill="auto"/>
          </w:tcPr>
          <w:p w14:paraId="541FEF8E" w14:textId="77777777" w:rsidR="0003075B" w:rsidRPr="00BF2AAF" w:rsidRDefault="0003075B" w:rsidP="00CD2A7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6835EA9B"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7763C35"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DF0BFC8" w14:textId="77777777" w:rsidR="0003075B" w:rsidRPr="00BF2AAF" w:rsidRDefault="0003075B" w:rsidP="00CD2A77">
            <w:pPr>
              <w:pStyle w:val="08-Tabelageral"/>
              <w:keepNext w:val="0"/>
              <w:keepLines w:val="0"/>
              <w:widowControl w:val="0"/>
              <w:rPr>
                <w:rFonts w:cs="Arial"/>
                <w:b/>
              </w:rPr>
            </w:pPr>
            <w:r w:rsidRPr="00BF2AAF">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67FA1F50"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1904118"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Baixa</w:t>
            </w:r>
            <w:r w:rsidRPr="00BF2AAF">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61DE0F5"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r>
      <w:tr w:rsidR="0003075B" w:rsidRPr="00BF2AAF" w14:paraId="02626FB5" w14:textId="77777777" w:rsidTr="00CD2A77">
        <w:trPr>
          <w:trHeight w:val="238"/>
        </w:trPr>
        <w:tc>
          <w:tcPr>
            <w:tcW w:w="3094" w:type="dxa"/>
            <w:tcBorders>
              <w:top w:val="single" w:sz="2" w:space="0" w:color="1F3864" w:themeColor="accent1" w:themeShade="80"/>
            </w:tcBorders>
            <w:shd w:val="clear" w:color="auto" w:fill="auto"/>
          </w:tcPr>
          <w:p w14:paraId="5C871AA9" w14:textId="77777777" w:rsidR="0003075B" w:rsidRPr="00BF2AAF" w:rsidRDefault="0003075B" w:rsidP="00CD2A77">
            <w:pPr>
              <w:pStyle w:val="08-Tabelageral"/>
              <w:keepNext w:val="0"/>
              <w:keepLines w:val="0"/>
              <w:widowControl w:val="0"/>
              <w:jc w:val="left"/>
              <w:rPr>
                <w:rFonts w:cs="Arial"/>
                <w:b/>
                <w:bCs/>
                <w:szCs w:val="14"/>
              </w:rPr>
            </w:pPr>
            <w:r w:rsidRPr="00BF2AAF">
              <w:rPr>
                <w:rFonts w:cs="Arial"/>
                <w:b/>
                <w:bCs/>
                <w:szCs w:val="14"/>
              </w:rPr>
              <w:t>Diferenças Temporárias</w:t>
            </w:r>
          </w:p>
        </w:tc>
        <w:tc>
          <w:tcPr>
            <w:tcW w:w="604" w:type="dxa"/>
            <w:tcBorders>
              <w:top w:val="single" w:sz="2" w:space="0" w:color="1F3864" w:themeColor="accent1" w:themeShade="80"/>
            </w:tcBorders>
            <w:shd w:val="clear" w:color="auto" w:fill="auto"/>
          </w:tcPr>
          <w:p w14:paraId="46169F6C" w14:textId="77777777" w:rsidR="0003075B" w:rsidRPr="00BF2AAF" w:rsidRDefault="0003075B" w:rsidP="00CD2A7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6CEEC21B" w14:textId="77777777" w:rsidR="0003075B" w:rsidRPr="00BF2AAF" w:rsidRDefault="0003075B" w:rsidP="00CD2A7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1E9977C7" w14:textId="77777777" w:rsidR="0003075B" w:rsidRPr="00BF2AAF" w:rsidRDefault="0003075B" w:rsidP="00CD2A7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0094CB6A" w14:textId="77777777" w:rsidR="0003075B" w:rsidRPr="00BF2AAF" w:rsidRDefault="0003075B" w:rsidP="00CD2A7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674C44DF" w14:textId="77777777" w:rsidR="0003075B" w:rsidRPr="00BF2AAF" w:rsidRDefault="0003075B" w:rsidP="00CD2A77">
            <w:pPr>
              <w:pStyle w:val="08-Tabelageral"/>
              <w:keepNext w:val="0"/>
              <w:keepLines w:val="0"/>
              <w:widowControl w:val="0"/>
              <w:jc w:val="left"/>
              <w:rPr>
                <w:rFonts w:cs="Arial"/>
                <w:b/>
                <w:bCs/>
                <w:szCs w:val="14"/>
              </w:rPr>
            </w:pPr>
          </w:p>
        </w:tc>
        <w:tc>
          <w:tcPr>
            <w:tcW w:w="1418" w:type="dxa"/>
            <w:tcBorders>
              <w:top w:val="single" w:sz="2" w:space="0" w:color="1F3864" w:themeColor="accent1" w:themeShade="80"/>
            </w:tcBorders>
            <w:shd w:val="clear" w:color="auto" w:fill="auto"/>
          </w:tcPr>
          <w:p w14:paraId="73FB1506" w14:textId="77777777" w:rsidR="0003075B" w:rsidRPr="00BF2AAF" w:rsidRDefault="0003075B" w:rsidP="00CD2A77">
            <w:pPr>
              <w:pStyle w:val="08-Tabelageral"/>
              <w:keepNext w:val="0"/>
              <w:keepLines w:val="0"/>
              <w:widowControl w:val="0"/>
              <w:rPr>
                <w:rFonts w:cs="Arial"/>
                <w:b/>
                <w:bCs/>
                <w:szCs w:val="14"/>
              </w:rPr>
            </w:pPr>
          </w:p>
        </w:tc>
      </w:tr>
      <w:tr w:rsidR="00D843C5" w:rsidRPr="00BF2AAF" w14:paraId="0A54DA26" w14:textId="77777777" w:rsidTr="00CD2A77">
        <w:trPr>
          <w:trHeight w:val="238"/>
        </w:trPr>
        <w:tc>
          <w:tcPr>
            <w:tcW w:w="3094" w:type="dxa"/>
            <w:shd w:val="clear" w:color="auto" w:fill="auto"/>
          </w:tcPr>
          <w:p w14:paraId="15643538" w14:textId="77777777" w:rsidR="00D843C5" w:rsidRPr="00BF2AAF" w:rsidRDefault="00D843C5" w:rsidP="00D843C5">
            <w:pPr>
              <w:pStyle w:val="08-Tabelageral"/>
              <w:keepNext w:val="0"/>
              <w:keepLines w:val="0"/>
              <w:widowControl w:val="0"/>
              <w:ind w:left="113"/>
              <w:jc w:val="left"/>
              <w:rPr>
                <w:rFonts w:cs="Arial"/>
                <w:szCs w:val="14"/>
              </w:rPr>
            </w:pPr>
            <w:r w:rsidRPr="00BF2AAF">
              <w:rPr>
                <w:rFonts w:cs="Arial"/>
                <w:szCs w:val="14"/>
              </w:rPr>
              <w:t>Provisões passivas</w:t>
            </w:r>
          </w:p>
        </w:tc>
        <w:tc>
          <w:tcPr>
            <w:tcW w:w="604" w:type="dxa"/>
            <w:shd w:val="clear" w:color="auto" w:fill="auto"/>
          </w:tcPr>
          <w:p w14:paraId="405A5D3E" w14:textId="77777777" w:rsidR="00D843C5" w:rsidRPr="00BF2AAF" w:rsidRDefault="00D843C5" w:rsidP="00D843C5">
            <w:pPr>
              <w:pStyle w:val="08-Tabelageral"/>
              <w:keepNext w:val="0"/>
              <w:keepLines w:val="0"/>
              <w:widowControl w:val="0"/>
              <w:ind w:left="113"/>
              <w:jc w:val="center"/>
              <w:rPr>
                <w:rFonts w:cs="Arial"/>
                <w:szCs w:val="14"/>
              </w:rPr>
            </w:pPr>
          </w:p>
        </w:tc>
        <w:tc>
          <w:tcPr>
            <w:tcW w:w="1411" w:type="dxa"/>
            <w:shd w:val="clear" w:color="auto" w:fill="auto"/>
          </w:tcPr>
          <w:p w14:paraId="65B7F155" w14:textId="02A3D839" w:rsidR="00D843C5" w:rsidRPr="00BF2AAF" w:rsidRDefault="00D843C5" w:rsidP="00D843C5">
            <w:pPr>
              <w:pStyle w:val="08-Tabelageral"/>
              <w:keepNext w:val="0"/>
              <w:keepLines w:val="0"/>
              <w:widowControl w:val="0"/>
              <w:ind w:left="113"/>
              <w:rPr>
                <w:rFonts w:cs="Arial"/>
                <w:szCs w:val="14"/>
              </w:rPr>
            </w:pPr>
            <w:r w:rsidRPr="00BF2AAF">
              <w:rPr>
                <w:rFonts w:cs="Arial"/>
                <w:szCs w:val="14"/>
              </w:rPr>
              <w:t>4.720</w:t>
            </w:r>
          </w:p>
        </w:tc>
        <w:tc>
          <w:tcPr>
            <w:tcW w:w="1412" w:type="dxa"/>
            <w:shd w:val="clear" w:color="auto" w:fill="auto"/>
          </w:tcPr>
          <w:p w14:paraId="5CB2339A" w14:textId="62AAAE04" w:rsidR="00D843C5" w:rsidRPr="00BF2AAF" w:rsidRDefault="00D843C5" w:rsidP="00D843C5">
            <w:pPr>
              <w:pStyle w:val="08-Tabelageral"/>
              <w:keepNext w:val="0"/>
              <w:keepLines w:val="0"/>
              <w:widowControl w:val="0"/>
              <w:ind w:left="113"/>
              <w:rPr>
                <w:rFonts w:cs="Arial"/>
              </w:rPr>
            </w:pPr>
            <w:r w:rsidRPr="00BF2AAF">
              <w:rPr>
                <w:rFonts w:cs="Arial"/>
              </w:rPr>
              <w:t>12.231</w:t>
            </w:r>
          </w:p>
        </w:tc>
        <w:tc>
          <w:tcPr>
            <w:tcW w:w="283" w:type="dxa"/>
            <w:shd w:val="clear" w:color="auto" w:fill="auto"/>
          </w:tcPr>
          <w:p w14:paraId="3B728019" w14:textId="77777777" w:rsidR="00D843C5" w:rsidRPr="00BF2AAF" w:rsidRDefault="00D843C5" w:rsidP="00D843C5">
            <w:pPr>
              <w:pStyle w:val="08-Tabelageral"/>
              <w:keepNext w:val="0"/>
              <w:keepLines w:val="0"/>
              <w:widowControl w:val="0"/>
              <w:ind w:left="113"/>
              <w:rPr>
                <w:rFonts w:cs="Arial"/>
                <w:szCs w:val="14"/>
              </w:rPr>
            </w:pPr>
          </w:p>
        </w:tc>
        <w:tc>
          <w:tcPr>
            <w:tcW w:w="1417" w:type="dxa"/>
            <w:shd w:val="clear" w:color="auto" w:fill="auto"/>
          </w:tcPr>
          <w:p w14:paraId="32A9212A" w14:textId="48E2A8D8" w:rsidR="00D843C5" w:rsidRPr="00BF2AAF" w:rsidRDefault="00D843C5" w:rsidP="00D843C5">
            <w:pPr>
              <w:pStyle w:val="08-Tabelageral"/>
              <w:keepNext w:val="0"/>
              <w:keepLines w:val="0"/>
              <w:widowControl w:val="0"/>
              <w:ind w:left="113"/>
              <w:rPr>
                <w:rFonts w:cs="Arial"/>
                <w:szCs w:val="14"/>
              </w:rPr>
            </w:pPr>
            <w:r w:rsidRPr="00BF2AAF">
              <w:rPr>
                <w:rFonts w:cs="Arial"/>
                <w:szCs w:val="14"/>
              </w:rPr>
              <w:t>(6.760)</w:t>
            </w:r>
          </w:p>
        </w:tc>
        <w:tc>
          <w:tcPr>
            <w:tcW w:w="1418" w:type="dxa"/>
            <w:shd w:val="clear" w:color="auto" w:fill="auto"/>
          </w:tcPr>
          <w:p w14:paraId="1D6A192F" w14:textId="3A744BB3" w:rsidR="00D843C5" w:rsidRPr="00BF2AAF" w:rsidRDefault="00D843C5" w:rsidP="00D843C5">
            <w:pPr>
              <w:pStyle w:val="08-Tabelageral"/>
              <w:keepNext w:val="0"/>
              <w:keepLines w:val="0"/>
              <w:widowControl w:val="0"/>
              <w:ind w:left="113"/>
              <w:rPr>
                <w:rFonts w:cs="Arial"/>
                <w:szCs w:val="14"/>
              </w:rPr>
            </w:pPr>
            <w:r w:rsidRPr="00BF2AAF">
              <w:rPr>
                <w:rFonts w:cs="Arial"/>
                <w:szCs w:val="14"/>
              </w:rPr>
              <w:t>10.191</w:t>
            </w:r>
          </w:p>
        </w:tc>
      </w:tr>
      <w:tr w:rsidR="00D843C5" w:rsidRPr="00BF2AAF" w14:paraId="473D0937" w14:textId="77777777" w:rsidTr="00CD2A77">
        <w:trPr>
          <w:trHeight w:val="238"/>
        </w:trPr>
        <w:tc>
          <w:tcPr>
            <w:tcW w:w="3094" w:type="dxa"/>
            <w:shd w:val="clear" w:color="auto" w:fill="auto"/>
          </w:tcPr>
          <w:p w14:paraId="74418E83" w14:textId="77777777" w:rsidR="00D843C5" w:rsidRPr="00BF2AAF" w:rsidRDefault="00D843C5" w:rsidP="00D843C5">
            <w:pPr>
              <w:pStyle w:val="08-Tabelageral"/>
              <w:keepNext w:val="0"/>
              <w:keepLines w:val="0"/>
              <w:widowControl w:val="0"/>
              <w:ind w:left="113"/>
              <w:jc w:val="left"/>
              <w:rPr>
                <w:rFonts w:cs="Arial"/>
                <w:szCs w:val="14"/>
              </w:rPr>
            </w:pPr>
            <w:r w:rsidRPr="00BF2AAF">
              <w:rPr>
                <w:rFonts w:cs="Arial"/>
                <w:szCs w:val="14"/>
              </w:rPr>
              <w:t>Amortização de ágio</w:t>
            </w:r>
          </w:p>
        </w:tc>
        <w:tc>
          <w:tcPr>
            <w:tcW w:w="604" w:type="dxa"/>
            <w:shd w:val="clear" w:color="auto" w:fill="auto"/>
          </w:tcPr>
          <w:p w14:paraId="120525F6" w14:textId="77777777" w:rsidR="00D843C5" w:rsidRPr="00BF2AAF" w:rsidRDefault="00D843C5" w:rsidP="00D843C5">
            <w:pPr>
              <w:pStyle w:val="08-Tabelageral"/>
              <w:keepNext w:val="0"/>
              <w:keepLines w:val="0"/>
              <w:widowControl w:val="0"/>
              <w:ind w:left="113"/>
              <w:jc w:val="center"/>
              <w:rPr>
                <w:rFonts w:cs="Arial"/>
                <w:szCs w:val="14"/>
              </w:rPr>
            </w:pPr>
          </w:p>
        </w:tc>
        <w:tc>
          <w:tcPr>
            <w:tcW w:w="1411" w:type="dxa"/>
            <w:shd w:val="clear" w:color="auto" w:fill="auto"/>
          </w:tcPr>
          <w:p w14:paraId="6A8E1745" w14:textId="0E553D49" w:rsidR="00D843C5" w:rsidRPr="00BF2AAF" w:rsidRDefault="00D843C5" w:rsidP="00D843C5">
            <w:pPr>
              <w:pStyle w:val="08-Tabelageral"/>
              <w:keepNext w:val="0"/>
              <w:keepLines w:val="0"/>
              <w:widowControl w:val="0"/>
              <w:ind w:left="113"/>
              <w:rPr>
                <w:rFonts w:cs="Arial"/>
                <w:szCs w:val="14"/>
              </w:rPr>
            </w:pPr>
            <w:r w:rsidRPr="00BF2AAF">
              <w:rPr>
                <w:rFonts w:cs="Arial"/>
                <w:szCs w:val="14"/>
              </w:rPr>
              <w:t>3.053</w:t>
            </w:r>
          </w:p>
        </w:tc>
        <w:tc>
          <w:tcPr>
            <w:tcW w:w="1412" w:type="dxa"/>
            <w:shd w:val="clear" w:color="auto" w:fill="auto"/>
          </w:tcPr>
          <w:p w14:paraId="681FA827" w14:textId="771CD3F6" w:rsidR="00D843C5" w:rsidRPr="00BF2AAF" w:rsidRDefault="00D843C5" w:rsidP="00D843C5">
            <w:pPr>
              <w:pStyle w:val="08-Tabelageral"/>
              <w:keepNext w:val="0"/>
              <w:keepLines w:val="0"/>
              <w:widowControl w:val="0"/>
              <w:ind w:left="113"/>
              <w:rPr>
                <w:rFonts w:cs="Arial"/>
              </w:rPr>
            </w:pPr>
            <w:r w:rsidRPr="00BF2AAF">
              <w:rPr>
                <w:rFonts w:cs="Arial"/>
              </w:rPr>
              <w:t>--</w:t>
            </w:r>
          </w:p>
        </w:tc>
        <w:tc>
          <w:tcPr>
            <w:tcW w:w="283" w:type="dxa"/>
            <w:shd w:val="clear" w:color="auto" w:fill="auto"/>
          </w:tcPr>
          <w:p w14:paraId="2182C433" w14:textId="77777777" w:rsidR="00D843C5" w:rsidRPr="00BF2AAF" w:rsidRDefault="00D843C5" w:rsidP="00D843C5">
            <w:pPr>
              <w:pStyle w:val="08-Tabelageral"/>
              <w:keepNext w:val="0"/>
              <w:keepLines w:val="0"/>
              <w:widowControl w:val="0"/>
              <w:ind w:left="113"/>
              <w:rPr>
                <w:rFonts w:cs="Arial"/>
                <w:szCs w:val="14"/>
              </w:rPr>
            </w:pPr>
          </w:p>
        </w:tc>
        <w:tc>
          <w:tcPr>
            <w:tcW w:w="1417" w:type="dxa"/>
            <w:shd w:val="clear" w:color="auto" w:fill="auto"/>
          </w:tcPr>
          <w:p w14:paraId="30AD9ED0" w14:textId="27FC7848" w:rsidR="00D843C5" w:rsidRPr="00BF2AAF" w:rsidRDefault="00D843C5" w:rsidP="00D843C5">
            <w:pPr>
              <w:pStyle w:val="08-Tabelageral"/>
              <w:keepNext w:val="0"/>
              <w:keepLines w:val="0"/>
              <w:widowControl w:val="0"/>
              <w:ind w:left="113"/>
              <w:rPr>
                <w:rFonts w:cs="Arial"/>
                <w:szCs w:val="14"/>
              </w:rPr>
            </w:pPr>
            <w:r w:rsidRPr="00BF2AAF">
              <w:rPr>
                <w:rFonts w:cs="Arial"/>
                <w:szCs w:val="14"/>
              </w:rPr>
              <w:t>--</w:t>
            </w:r>
          </w:p>
        </w:tc>
        <w:tc>
          <w:tcPr>
            <w:tcW w:w="1418" w:type="dxa"/>
            <w:shd w:val="clear" w:color="auto" w:fill="auto"/>
          </w:tcPr>
          <w:p w14:paraId="0FB25394" w14:textId="1B9F3BFF" w:rsidR="00D843C5" w:rsidRPr="00BF2AAF" w:rsidRDefault="00D843C5" w:rsidP="00D843C5">
            <w:pPr>
              <w:pStyle w:val="08-Tabelageral"/>
              <w:keepNext w:val="0"/>
              <w:keepLines w:val="0"/>
              <w:widowControl w:val="0"/>
              <w:ind w:left="113"/>
              <w:rPr>
                <w:rFonts w:cs="Arial"/>
                <w:szCs w:val="14"/>
              </w:rPr>
            </w:pPr>
            <w:r w:rsidRPr="00BF2AAF">
              <w:rPr>
                <w:rFonts w:cs="Arial"/>
                <w:szCs w:val="14"/>
              </w:rPr>
              <w:t>3.053</w:t>
            </w:r>
          </w:p>
        </w:tc>
      </w:tr>
      <w:tr w:rsidR="00D843C5" w:rsidRPr="00BF2AAF" w14:paraId="56A6EECA" w14:textId="77777777" w:rsidTr="00CD2A77">
        <w:trPr>
          <w:trHeight w:val="238"/>
        </w:trPr>
        <w:tc>
          <w:tcPr>
            <w:tcW w:w="3094" w:type="dxa"/>
            <w:shd w:val="clear" w:color="auto" w:fill="auto"/>
          </w:tcPr>
          <w:p w14:paraId="0B976284" w14:textId="77777777" w:rsidR="00D843C5" w:rsidRPr="00BF2AAF" w:rsidRDefault="00D843C5" w:rsidP="00D843C5">
            <w:pPr>
              <w:pStyle w:val="08-Tabelageral"/>
              <w:keepNext w:val="0"/>
              <w:keepLines w:val="0"/>
              <w:widowControl w:val="0"/>
              <w:jc w:val="left"/>
              <w:rPr>
                <w:rFonts w:cs="Arial"/>
                <w:b/>
              </w:rPr>
            </w:pPr>
            <w:r w:rsidRPr="00BF2AAF">
              <w:rPr>
                <w:rFonts w:cs="Arial"/>
                <w:b/>
              </w:rPr>
              <w:t>Total dos Créditos Tributários Ativados</w:t>
            </w:r>
          </w:p>
        </w:tc>
        <w:tc>
          <w:tcPr>
            <w:tcW w:w="604" w:type="dxa"/>
            <w:shd w:val="clear" w:color="auto" w:fill="auto"/>
          </w:tcPr>
          <w:p w14:paraId="49AB2C22" w14:textId="77777777" w:rsidR="00D843C5" w:rsidRPr="00BF2AAF" w:rsidRDefault="00D843C5" w:rsidP="00D843C5">
            <w:pPr>
              <w:pStyle w:val="08-Tabelageral"/>
              <w:keepNext w:val="0"/>
              <w:keepLines w:val="0"/>
              <w:widowControl w:val="0"/>
              <w:jc w:val="center"/>
              <w:rPr>
                <w:rFonts w:cs="Arial"/>
                <w:b/>
                <w:szCs w:val="14"/>
              </w:rPr>
            </w:pPr>
          </w:p>
        </w:tc>
        <w:tc>
          <w:tcPr>
            <w:tcW w:w="1411" w:type="dxa"/>
            <w:shd w:val="clear" w:color="auto" w:fill="auto"/>
          </w:tcPr>
          <w:p w14:paraId="46C8E772" w14:textId="5366EB16" w:rsidR="00D843C5" w:rsidRPr="00BF2AAF" w:rsidRDefault="00D843C5" w:rsidP="00D843C5">
            <w:pPr>
              <w:pStyle w:val="08-Tabelageral"/>
              <w:keepNext w:val="0"/>
              <w:keepLines w:val="0"/>
              <w:widowControl w:val="0"/>
              <w:rPr>
                <w:rFonts w:cs="Arial"/>
                <w:b/>
                <w:szCs w:val="14"/>
              </w:rPr>
            </w:pPr>
            <w:r w:rsidRPr="00BF2AAF">
              <w:rPr>
                <w:rFonts w:cs="Arial"/>
                <w:b/>
                <w:szCs w:val="14"/>
              </w:rPr>
              <w:t>7.773</w:t>
            </w:r>
          </w:p>
        </w:tc>
        <w:tc>
          <w:tcPr>
            <w:tcW w:w="1412" w:type="dxa"/>
            <w:shd w:val="clear" w:color="auto" w:fill="auto"/>
          </w:tcPr>
          <w:p w14:paraId="2463EB1D" w14:textId="2E559F95" w:rsidR="00D843C5" w:rsidRPr="00BF2AAF" w:rsidRDefault="00D843C5" w:rsidP="00D843C5">
            <w:pPr>
              <w:pStyle w:val="08-Tabelageral"/>
              <w:keepNext w:val="0"/>
              <w:keepLines w:val="0"/>
              <w:widowControl w:val="0"/>
              <w:rPr>
                <w:rFonts w:cs="Arial"/>
                <w:b/>
              </w:rPr>
            </w:pPr>
            <w:r w:rsidRPr="00BF2AAF">
              <w:rPr>
                <w:rFonts w:cs="Arial"/>
                <w:b/>
              </w:rPr>
              <w:t>12.231</w:t>
            </w:r>
          </w:p>
        </w:tc>
        <w:tc>
          <w:tcPr>
            <w:tcW w:w="283" w:type="dxa"/>
            <w:shd w:val="clear" w:color="auto" w:fill="auto"/>
          </w:tcPr>
          <w:p w14:paraId="283F8430" w14:textId="77777777" w:rsidR="00D843C5" w:rsidRPr="00BF2AAF" w:rsidRDefault="00D843C5" w:rsidP="00D843C5">
            <w:pPr>
              <w:pStyle w:val="08-Tabelageral"/>
              <w:keepNext w:val="0"/>
              <w:keepLines w:val="0"/>
              <w:widowControl w:val="0"/>
              <w:rPr>
                <w:rFonts w:cs="Arial"/>
                <w:b/>
                <w:szCs w:val="14"/>
              </w:rPr>
            </w:pPr>
          </w:p>
        </w:tc>
        <w:tc>
          <w:tcPr>
            <w:tcW w:w="1417" w:type="dxa"/>
            <w:shd w:val="clear" w:color="auto" w:fill="auto"/>
          </w:tcPr>
          <w:p w14:paraId="27BEF84F" w14:textId="25D7E2E2" w:rsidR="00D843C5" w:rsidRPr="00BF2AAF" w:rsidRDefault="00D843C5" w:rsidP="00D843C5">
            <w:pPr>
              <w:pStyle w:val="08-Tabelageral"/>
              <w:keepNext w:val="0"/>
              <w:keepLines w:val="0"/>
              <w:widowControl w:val="0"/>
              <w:rPr>
                <w:rFonts w:cs="Arial"/>
                <w:b/>
                <w:szCs w:val="14"/>
              </w:rPr>
            </w:pPr>
            <w:r w:rsidRPr="00BF2AAF">
              <w:rPr>
                <w:rFonts w:cs="Arial"/>
                <w:b/>
                <w:szCs w:val="14"/>
              </w:rPr>
              <w:t>(6.760)</w:t>
            </w:r>
          </w:p>
        </w:tc>
        <w:tc>
          <w:tcPr>
            <w:tcW w:w="1418" w:type="dxa"/>
            <w:shd w:val="clear" w:color="auto" w:fill="auto"/>
          </w:tcPr>
          <w:p w14:paraId="6448C47D" w14:textId="6627C414" w:rsidR="00D843C5" w:rsidRPr="00BF2AAF" w:rsidRDefault="00D843C5" w:rsidP="00D843C5">
            <w:pPr>
              <w:pStyle w:val="08-Tabelageral"/>
              <w:keepNext w:val="0"/>
              <w:keepLines w:val="0"/>
              <w:widowControl w:val="0"/>
              <w:rPr>
                <w:rFonts w:cs="Arial"/>
                <w:b/>
                <w:szCs w:val="14"/>
              </w:rPr>
            </w:pPr>
            <w:r w:rsidRPr="00BF2AAF">
              <w:rPr>
                <w:rFonts w:cs="Arial"/>
                <w:b/>
                <w:szCs w:val="14"/>
              </w:rPr>
              <w:t>13.244</w:t>
            </w:r>
          </w:p>
        </w:tc>
      </w:tr>
      <w:tr w:rsidR="00D843C5" w:rsidRPr="00BF2AAF" w14:paraId="0BCB0E64" w14:textId="77777777" w:rsidTr="00CD2A77">
        <w:trPr>
          <w:trHeight w:val="238"/>
        </w:trPr>
        <w:tc>
          <w:tcPr>
            <w:tcW w:w="3094" w:type="dxa"/>
            <w:tcBorders>
              <w:bottom w:val="nil"/>
            </w:tcBorders>
            <w:shd w:val="clear" w:color="auto" w:fill="auto"/>
          </w:tcPr>
          <w:p w14:paraId="5D238D21" w14:textId="77777777" w:rsidR="00D843C5" w:rsidRPr="00BF2AAF" w:rsidRDefault="00D843C5" w:rsidP="00D843C5">
            <w:pPr>
              <w:pStyle w:val="08-Tabelageral"/>
              <w:keepNext w:val="0"/>
              <w:keepLines w:val="0"/>
              <w:widowControl w:val="0"/>
              <w:ind w:left="113"/>
              <w:jc w:val="left"/>
              <w:rPr>
                <w:rFonts w:cs="Arial"/>
              </w:rPr>
            </w:pPr>
            <w:r w:rsidRPr="00BF2AAF">
              <w:rPr>
                <w:rFonts w:cs="Arial"/>
              </w:rPr>
              <w:t>Imposto de renda</w:t>
            </w:r>
          </w:p>
        </w:tc>
        <w:tc>
          <w:tcPr>
            <w:tcW w:w="604" w:type="dxa"/>
            <w:tcBorders>
              <w:bottom w:val="nil"/>
            </w:tcBorders>
            <w:shd w:val="clear" w:color="auto" w:fill="auto"/>
          </w:tcPr>
          <w:p w14:paraId="37EA0B59" w14:textId="77777777" w:rsidR="00D843C5" w:rsidRPr="00BF2AAF" w:rsidRDefault="00D843C5" w:rsidP="00D843C5">
            <w:pPr>
              <w:pStyle w:val="08-Tabelageral"/>
              <w:keepNext w:val="0"/>
              <w:keepLines w:val="0"/>
              <w:widowControl w:val="0"/>
              <w:jc w:val="center"/>
              <w:rPr>
                <w:rFonts w:cs="Arial"/>
                <w:szCs w:val="14"/>
              </w:rPr>
            </w:pPr>
          </w:p>
        </w:tc>
        <w:tc>
          <w:tcPr>
            <w:tcW w:w="1411" w:type="dxa"/>
            <w:tcBorders>
              <w:bottom w:val="nil"/>
            </w:tcBorders>
            <w:shd w:val="clear" w:color="auto" w:fill="auto"/>
          </w:tcPr>
          <w:p w14:paraId="28C21F70" w14:textId="1803CA54" w:rsidR="00D843C5" w:rsidRPr="00BF2AAF" w:rsidRDefault="00D843C5" w:rsidP="00D843C5">
            <w:pPr>
              <w:pStyle w:val="08-Tabelageral"/>
              <w:keepNext w:val="0"/>
              <w:keepLines w:val="0"/>
              <w:widowControl w:val="0"/>
              <w:rPr>
                <w:rFonts w:cs="Arial"/>
                <w:szCs w:val="14"/>
              </w:rPr>
            </w:pPr>
            <w:r w:rsidRPr="00BF2AAF">
              <w:rPr>
                <w:rFonts w:cs="Arial"/>
                <w:szCs w:val="14"/>
              </w:rPr>
              <w:t>6.521</w:t>
            </w:r>
          </w:p>
        </w:tc>
        <w:tc>
          <w:tcPr>
            <w:tcW w:w="1412" w:type="dxa"/>
            <w:tcBorders>
              <w:bottom w:val="nil"/>
            </w:tcBorders>
            <w:shd w:val="clear" w:color="auto" w:fill="auto"/>
          </w:tcPr>
          <w:p w14:paraId="3A3CD7D1" w14:textId="6475A7CB" w:rsidR="00D843C5" w:rsidRPr="00BF2AAF" w:rsidRDefault="00D843C5" w:rsidP="00D843C5">
            <w:pPr>
              <w:pStyle w:val="08-Tabelageral"/>
              <w:keepNext w:val="0"/>
              <w:keepLines w:val="0"/>
              <w:widowControl w:val="0"/>
              <w:rPr>
                <w:rFonts w:cs="Arial"/>
              </w:rPr>
            </w:pPr>
            <w:r w:rsidRPr="00BF2AAF">
              <w:rPr>
                <w:rFonts w:cs="Arial"/>
              </w:rPr>
              <w:t>8.993</w:t>
            </w:r>
          </w:p>
        </w:tc>
        <w:tc>
          <w:tcPr>
            <w:tcW w:w="283" w:type="dxa"/>
            <w:tcBorders>
              <w:bottom w:val="nil"/>
            </w:tcBorders>
            <w:shd w:val="clear" w:color="auto" w:fill="auto"/>
          </w:tcPr>
          <w:p w14:paraId="4B303562" w14:textId="77777777" w:rsidR="00D843C5" w:rsidRPr="00BF2AAF" w:rsidRDefault="00D843C5" w:rsidP="00D843C5">
            <w:pPr>
              <w:pStyle w:val="08-Tabelageral"/>
              <w:keepNext w:val="0"/>
              <w:keepLines w:val="0"/>
              <w:widowControl w:val="0"/>
              <w:rPr>
                <w:rFonts w:cs="Arial"/>
                <w:szCs w:val="14"/>
              </w:rPr>
            </w:pPr>
          </w:p>
        </w:tc>
        <w:tc>
          <w:tcPr>
            <w:tcW w:w="1417" w:type="dxa"/>
            <w:tcBorders>
              <w:bottom w:val="nil"/>
            </w:tcBorders>
            <w:shd w:val="clear" w:color="auto" w:fill="auto"/>
          </w:tcPr>
          <w:p w14:paraId="137CBCE2" w14:textId="10B30831" w:rsidR="00D843C5" w:rsidRPr="00BF2AAF" w:rsidRDefault="00D843C5" w:rsidP="00D843C5">
            <w:pPr>
              <w:pStyle w:val="08-Tabelageral"/>
              <w:keepNext w:val="0"/>
              <w:keepLines w:val="0"/>
              <w:widowControl w:val="0"/>
              <w:rPr>
                <w:rFonts w:cs="Arial"/>
                <w:szCs w:val="14"/>
              </w:rPr>
            </w:pPr>
            <w:r w:rsidRPr="00BF2AAF">
              <w:rPr>
                <w:rFonts w:cs="Arial"/>
                <w:szCs w:val="14"/>
              </w:rPr>
              <w:t>(4.971)</w:t>
            </w:r>
          </w:p>
        </w:tc>
        <w:tc>
          <w:tcPr>
            <w:tcW w:w="1418" w:type="dxa"/>
            <w:tcBorders>
              <w:bottom w:val="nil"/>
            </w:tcBorders>
            <w:shd w:val="clear" w:color="auto" w:fill="auto"/>
          </w:tcPr>
          <w:p w14:paraId="3366DA22" w14:textId="3F4DF36D" w:rsidR="00D843C5" w:rsidRPr="00BF2AAF" w:rsidRDefault="00D843C5" w:rsidP="00D843C5">
            <w:pPr>
              <w:pStyle w:val="08-Tabelageral"/>
              <w:keepNext w:val="0"/>
              <w:keepLines w:val="0"/>
              <w:widowControl w:val="0"/>
              <w:rPr>
                <w:rFonts w:cs="Arial"/>
                <w:szCs w:val="14"/>
              </w:rPr>
            </w:pPr>
            <w:r w:rsidRPr="00BF2AAF">
              <w:rPr>
                <w:rFonts w:cs="Arial"/>
                <w:szCs w:val="14"/>
              </w:rPr>
              <w:t>10.543</w:t>
            </w:r>
          </w:p>
        </w:tc>
      </w:tr>
      <w:tr w:rsidR="00D843C5" w:rsidRPr="00BF2AAF" w14:paraId="11C5A813" w14:textId="77777777" w:rsidTr="00CD2A77">
        <w:trPr>
          <w:trHeight w:val="238"/>
        </w:trPr>
        <w:tc>
          <w:tcPr>
            <w:tcW w:w="3094" w:type="dxa"/>
            <w:tcBorders>
              <w:top w:val="nil"/>
              <w:bottom w:val="single" w:sz="2" w:space="0" w:color="1F3864" w:themeColor="accent1" w:themeShade="80"/>
            </w:tcBorders>
            <w:shd w:val="clear" w:color="auto" w:fill="auto"/>
          </w:tcPr>
          <w:p w14:paraId="07F3C31C" w14:textId="77777777" w:rsidR="00D843C5" w:rsidRPr="00BF2AAF" w:rsidRDefault="00D843C5" w:rsidP="00D843C5">
            <w:pPr>
              <w:pStyle w:val="08-Tabelageral"/>
              <w:keepNext w:val="0"/>
              <w:keepLines w:val="0"/>
              <w:widowControl w:val="0"/>
              <w:ind w:left="113"/>
              <w:jc w:val="left"/>
              <w:rPr>
                <w:rFonts w:cs="Arial"/>
              </w:rPr>
            </w:pPr>
            <w:r w:rsidRPr="00BF2AAF">
              <w:rPr>
                <w:rFonts w:cs="Arial"/>
              </w:rPr>
              <w:t>Contribuição social</w:t>
            </w:r>
          </w:p>
        </w:tc>
        <w:tc>
          <w:tcPr>
            <w:tcW w:w="604" w:type="dxa"/>
            <w:tcBorders>
              <w:top w:val="nil"/>
              <w:bottom w:val="single" w:sz="2" w:space="0" w:color="1F3864" w:themeColor="accent1" w:themeShade="80"/>
            </w:tcBorders>
            <w:shd w:val="clear" w:color="auto" w:fill="auto"/>
          </w:tcPr>
          <w:p w14:paraId="2D90C62A" w14:textId="77777777" w:rsidR="00D843C5" w:rsidRPr="00BF2AAF" w:rsidRDefault="00D843C5" w:rsidP="00D843C5">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260F0D8E" w14:textId="5829CE66" w:rsidR="00D843C5" w:rsidRPr="00BF2AAF" w:rsidRDefault="00D843C5" w:rsidP="00D843C5">
            <w:pPr>
              <w:pStyle w:val="08-Tabelageral"/>
              <w:keepNext w:val="0"/>
              <w:keepLines w:val="0"/>
              <w:widowControl w:val="0"/>
              <w:rPr>
                <w:rFonts w:cs="Arial"/>
                <w:szCs w:val="14"/>
              </w:rPr>
            </w:pPr>
            <w:r w:rsidRPr="00BF2AAF">
              <w:rPr>
                <w:rFonts w:cs="Arial"/>
                <w:szCs w:val="14"/>
              </w:rPr>
              <w:t>1.252</w:t>
            </w:r>
          </w:p>
        </w:tc>
        <w:tc>
          <w:tcPr>
            <w:tcW w:w="1412" w:type="dxa"/>
            <w:tcBorders>
              <w:top w:val="nil"/>
              <w:bottom w:val="single" w:sz="2" w:space="0" w:color="1F3864" w:themeColor="accent1" w:themeShade="80"/>
            </w:tcBorders>
            <w:shd w:val="clear" w:color="auto" w:fill="auto"/>
          </w:tcPr>
          <w:p w14:paraId="2A87C153" w14:textId="56E01464" w:rsidR="00D843C5" w:rsidRPr="00BF2AAF" w:rsidRDefault="00D843C5" w:rsidP="00D843C5">
            <w:pPr>
              <w:pStyle w:val="08-Tabelageral"/>
              <w:keepNext w:val="0"/>
              <w:keepLines w:val="0"/>
              <w:widowControl w:val="0"/>
              <w:rPr>
                <w:rFonts w:cs="Arial"/>
              </w:rPr>
            </w:pPr>
            <w:r w:rsidRPr="00BF2AAF">
              <w:rPr>
                <w:rFonts w:cs="Arial"/>
              </w:rPr>
              <w:t>3.238</w:t>
            </w:r>
          </w:p>
        </w:tc>
        <w:tc>
          <w:tcPr>
            <w:tcW w:w="283" w:type="dxa"/>
            <w:tcBorders>
              <w:top w:val="nil"/>
              <w:bottom w:val="single" w:sz="2" w:space="0" w:color="1F3864" w:themeColor="accent1" w:themeShade="80"/>
            </w:tcBorders>
            <w:shd w:val="clear" w:color="auto" w:fill="auto"/>
          </w:tcPr>
          <w:p w14:paraId="35106498" w14:textId="77777777" w:rsidR="00D843C5" w:rsidRPr="00BF2AAF" w:rsidRDefault="00D843C5" w:rsidP="00D843C5">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50EFF415" w14:textId="6D7B2B66" w:rsidR="00D843C5" w:rsidRPr="00BF2AAF" w:rsidRDefault="00D843C5" w:rsidP="00D843C5">
            <w:pPr>
              <w:pStyle w:val="08-Tabelageral"/>
              <w:keepNext w:val="0"/>
              <w:keepLines w:val="0"/>
              <w:widowControl w:val="0"/>
              <w:rPr>
                <w:rFonts w:cs="Arial"/>
                <w:szCs w:val="14"/>
              </w:rPr>
            </w:pPr>
            <w:r w:rsidRPr="00BF2AAF">
              <w:rPr>
                <w:rFonts w:cs="Arial"/>
                <w:szCs w:val="14"/>
              </w:rPr>
              <w:t>(1.789)</w:t>
            </w:r>
          </w:p>
        </w:tc>
        <w:tc>
          <w:tcPr>
            <w:tcW w:w="1418" w:type="dxa"/>
            <w:tcBorders>
              <w:top w:val="nil"/>
              <w:bottom w:val="single" w:sz="2" w:space="0" w:color="1F3864" w:themeColor="accent1" w:themeShade="80"/>
            </w:tcBorders>
            <w:shd w:val="clear" w:color="auto" w:fill="auto"/>
          </w:tcPr>
          <w:p w14:paraId="2073B3CE" w14:textId="293CD78D" w:rsidR="00D843C5" w:rsidRPr="00BF2AAF" w:rsidRDefault="00D843C5" w:rsidP="00D843C5">
            <w:pPr>
              <w:pStyle w:val="08-Tabelageral"/>
              <w:keepNext w:val="0"/>
              <w:keepLines w:val="0"/>
              <w:widowControl w:val="0"/>
              <w:rPr>
                <w:rFonts w:cs="Arial"/>
                <w:szCs w:val="14"/>
              </w:rPr>
            </w:pPr>
            <w:r w:rsidRPr="00BF2AAF">
              <w:rPr>
                <w:rFonts w:cs="Arial"/>
                <w:szCs w:val="14"/>
              </w:rPr>
              <w:t>2.701</w:t>
            </w:r>
          </w:p>
        </w:tc>
      </w:tr>
    </w:tbl>
    <w:p w14:paraId="66CDAA41" w14:textId="77777777" w:rsidR="0003075B" w:rsidRPr="00BF2AAF" w:rsidRDefault="0003075B" w:rsidP="0003075B">
      <w:pPr>
        <w:widowControl w:val="0"/>
        <w:spacing w:after="40"/>
        <w:rPr>
          <w:rFonts w:ascii="Arial" w:hAnsi="Arial" w:cs="Arial"/>
          <w:b/>
          <w:color w:val="1F3864" w:themeColor="accent1" w:themeShade="80"/>
          <w:sz w:val="20"/>
          <w:szCs w:val="20"/>
        </w:rPr>
      </w:pPr>
    </w:p>
    <w:p w14:paraId="7B097925"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f) Expectativa de Realização</w:t>
      </w:r>
    </w:p>
    <w:p w14:paraId="3579721C"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3075B" w:rsidRPr="00BF2AAF" w14:paraId="719C58CD" w14:textId="77777777" w:rsidTr="00CD2A77">
        <w:trPr>
          <w:trHeight w:val="238"/>
        </w:trPr>
        <w:tc>
          <w:tcPr>
            <w:tcW w:w="3094" w:type="dxa"/>
            <w:tcBorders>
              <w:top w:val="single" w:sz="2" w:space="0" w:color="1F3864" w:themeColor="accent1" w:themeShade="80"/>
              <w:bottom w:val="nil"/>
            </w:tcBorders>
            <w:shd w:val="clear" w:color="auto" w:fill="auto"/>
          </w:tcPr>
          <w:p w14:paraId="0F1B64C8" w14:textId="77777777" w:rsidR="0003075B" w:rsidRPr="00BF2AAF" w:rsidRDefault="0003075B" w:rsidP="00CD2A7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28F60082"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tcPr>
          <w:p w14:paraId="007E4962"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tcPr>
          <w:p w14:paraId="07D1D307"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tcPr>
          <w:p w14:paraId="17995D48"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35DCAE83" w14:textId="77777777" w:rsidTr="00CD2A77">
        <w:trPr>
          <w:trHeight w:val="238"/>
        </w:trPr>
        <w:tc>
          <w:tcPr>
            <w:tcW w:w="3094" w:type="dxa"/>
            <w:tcBorders>
              <w:top w:val="nil"/>
              <w:bottom w:val="single" w:sz="2" w:space="0" w:color="1F3864" w:themeColor="accent1" w:themeShade="80"/>
            </w:tcBorders>
            <w:shd w:val="clear" w:color="auto" w:fill="auto"/>
          </w:tcPr>
          <w:p w14:paraId="1607972A" w14:textId="77777777" w:rsidR="0003075B" w:rsidRPr="00BF2AAF" w:rsidRDefault="0003075B" w:rsidP="00CD2A7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3C3EEAAB"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54BD75BD" w14:textId="77777777" w:rsidR="0003075B" w:rsidRPr="00BF2AAF" w:rsidRDefault="0003075B" w:rsidP="00CD2A77">
            <w:pPr>
              <w:pStyle w:val="08-Tabelageral"/>
              <w:keepNext w:val="0"/>
              <w:keepLines w:val="0"/>
              <w:widowControl w:val="0"/>
              <w:rPr>
                <w:rFonts w:cs="Arial"/>
                <w:b/>
              </w:rPr>
            </w:pPr>
            <w:r w:rsidRPr="00BF2AAF">
              <w:rPr>
                <w:rFonts w:cs="Arial"/>
                <w:b/>
              </w:rPr>
              <w:t>Valor Nominal</w:t>
            </w:r>
          </w:p>
        </w:tc>
        <w:tc>
          <w:tcPr>
            <w:tcW w:w="1412" w:type="dxa"/>
            <w:tcBorders>
              <w:top w:val="single" w:sz="2" w:space="0" w:color="1F3864" w:themeColor="accent1" w:themeShade="80"/>
              <w:bottom w:val="single" w:sz="2" w:space="0" w:color="1F3864" w:themeColor="accent1" w:themeShade="80"/>
            </w:tcBorders>
            <w:shd w:val="clear" w:color="auto" w:fill="auto"/>
          </w:tcPr>
          <w:p w14:paraId="035AC8C7" w14:textId="77777777" w:rsidR="0003075B" w:rsidRPr="00BF2AAF" w:rsidRDefault="0003075B" w:rsidP="00CD2A77">
            <w:pPr>
              <w:pStyle w:val="08-Tabelageral"/>
              <w:keepNext w:val="0"/>
              <w:keepLines w:val="0"/>
              <w:widowControl w:val="0"/>
              <w:rPr>
                <w:rFonts w:cs="Arial"/>
                <w:b/>
              </w:rPr>
            </w:pPr>
            <w:r w:rsidRPr="00BF2AAF">
              <w:rPr>
                <w:rFonts w:cs="Arial"/>
                <w:b/>
              </w:rPr>
              <w:t>Valor Presente</w:t>
            </w:r>
          </w:p>
        </w:tc>
        <w:tc>
          <w:tcPr>
            <w:tcW w:w="283" w:type="dxa"/>
            <w:tcBorders>
              <w:top w:val="nil"/>
              <w:bottom w:val="single" w:sz="2" w:space="0" w:color="1F3864" w:themeColor="accent1" w:themeShade="80"/>
            </w:tcBorders>
            <w:shd w:val="clear" w:color="auto" w:fill="auto"/>
          </w:tcPr>
          <w:p w14:paraId="4CD52A19"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8BCD694" w14:textId="77777777" w:rsidR="0003075B" w:rsidRPr="00BF2AAF" w:rsidRDefault="0003075B" w:rsidP="00CD2A77">
            <w:pPr>
              <w:pStyle w:val="08-Tabelageral"/>
              <w:keepNext w:val="0"/>
              <w:keepLines w:val="0"/>
              <w:widowControl w:val="0"/>
              <w:rPr>
                <w:rFonts w:cs="Arial"/>
                <w:b/>
              </w:rPr>
            </w:pPr>
            <w:r w:rsidRPr="00BF2AAF">
              <w:rPr>
                <w:rFonts w:cs="Arial"/>
                <w:b/>
              </w:rPr>
              <w:t>Valor Nominal</w:t>
            </w:r>
          </w:p>
        </w:tc>
        <w:tc>
          <w:tcPr>
            <w:tcW w:w="1418" w:type="dxa"/>
            <w:tcBorders>
              <w:top w:val="single" w:sz="2" w:space="0" w:color="1F3864" w:themeColor="accent1" w:themeShade="80"/>
              <w:bottom w:val="single" w:sz="2" w:space="0" w:color="1F3864" w:themeColor="accent1" w:themeShade="80"/>
            </w:tcBorders>
            <w:shd w:val="clear" w:color="auto" w:fill="auto"/>
          </w:tcPr>
          <w:p w14:paraId="6F80A8E8" w14:textId="77777777" w:rsidR="0003075B" w:rsidRPr="00BF2AAF" w:rsidRDefault="0003075B" w:rsidP="00CD2A77">
            <w:pPr>
              <w:pStyle w:val="08-Tabelageral"/>
              <w:keepNext w:val="0"/>
              <w:keepLines w:val="0"/>
              <w:widowControl w:val="0"/>
              <w:rPr>
                <w:rFonts w:cs="Arial"/>
                <w:b/>
              </w:rPr>
            </w:pPr>
            <w:r w:rsidRPr="00BF2AAF">
              <w:rPr>
                <w:rFonts w:cs="Arial"/>
                <w:b/>
              </w:rPr>
              <w:t>Valor Presente</w:t>
            </w:r>
          </w:p>
        </w:tc>
      </w:tr>
      <w:tr w:rsidR="0003075B" w:rsidRPr="00BF2AAF" w14:paraId="00412204" w14:textId="77777777" w:rsidTr="00CD2A77">
        <w:trPr>
          <w:trHeight w:val="238"/>
        </w:trPr>
        <w:tc>
          <w:tcPr>
            <w:tcW w:w="3094" w:type="dxa"/>
            <w:tcBorders>
              <w:top w:val="single" w:sz="2" w:space="0" w:color="1F3864" w:themeColor="accent1" w:themeShade="80"/>
            </w:tcBorders>
            <w:shd w:val="clear" w:color="auto" w:fill="auto"/>
          </w:tcPr>
          <w:p w14:paraId="6E1FB686" w14:textId="216ACE04" w:rsidR="0003075B" w:rsidRPr="00BF2AAF" w:rsidRDefault="0003075B" w:rsidP="00CD2A77">
            <w:pPr>
              <w:pStyle w:val="08-Tabelageral"/>
              <w:keepNext w:val="0"/>
              <w:keepLines w:val="0"/>
              <w:widowControl w:val="0"/>
              <w:ind w:left="113"/>
              <w:jc w:val="left"/>
              <w:rPr>
                <w:rFonts w:cs="Arial"/>
                <w:szCs w:val="14"/>
              </w:rPr>
            </w:pPr>
            <w:r w:rsidRPr="00BF2AAF">
              <w:rPr>
                <w:rFonts w:cs="Arial"/>
                <w:szCs w:val="14"/>
              </w:rPr>
              <w:t>Em 202</w:t>
            </w:r>
            <w:r w:rsidR="00743046" w:rsidRPr="00BF2AAF">
              <w:rPr>
                <w:rFonts w:cs="Arial"/>
                <w:szCs w:val="14"/>
              </w:rPr>
              <w:t>4</w:t>
            </w:r>
          </w:p>
        </w:tc>
        <w:tc>
          <w:tcPr>
            <w:tcW w:w="604" w:type="dxa"/>
            <w:tcBorders>
              <w:top w:val="single" w:sz="2" w:space="0" w:color="1F3864" w:themeColor="accent1" w:themeShade="80"/>
            </w:tcBorders>
            <w:shd w:val="clear" w:color="auto" w:fill="auto"/>
          </w:tcPr>
          <w:p w14:paraId="51AA11D6" w14:textId="77777777" w:rsidR="0003075B" w:rsidRPr="00BF2AAF" w:rsidRDefault="0003075B" w:rsidP="00CD2A7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tcPr>
          <w:p w14:paraId="047B32F6" w14:textId="658FF3AF" w:rsidR="0003075B" w:rsidRPr="00BF2AAF" w:rsidRDefault="002A6771" w:rsidP="00CD2A77">
            <w:pPr>
              <w:pStyle w:val="08-Tabelageral"/>
              <w:keepNext w:val="0"/>
              <w:keepLines w:val="0"/>
              <w:widowControl w:val="0"/>
              <w:ind w:left="113"/>
              <w:rPr>
                <w:rFonts w:cs="Arial"/>
                <w:szCs w:val="14"/>
              </w:rPr>
            </w:pPr>
            <w:r w:rsidRPr="00BF2AAF">
              <w:rPr>
                <w:rFonts w:cs="Arial"/>
                <w:szCs w:val="14"/>
              </w:rPr>
              <w:t>--</w:t>
            </w:r>
          </w:p>
        </w:tc>
        <w:tc>
          <w:tcPr>
            <w:tcW w:w="1412" w:type="dxa"/>
            <w:tcBorders>
              <w:top w:val="single" w:sz="2" w:space="0" w:color="1F3864" w:themeColor="accent1" w:themeShade="80"/>
            </w:tcBorders>
            <w:shd w:val="clear" w:color="auto" w:fill="auto"/>
          </w:tcPr>
          <w:p w14:paraId="055EB048" w14:textId="5E847E14" w:rsidR="0003075B" w:rsidRPr="00BF2AAF" w:rsidRDefault="002A6771" w:rsidP="00CD2A77">
            <w:pPr>
              <w:pStyle w:val="08-Tabelageral"/>
              <w:keepNext w:val="0"/>
              <w:keepLines w:val="0"/>
              <w:widowControl w:val="0"/>
              <w:rPr>
                <w:rFonts w:cs="Arial"/>
              </w:rPr>
            </w:pPr>
            <w:r w:rsidRPr="00BF2AAF">
              <w:rPr>
                <w:rFonts w:cs="Arial"/>
              </w:rPr>
              <w:t>--</w:t>
            </w:r>
          </w:p>
        </w:tc>
        <w:tc>
          <w:tcPr>
            <w:tcW w:w="283" w:type="dxa"/>
            <w:tcBorders>
              <w:top w:val="single" w:sz="2" w:space="0" w:color="1F3864" w:themeColor="accent1" w:themeShade="80"/>
            </w:tcBorders>
            <w:shd w:val="clear" w:color="auto" w:fill="auto"/>
          </w:tcPr>
          <w:p w14:paraId="1C9D7461" w14:textId="77777777" w:rsidR="0003075B" w:rsidRPr="00BF2AAF" w:rsidRDefault="0003075B" w:rsidP="00CD2A7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tcPr>
          <w:p w14:paraId="5F8665E2" w14:textId="1BE5A8A0" w:rsidR="0003075B" w:rsidRPr="00BF2AAF" w:rsidRDefault="002A6771" w:rsidP="00CD2A77">
            <w:pPr>
              <w:pStyle w:val="08-Tabelageral"/>
              <w:keepNext w:val="0"/>
              <w:keepLines w:val="0"/>
              <w:widowControl w:val="0"/>
              <w:ind w:left="113"/>
              <w:rPr>
                <w:rFonts w:cs="Arial"/>
                <w:szCs w:val="14"/>
              </w:rPr>
            </w:pPr>
            <w:r w:rsidRPr="00BF2AAF">
              <w:rPr>
                <w:rFonts w:cs="Arial"/>
                <w:szCs w:val="14"/>
              </w:rPr>
              <w:t>13.022</w:t>
            </w:r>
          </w:p>
        </w:tc>
        <w:tc>
          <w:tcPr>
            <w:tcW w:w="1418" w:type="dxa"/>
            <w:tcBorders>
              <w:top w:val="single" w:sz="2" w:space="0" w:color="1F3864" w:themeColor="accent1" w:themeShade="80"/>
            </w:tcBorders>
            <w:shd w:val="clear" w:color="auto" w:fill="auto"/>
          </w:tcPr>
          <w:p w14:paraId="41FF753B" w14:textId="5482B00E" w:rsidR="0003075B" w:rsidRPr="00BF2AAF" w:rsidRDefault="002A6771" w:rsidP="00CD2A77">
            <w:pPr>
              <w:pStyle w:val="08-Tabelageral"/>
              <w:keepNext w:val="0"/>
              <w:keepLines w:val="0"/>
              <w:widowControl w:val="0"/>
              <w:rPr>
                <w:rFonts w:cs="Arial"/>
              </w:rPr>
            </w:pPr>
            <w:r w:rsidRPr="00BF2AAF">
              <w:rPr>
                <w:rFonts w:cs="Arial"/>
              </w:rPr>
              <w:t>11.513</w:t>
            </w:r>
          </w:p>
        </w:tc>
      </w:tr>
      <w:tr w:rsidR="0003075B" w:rsidRPr="00BF2AAF" w14:paraId="22064040" w14:textId="77777777" w:rsidTr="00CD2A77">
        <w:trPr>
          <w:trHeight w:val="238"/>
        </w:trPr>
        <w:tc>
          <w:tcPr>
            <w:tcW w:w="3094" w:type="dxa"/>
            <w:shd w:val="clear" w:color="auto" w:fill="auto"/>
          </w:tcPr>
          <w:p w14:paraId="5DC2B52A" w14:textId="77777777" w:rsidR="0003075B" w:rsidRPr="00BF2AAF" w:rsidRDefault="0003075B" w:rsidP="00CD2A77">
            <w:pPr>
              <w:pStyle w:val="08-Tabelageral"/>
              <w:keepNext w:val="0"/>
              <w:keepLines w:val="0"/>
              <w:widowControl w:val="0"/>
              <w:ind w:left="113"/>
              <w:jc w:val="left"/>
              <w:rPr>
                <w:rFonts w:cs="Arial"/>
                <w:szCs w:val="14"/>
              </w:rPr>
            </w:pPr>
            <w:r w:rsidRPr="00BF2AAF">
              <w:rPr>
                <w:rFonts w:cs="Arial"/>
                <w:szCs w:val="14"/>
              </w:rPr>
              <w:t>Em 2025</w:t>
            </w:r>
          </w:p>
        </w:tc>
        <w:tc>
          <w:tcPr>
            <w:tcW w:w="604" w:type="dxa"/>
            <w:shd w:val="clear" w:color="auto" w:fill="auto"/>
          </w:tcPr>
          <w:p w14:paraId="11ACF191" w14:textId="77777777" w:rsidR="0003075B" w:rsidRPr="00BF2AAF" w:rsidRDefault="0003075B" w:rsidP="00CD2A77">
            <w:pPr>
              <w:pStyle w:val="08-Tabelageral"/>
              <w:keepNext w:val="0"/>
              <w:keepLines w:val="0"/>
              <w:widowControl w:val="0"/>
              <w:ind w:left="113"/>
              <w:jc w:val="center"/>
              <w:rPr>
                <w:rFonts w:cs="Arial"/>
                <w:szCs w:val="14"/>
              </w:rPr>
            </w:pPr>
          </w:p>
        </w:tc>
        <w:tc>
          <w:tcPr>
            <w:tcW w:w="1411" w:type="dxa"/>
            <w:shd w:val="clear" w:color="auto" w:fill="auto"/>
          </w:tcPr>
          <w:p w14:paraId="32BBF95B" w14:textId="34A8F030" w:rsidR="0003075B" w:rsidRPr="00BF2AAF" w:rsidRDefault="002A6771" w:rsidP="00CD2A77">
            <w:pPr>
              <w:pStyle w:val="08-Tabelageral"/>
              <w:keepNext w:val="0"/>
              <w:keepLines w:val="0"/>
              <w:widowControl w:val="0"/>
              <w:ind w:left="113"/>
              <w:rPr>
                <w:rFonts w:cs="Arial"/>
                <w:szCs w:val="14"/>
              </w:rPr>
            </w:pPr>
            <w:r w:rsidRPr="00BF2AAF">
              <w:rPr>
                <w:rFonts w:cs="Arial"/>
                <w:szCs w:val="14"/>
              </w:rPr>
              <w:t>216</w:t>
            </w:r>
          </w:p>
        </w:tc>
        <w:tc>
          <w:tcPr>
            <w:tcW w:w="1412" w:type="dxa"/>
            <w:shd w:val="clear" w:color="auto" w:fill="auto"/>
          </w:tcPr>
          <w:p w14:paraId="7059DBF1" w14:textId="501338E1" w:rsidR="0003075B" w:rsidRPr="00BF2AAF" w:rsidRDefault="002A6771" w:rsidP="00CD2A77">
            <w:pPr>
              <w:pStyle w:val="08-Tabelageral"/>
              <w:keepNext w:val="0"/>
              <w:keepLines w:val="0"/>
              <w:widowControl w:val="0"/>
              <w:rPr>
                <w:rFonts w:cs="Arial"/>
              </w:rPr>
            </w:pPr>
            <w:r w:rsidRPr="00BF2AAF">
              <w:rPr>
                <w:rFonts w:cs="Arial"/>
              </w:rPr>
              <w:t>168</w:t>
            </w:r>
          </w:p>
        </w:tc>
        <w:tc>
          <w:tcPr>
            <w:tcW w:w="283" w:type="dxa"/>
            <w:shd w:val="clear" w:color="auto" w:fill="auto"/>
          </w:tcPr>
          <w:p w14:paraId="42579C1F" w14:textId="77777777" w:rsidR="0003075B" w:rsidRPr="00BF2AAF" w:rsidRDefault="0003075B" w:rsidP="00CD2A77">
            <w:pPr>
              <w:pStyle w:val="08-Tabelageral"/>
              <w:keepNext w:val="0"/>
              <w:keepLines w:val="0"/>
              <w:widowControl w:val="0"/>
              <w:ind w:left="113"/>
              <w:rPr>
                <w:rFonts w:cs="Arial"/>
                <w:szCs w:val="14"/>
              </w:rPr>
            </w:pPr>
          </w:p>
        </w:tc>
        <w:tc>
          <w:tcPr>
            <w:tcW w:w="1417" w:type="dxa"/>
            <w:shd w:val="clear" w:color="auto" w:fill="auto"/>
          </w:tcPr>
          <w:p w14:paraId="360D1692" w14:textId="0C79E89B" w:rsidR="0003075B" w:rsidRPr="00BF2AAF" w:rsidRDefault="002A6771" w:rsidP="00CD2A77">
            <w:pPr>
              <w:pStyle w:val="08-Tabelageral"/>
              <w:keepNext w:val="0"/>
              <w:keepLines w:val="0"/>
              <w:widowControl w:val="0"/>
              <w:ind w:left="113"/>
              <w:rPr>
                <w:rFonts w:cs="Arial"/>
                <w:szCs w:val="14"/>
              </w:rPr>
            </w:pPr>
            <w:r w:rsidRPr="00BF2AAF">
              <w:rPr>
                <w:rFonts w:cs="Arial"/>
                <w:szCs w:val="14"/>
              </w:rPr>
              <w:t>216</w:t>
            </w:r>
          </w:p>
        </w:tc>
        <w:tc>
          <w:tcPr>
            <w:tcW w:w="1418" w:type="dxa"/>
            <w:shd w:val="clear" w:color="auto" w:fill="auto"/>
          </w:tcPr>
          <w:p w14:paraId="2F27B98E" w14:textId="3BDD461F" w:rsidR="0003075B" w:rsidRPr="00BF2AAF" w:rsidRDefault="002A6771" w:rsidP="00CD2A77">
            <w:pPr>
              <w:pStyle w:val="08-Tabelageral"/>
              <w:keepNext w:val="0"/>
              <w:keepLines w:val="0"/>
              <w:widowControl w:val="0"/>
              <w:rPr>
                <w:rFonts w:cs="Arial"/>
              </w:rPr>
            </w:pPr>
            <w:r w:rsidRPr="00BF2AAF">
              <w:rPr>
                <w:rFonts w:cs="Arial"/>
              </w:rPr>
              <w:t>168</w:t>
            </w:r>
          </w:p>
        </w:tc>
      </w:tr>
      <w:tr w:rsidR="002A6771" w:rsidRPr="00BF2AAF" w14:paraId="3B4AE262" w14:textId="77777777" w:rsidTr="00597167">
        <w:trPr>
          <w:trHeight w:val="238"/>
        </w:trPr>
        <w:tc>
          <w:tcPr>
            <w:tcW w:w="3094" w:type="dxa"/>
            <w:shd w:val="clear" w:color="auto" w:fill="auto"/>
          </w:tcPr>
          <w:p w14:paraId="0300E0BA" w14:textId="0CA1D1E1" w:rsidR="002A6771" w:rsidRPr="00BF2AAF" w:rsidRDefault="002A6771" w:rsidP="002A6771">
            <w:pPr>
              <w:pStyle w:val="08-Tabelageral"/>
              <w:keepNext w:val="0"/>
              <w:keepLines w:val="0"/>
              <w:widowControl w:val="0"/>
              <w:ind w:left="113"/>
              <w:jc w:val="left"/>
              <w:rPr>
                <w:rFonts w:cs="Arial"/>
                <w:szCs w:val="14"/>
              </w:rPr>
            </w:pPr>
            <w:r w:rsidRPr="00BF2AAF">
              <w:rPr>
                <w:rFonts w:cs="Arial"/>
                <w:szCs w:val="14"/>
              </w:rPr>
              <w:t>Em 2026</w:t>
            </w:r>
          </w:p>
        </w:tc>
        <w:tc>
          <w:tcPr>
            <w:tcW w:w="604" w:type="dxa"/>
            <w:shd w:val="clear" w:color="auto" w:fill="auto"/>
          </w:tcPr>
          <w:p w14:paraId="53B9EF13" w14:textId="77777777" w:rsidR="002A6771" w:rsidRPr="00BF2AAF" w:rsidRDefault="002A6771" w:rsidP="002A6771">
            <w:pPr>
              <w:pStyle w:val="08-Tabelageral"/>
              <w:keepNext w:val="0"/>
              <w:keepLines w:val="0"/>
              <w:widowControl w:val="0"/>
              <w:ind w:left="113"/>
              <w:jc w:val="center"/>
              <w:rPr>
                <w:rFonts w:cs="Arial"/>
                <w:szCs w:val="14"/>
              </w:rPr>
            </w:pPr>
          </w:p>
        </w:tc>
        <w:tc>
          <w:tcPr>
            <w:tcW w:w="1411" w:type="dxa"/>
            <w:shd w:val="clear" w:color="auto" w:fill="auto"/>
          </w:tcPr>
          <w:p w14:paraId="1F158BE4" w14:textId="32D7D580" w:rsidR="002A6771" w:rsidRPr="00BF2AAF" w:rsidRDefault="002A6771" w:rsidP="002A6771">
            <w:pPr>
              <w:pStyle w:val="08-Tabelageral"/>
              <w:keepNext w:val="0"/>
              <w:keepLines w:val="0"/>
              <w:widowControl w:val="0"/>
              <w:ind w:left="113"/>
              <w:rPr>
                <w:rFonts w:cs="Arial"/>
                <w:szCs w:val="14"/>
              </w:rPr>
            </w:pPr>
            <w:r w:rsidRPr="00BF2AAF">
              <w:rPr>
                <w:rFonts w:cs="Arial"/>
                <w:szCs w:val="14"/>
              </w:rPr>
              <w:t>6</w:t>
            </w:r>
          </w:p>
        </w:tc>
        <w:tc>
          <w:tcPr>
            <w:tcW w:w="1412" w:type="dxa"/>
            <w:shd w:val="clear" w:color="auto" w:fill="auto"/>
          </w:tcPr>
          <w:p w14:paraId="18A46819" w14:textId="1D2658DB" w:rsidR="002A6771" w:rsidRPr="00BF2AAF" w:rsidRDefault="002A6771" w:rsidP="002A6771">
            <w:pPr>
              <w:pStyle w:val="08-Tabelageral"/>
              <w:keepNext w:val="0"/>
              <w:keepLines w:val="0"/>
              <w:widowControl w:val="0"/>
              <w:rPr>
                <w:rFonts w:cs="Arial"/>
              </w:rPr>
            </w:pPr>
            <w:r w:rsidRPr="00BF2AAF">
              <w:rPr>
                <w:rFonts w:cs="Arial"/>
              </w:rPr>
              <w:t>4</w:t>
            </w:r>
          </w:p>
        </w:tc>
        <w:tc>
          <w:tcPr>
            <w:tcW w:w="283" w:type="dxa"/>
            <w:shd w:val="clear" w:color="auto" w:fill="auto"/>
          </w:tcPr>
          <w:p w14:paraId="763A3862" w14:textId="77777777" w:rsidR="002A6771" w:rsidRPr="00BF2AAF" w:rsidRDefault="002A6771" w:rsidP="002A6771">
            <w:pPr>
              <w:pStyle w:val="08-Tabelageral"/>
              <w:keepNext w:val="0"/>
              <w:keepLines w:val="0"/>
              <w:widowControl w:val="0"/>
              <w:ind w:left="113"/>
              <w:rPr>
                <w:rFonts w:cs="Arial"/>
                <w:szCs w:val="14"/>
              </w:rPr>
            </w:pPr>
          </w:p>
        </w:tc>
        <w:tc>
          <w:tcPr>
            <w:tcW w:w="1417" w:type="dxa"/>
            <w:shd w:val="clear" w:color="auto" w:fill="auto"/>
          </w:tcPr>
          <w:p w14:paraId="3291F55F" w14:textId="632B9CBA" w:rsidR="002A6771" w:rsidRPr="00BF2AAF" w:rsidRDefault="002A6771" w:rsidP="002A6771">
            <w:pPr>
              <w:pStyle w:val="08-Tabelageral"/>
              <w:keepNext w:val="0"/>
              <w:keepLines w:val="0"/>
              <w:widowControl w:val="0"/>
              <w:ind w:left="113"/>
              <w:rPr>
                <w:rFonts w:cs="Arial"/>
                <w:szCs w:val="14"/>
              </w:rPr>
            </w:pPr>
            <w:r w:rsidRPr="00BF2AAF">
              <w:rPr>
                <w:rFonts w:cs="Arial"/>
                <w:szCs w:val="14"/>
              </w:rPr>
              <w:t>6</w:t>
            </w:r>
          </w:p>
        </w:tc>
        <w:tc>
          <w:tcPr>
            <w:tcW w:w="1418" w:type="dxa"/>
            <w:shd w:val="clear" w:color="auto" w:fill="auto"/>
          </w:tcPr>
          <w:p w14:paraId="247F1B66" w14:textId="1B287D3D" w:rsidR="002A6771" w:rsidRPr="00BF2AAF" w:rsidRDefault="002A6771" w:rsidP="002A6771">
            <w:pPr>
              <w:pStyle w:val="08-Tabelageral"/>
              <w:keepNext w:val="0"/>
              <w:keepLines w:val="0"/>
              <w:widowControl w:val="0"/>
              <w:rPr>
                <w:rFonts w:cs="Arial"/>
              </w:rPr>
            </w:pPr>
            <w:r w:rsidRPr="00BF2AAF">
              <w:rPr>
                <w:rFonts w:cs="Arial"/>
              </w:rPr>
              <w:t>4</w:t>
            </w:r>
          </w:p>
        </w:tc>
      </w:tr>
      <w:tr w:rsidR="0003075B" w:rsidRPr="00BF2AAF" w14:paraId="43BAB305" w14:textId="77777777" w:rsidTr="00CD2A77">
        <w:trPr>
          <w:trHeight w:val="238"/>
        </w:trPr>
        <w:tc>
          <w:tcPr>
            <w:tcW w:w="3094" w:type="dxa"/>
            <w:tcBorders>
              <w:top w:val="nil"/>
              <w:bottom w:val="single" w:sz="2" w:space="0" w:color="1F3864" w:themeColor="accent1" w:themeShade="80"/>
            </w:tcBorders>
            <w:shd w:val="clear" w:color="auto" w:fill="auto"/>
          </w:tcPr>
          <w:p w14:paraId="64DB8B8C" w14:textId="77777777" w:rsidR="0003075B" w:rsidRPr="00BF2AAF" w:rsidRDefault="0003075B" w:rsidP="00CD2A77">
            <w:pPr>
              <w:pStyle w:val="08-Tabelageral"/>
              <w:keepNext w:val="0"/>
              <w:keepLines w:val="0"/>
              <w:widowControl w:val="0"/>
              <w:jc w:val="left"/>
              <w:rPr>
                <w:rFonts w:cs="Arial"/>
                <w:b/>
              </w:rPr>
            </w:pPr>
            <w:r w:rsidRPr="00BF2AAF">
              <w:rPr>
                <w:rFonts w:cs="Arial"/>
                <w:b/>
              </w:rPr>
              <w:t>Total</w:t>
            </w:r>
          </w:p>
        </w:tc>
        <w:tc>
          <w:tcPr>
            <w:tcW w:w="604" w:type="dxa"/>
            <w:tcBorders>
              <w:top w:val="nil"/>
              <w:bottom w:val="single" w:sz="2" w:space="0" w:color="1F3864" w:themeColor="accent1" w:themeShade="80"/>
            </w:tcBorders>
            <w:shd w:val="clear" w:color="auto" w:fill="auto"/>
          </w:tcPr>
          <w:p w14:paraId="558571D2" w14:textId="77777777" w:rsidR="0003075B" w:rsidRPr="00BF2AAF" w:rsidRDefault="0003075B" w:rsidP="00CD2A7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tcPr>
          <w:p w14:paraId="7B6C57B5" w14:textId="7B5955B0" w:rsidR="0003075B" w:rsidRPr="00BF2AAF" w:rsidRDefault="002A6771" w:rsidP="00CD2A77">
            <w:pPr>
              <w:pStyle w:val="08-Tabelageral"/>
              <w:keepNext w:val="0"/>
              <w:keepLines w:val="0"/>
              <w:widowControl w:val="0"/>
              <w:rPr>
                <w:rFonts w:cs="Arial"/>
                <w:b/>
                <w:szCs w:val="14"/>
              </w:rPr>
            </w:pPr>
            <w:r w:rsidRPr="00BF2AAF">
              <w:rPr>
                <w:rFonts w:cs="Arial"/>
                <w:b/>
                <w:szCs w:val="14"/>
              </w:rPr>
              <w:t>222</w:t>
            </w:r>
          </w:p>
        </w:tc>
        <w:tc>
          <w:tcPr>
            <w:tcW w:w="1412" w:type="dxa"/>
            <w:tcBorders>
              <w:top w:val="nil"/>
              <w:bottom w:val="single" w:sz="2" w:space="0" w:color="1F3864" w:themeColor="accent1" w:themeShade="80"/>
            </w:tcBorders>
            <w:shd w:val="clear" w:color="auto" w:fill="auto"/>
          </w:tcPr>
          <w:p w14:paraId="066DB378" w14:textId="2D393A8C" w:rsidR="0003075B" w:rsidRPr="00BF2AAF" w:rsidRDefault="002A6771" w:rsidP="00CD2A77">
            <w:pPr>
              <w:pStyle w:val="08-Tabelageral"/>
              <w:keepNext w:val="0"/>
              <w:keepLines w:val="0"/>
              <w:widowControl w:val="0"/>
              <w:rPr>
                <w:rFonts w:cs="Arial"/>
                <w:b/>
              </w:rPr>
            </w:pPr>
            <w:r w:rsidRPr="00BF2AAF">
              <w:rPr>
                <w:rFonts w:cs="Arial"/>
                <w:b/>
              </w:rPr>
              <w:t>172</w:t>
            </w:r>
          </w:p>
        </w:tc>
        <w:tc>
          <w:tcPr>
            <w:tcW w:w="283" w:type="dxa"/>
            <w:tcBorders>
              <w:top w:val="nil"/>
              <w:bottom w:val="single" w:sz="2" w:space="0" w:color="1F3864" w:themeColor="accent1" w:themeShade="80"/>
            </w:tcBorders>
            <w:shd w:val="clear" w:color="auto" w:fill="auto"/>
          </w:tcPr>
          <w:p w14:paraId="398AA7AF" w14:textId="77777777" w:rsidR="0003075B" w:rsidRPr="00BF2AAF" w:rsidRDefault="0003075B" w:rsidP="00CD2A7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tcPr>
          <w:p w14:paraId="174FBB0B" w14:textId="0787DF36" w:rsidR="0003075B" w:rsidRPr="00BF2AAF" w:rsidRDefault="002A6771" w:rsidP="00CD2A77">
            <w:pPr>
              <w:pStyle w:val="08-Tabelageral"/>
              <w:keepNext w:val="0"/>
              <w:keepLines w:val="0"/>
              <w:widowControl w:val="0"/>
              <w:rPr>
                <w:rFonts w:cs="Arial"/>
                <w:b/>
                <w:szCs w:val="14"/>
              </w:rPr>
            </w:pPr>
            <w:r w:rsidRPr="00BF2AAF">
              <w:rPr>
                <w:rFonts w:cs="Arial"/>
                <w:b/>
                <w:szCs w:val="14"/>
              </w:rPr>
              <w:t>13.244</w:t>
            </w:r>
          </w:p>
        </w:tc>
        <w:tc>
          <w:tcPr>
            <w:tcW w:w="1418" w:type="dxa"/>
            <w:tcBorders>
              <w:top w:val="nil"/>
              <w:bottom w:val="single" w:sz="2" w:space="0" w:color="1F3864" w:themeColor="accent1" w:themeShade="80"/>
            </w:tcBorders>
            <w:shd w:val="clear" w:color="auto" w:fill="auto"/>
          </w:tcPr>
          <w:p w14:paraId="68C75FFF" w14:textId="028ABFA3" w:rsidR="0003075B" w:rsidRPr="00BF2AAF" w:rsidRDefault="002A6771" w:rsidP="00CD2A77">
            <w:pPr>
              <w:pStyle w:val="08-Tabelageral"/>
              <w:keepNext w:val="0"/>
              <w:keepLines w:val="0"/>
              <w:widowControl w:val="0"/>
              <w:rPr>
                <w:rFonts w:cs="Arial"/>
                <w:b/>
              </w:rPr>
            </w:pPr>
            <w:r w:rsidRPr="00BF2AAF">
              <w:rPr>
                <w:rFonts w:cs="Arial"/>
                <w:b/>
              </w:rPr>
              <w:t>11.685</w:t>
            </w:r>
          </w:p>
        </w:tc>
      </w:tr>
    </w:tbl>
    <w:p w14:paraId="6C72AA8B" w14:textId="77777777" w:rsidR="0003075B" w:rsidRPr="00BF2AAF" w:rsidRDefault="0003075B" w:rsidP="0003075B">
      <w:pPr>
        <w:pStyle w:val="05-Textonormal"/>
        <w:widowControl w:val="0"/>
        <w:rPr>
          <w:rFonts w:cs="Arial"/>
        </w:rPr>
      </w:pPr>
      <w:r w:rsidRPr="00BF2AAF">
        <w:rPr>
          <w:rFonts w:cs="Arial"/>
        </w:rPr>
        <w:t>A expectativa de realização dos ativos fiscais diferidos (créditos tributários) respalda-se em estudo técnico elaborado para a data base de 31.12.2023, sendo o valor presente descontado da Taxa Média Selic (TMS) projetada para cada exercício de apuração.</w:t>
      </w:r>
    </w:p>
    <w:p w14:paraId="06058DA3" w14:textId="5D59A300" w:rsidR="0003075B" w:rsidRPr="00BF2AAF" w:rsidRDefault="0003075B" w:rsidP="0003075B">
      <w:pPr>
        <w:pStyle w:val="05-Textonormal"/>
        <w:widowControl w:val="0"/>
        <w:rPr>
          <w:rFonts w:cs="Arial"/>
        </w:rPr>
      </w:pPr>
      <w:r w:rsidRPr="00BF2AAF">
        <w:rPr>
          <w:rFonts w:cs="Arial"/>
        </w:rPr>
        <w:t xml:space="preserve">Durante o exercício de 2023, observou-se a realização de parte dos créditos tributários no montante de R$ </w:t>
      </w:r>
      <w:r w:rsidR="00AD712C" w:rsidRPr="00BF2AAF">
        <w:rPr>
          <w:rFonts w:cs="Arial"/>
        </w:rPr>
        <w:t>83 mil</w:t>
      </w:r>
      <w:r w:rsidRPr="00BF2AAF">
        <w:rPr>
          <w:rFonts w:cs="Arial"/>
        </w:rPr>
        <w:t xml:space="preserve"> no controlador e R$ </w:t>
      </w:r>
      <w:r w:rsidR="00725D16" w:rsidRPr="00BF2AAF">
        <w:rPr>
          <w:rFonts w:cs="Arial"/>
        </w:rPr>
        <w:t>6.760 mil</w:t>
      </w:r>
      <w:r w:rsidRPr="00BF2AAF">
        <w:rPr>
          <w:rFonts w:cs="Arial"/>
        </w:rPr>
        <w:t xml:space="preserve"> no consolidado.</w:t>
      </w:r>
    </w:p>
    <w:p w14:paraId="1E175280"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g) Passivos por Impostos Correntes</w:t>
      </w:r>
    </w:p>
    <w:p w14:paraId="7FC4B962"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03075B" w:rsidRPr="00BF2AAF" w14:paraId="18C826AE" w14:textId="77777777" w:rsidTr="00CD2A77">
        <w:trPr>
          <w:trHeight w:val="238"/>
        </w:trPr>
        <w:tc>
          <w:tcPr>
            <w:tcW w:w="3402" w:type="dxa"/>
            <w:tcBorders>
              <w:top w:val="single" w:sz="2" w:space="0" w:color="1F3864" w:themeColor="accent1" w:themeShade="80"/>
              <w:bottom w:val="nil"/>
            </w:tcBorders>
            <w:shd w:val="clear" w:color="auto" w:fill="auto"/>
          </w:tcPr>
          <w:p w14:paraId="3908F058" w14:textId="77777777" w:rsidR="0003075B" w:rsidRPr="00BF2AAF" w:rsidRDefault="0003075B" w:rsidP="00CD2A77">
            <w:pPr>
              <w:widowControl w:val="0"/>
              <w:spacing w:after="0"/>
              <w:jc w:val="center"/>
              <w:rPr>
                <w:rFonts w:ascii="Arial" w:hAnsi="Arial" w:cs="Arial"/>
                <w:b/>
                <w:sz w:val="18"/>
                <w:szCs w:val="18"/>
              </w:rPr>
            </w:pPr>
          </w:p>
        </w:tc>
        <w:tc>
          <w:tcPr>
            <w:tcW w:w="296" w:type="dxa"/>
            <w:tcBorders>
              <w:top w:val="single" w:sz="2" w:space="0" w:color="1F3864" w:themeColor="accent1" w:themeShade="80"/>
              <w:bottom w:val="nil"/>
            </w:tcBorders>
            <w:shd w:val="clear" w:color="auto" w:fill="auto"/>
          </w:tcPr>
          <w:p w14:paraId="26F930AB" w14:textId="77777777" w:rsidR="0003075B" w:rsidRPr="00BF2AAF" w:rsidRDefault="0003075B" w:rsidP="00CD2A7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0CCDBA6" w14:textId="77777777" w:rsidR="0003075B" w:rsidRPr="00BF2AAF" w:rsidRDefault="0003075B" w:rsidP="00CD2A77">
            <w:pPr>
              <w:widowControl w:val="0"/>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E134CBE" w14:textId="77777777" w:rsidR="0003075B" w:rsidRPr="00BF2AAF" w:rsidRDefault="0003075B" w:rsidP="00CD2A7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573DBE9" w14:textId="77777777" w:rsidR="0003075B" w:rsidRPr="00BF2AAF" w:rsidRDefault="0003075B" w:rsidP="00CD2A77">
            <w:pPr>
              <w:widowControl w:val="0"/>
              <w:spacing w:after="0"/>
              <w:jc w:val="center"/>
              <w:rPr>
                <w:rFonts w:ascii="Arial" w:hAnsi="Arial" w:cs="Arial"/>
                <w:b/>
                <w:sz w:val="18"/>
                <w:szCs w:val="18"/>
                <w:vertAlign w:val="superscript"/>
              </w:rPr>
            </w:pPr>
            <w:r w:rsidRPr="00BF2AAF">
              <w:rPr>
                <w:rFonts w:ascii="Arial" w:hAnsi="Arial" w:cs="Arial"/>
                <w:b/>
                <w:sz w:val="14"/>
                <w:szCs w:val="18"/>
              </w:rPr>
              <w:t>Consolidado</w:t>
            </w:r>
          </w:p>
        </w:tc>
      </w:tr>
      <w:tr w:rsidR="0003075B" w:rsidRPr="00BF2AAF" w14:paraId="2B931A4F" w14:textId="77777777" w:rsidTr="00CD2A77">
        <w:trPr>
          <w:trHeight w:val="238"/>
        </w:trPr>
        <w:tc>
          <w:tcPr>
            <w:tcW w:w="3402" w:type="dxa"/>
            <w:tcBorders>
              <w:top w:val="nil"/>
              <w:bottom w:val="single" w:sz="2" w:space="0" w:color="1F3864" w:themeColor="accent1" w:themeShade="80"/>
            </w:tcBorders>
            <w:shd w:val="clear" w:color="auto" w:fill="auto"/>
          </w:tcPr>
          <w:p w14:paraId="51809B0E" w14:textId="77777777" w:rsidR="0003075B" w:rsidRPr="00BF2AAF" w:rsidRDefault="0003075B" w:rsidP="00CD2A77">
            <w:pPr>
              <w:pStyle w:val="08-Tabelageral"/>
              <w:keepNext w:val="0"/>
              <w:keepLines w:val="0"/>
              <w:widowControl w:val="0"/>
              <w:rPr>
                <w:rFonts w:cs="Arial"/>
                <w:b/>
              </w:rPr>
            </w:pPr>
          </w:p>
        </w:tc>
        <w:tc>
          <w:tcPr>
            <w:tcW w:w="296" w:type="dxa"/>
            <w:tcBorders>
              <w:top w:val="nil"/>
              <w:bottom w:val="single" w:sz="2" w:space="0" w:color="1F3864" w:themeColor="accent1" w:themeShade="80"/>
            </w:tcBorders>
            <w:shd w:val="clear" w:color="auto" w:fill="auto"/>
          </w:tcPr>
          <w:p w14:paraId="4DC94A9E" w14:textId="77777777" w:rsidR="0003075B" w:rsidRPr="00BF2AAF" w:rsidRDefault="0003075B" w:rsidP="00CD2A7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E4063C5"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7404446" w14:textId="77777777" w:rsidR="0003075B" w:rsidRPr="00BF2AAF" w:rsidRDefault="0003075B" w:rsidP="00CD2A77">
            <w:pPr>
              <w:pStyle w:val="08-Tabelageral"/>
              <w:keepNext w:val="0"/>
              <w:keepLines w:val="0"/>
              <w:widowControl w:val="0"/>
              <w:rPr>
                <w:rFonts w:cs="Arial"/>
                <w:b/>
                <w:vertAlign w:val="superscript"/>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078804C1" w14:textId="77777777" w:rsidR="0003075B" w:rsidRPr="00BF2AAF" w:rsidRDefault="0003075B" w:rsidP="00CD2A7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82B12FE"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7845A8F"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r>
      <w:tr w:rsidR="001D63A7" w:rsidRPr="00BF2AAF" w14:paraId="3E038DA5" w14:textId="77777777" w:rsidTr="00CD2A77">
        <w:trPr>
          <w:trHeight w:val="238"/>
        </w:trPr>
        <w:tc>
          <w:tcPr>
            <w:tcW w:w="3402" w:type="dxa"/>
            <w:tcBorders>
              <w:top w:val="single" w:sz="2" w:space="0" w:color="1F3864" w:themeColor="accent1" w:themeShade="80"/>
            </w:tcBorders>
            <w:shd w:val="clear" w:color="auto" w:fill="auto"/>
          </w:tcPr>
          <w:p w14:paraId="45651401"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Imposto de renda</w:t>
            </w:r>
          </w:p>
        </w:tc>
        <w:tc>
          <w:tcPr>
            <w:tcW w:w="296" w:type="dxa"/>
            <w:tcBorders>
              <w:top w:val="single" w:sz="2" w:space="0" w:color="1F3864" w:themeColor="accent1" w:themeShade="80"/>
            </w:tcBorders>
            <w:shd w:val="clear" w:color="auto" w:fill="auto"/>
          </w:tcPr>
          <w:p w14:paraId="51BD32E5"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62564E6F" w14:textId="0A4AE06C" w:rsidR="001D63A7" w:rsidRPr="00BF2AAF" w:rsidRDefault="001D63A7" w:rsidP="001D63A7">
            <w:pPr>
              <w:pStyle w:val="08-Tabelageral"/>
              <w:keepNext w:val="0"/>
              <w:keepLines w:val="0"/>
              <w:widowControl w:val="0"/>
              <w:ind w:left="113"/>
              <w:rPr>
                <w:rFonts w:cs="Arial"/>
                <w:szCs w:val="14"/>
              </w:rPr>
            </w:pPr>
            <w:r w:rsidRPr="00BF2AAF">
              <w:rPr>
                <w:rFonts w:cs="Arial"/>
                <w:szCs w:val="14"/>
              </w:rPr>
              <w:t>1.963</w:t>
            </w:r>
          </w:p>
        </w:tc>
        <w:tc>
          <w:tcPr>
            <w:tcW w:w="1412" w:type="dxa"/>
            <w:tcBorders>
              <w:top w:val="single" w:sz="2" w:space="0" w:color="1F3864" w:themeColor="accent1" w:themeShade="80"/>
            </w:tcBorders>
            <w:shd w:val="clear" w:color="auto" w:fill="auto"/>
            <w:vAlign w:val="center"/>
          </w:tcPr>
          <w:p w14:paraId="240BF0F6" w14:textId="3B420772"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tcBorders>
              <w:top w:val="single" w:sz="2" w:space="0" w:color="1F3864" w:themeColor="accent1" w:themeShade="80"/>
            </w:tcBorders>
            <w:shd w:val="clear" w:color="auto" w:fill="auto"/>
            <w:vAlign w:val="center"/>
          </w:tcPr>
          <w:p w14:paraId="7927D1C6" w14:textId="77777777" w:rsidR="001D63A7" w:rsidRPr="00BF2AAF" w:rsidRDefault="001D63A7" w:rsidP="001D63A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vAlign w:val="center"/>
          </w:tcPr>
          <w:p w14:paraId="07A792EB" w14:textId="6F24632C" w:rsidR="001D63A7" w:rsidRPr="00BF2AAF" w:rsidRDefault="001D63A7" w:rsidP="001D63A7">
            <w:pPr>
              <w:pStyle w:val="08-Tabelageral"/>
              <w:keepNext w:val="0"/>
              <w:keepLines w:val="0"/>
              <w:widowControl w:val="0"/>
              <w:ind w:left="113"/>
              <w:rPr>
                <w:rFonts w:cs="Arial"/>
                <w:szCs w:val="14"/>
              </w:rPr>
            </w:pPr>
            <w:r w:rsidRPr="00BF2AAF">
              <w:rPr>
                <w:rFonts w:cs="Arial"/>
                <w:szCs w:val="14"/>
              </w:rPr>
              <w:t>743.296</w:t>
            </w:r>
          </w:p>
        </w:tc>
        <w:tc>
          <w:tcPr>
            <w:tcW w:w="1418" w:type="dxa"/>
            <w:tcBorders>
              <w:top w:val="single" w:sz="2" w:space="0" w:color="1F3864" w:themeColor="accent1" w:themeShade="80"/>
            </w:tcBorders>
            <w:shd w:val="clear" w:color="auto" w:fill="auto"/>
            <w:vAlign w:val="center"/>
          </w:tcPr>
          <w:p w14:paraId="42BBE9C2" w14:textId="568220BC" w:rsidR="001D63A7" w:rsidRPr="00BF2AAF" w:rsidRDefault="001D63A7" w:rsidP="001D63A7">
            <w:pPr>
              <w:pStyle w:val="08-Tabelageral"/>
              <w:keepNext w:val="0"/>
              <w:keepLines w:val="0"/>
              <w:widowControl w:val="0"/>
              <w:ind w:left="113"/>
              <w:rPr>
                <w:rFonts w:cs="Arial"/>
                <w:szCs w:val="14"/>
              </w:rPr>
            </w:pPr>
            <w:r w:rsidRPr="00BF2AAF">
              <w:rPr>
                <w:rFonts w:cs="Arial"/>
                <w:szCs w:val="14"/>
              </w:rPr>
              <w:t>720.405</w:t>
            </w:r>
          </w:p>
        </w:tc>
      </w:tr>
      <w:tr w:rsidR="001D63A7" w:rsidRPr="00BF2AAF" w14:paraId="1B468446" w14:textId="77777777" w:rsidTr="00CD2A77">
        <w:trPr>
          <w:trHeight w:val="238"/>
        </w:trPr>
        <w:tc>
          <w:tcPr>
            <w:tcW w:w="3402" w:type="dxa"/>
            <w:shd w:val="clear" w:color="auto" w:fill="auto"/>
          </w:tcPr>
          <w:p w14:paraId="295DC870" w14:textId="77777777" w:rsidR="001D63A7" w:rsidRPr="00BF2AAF" w:rsidRDefault="001D63A7" w:rsidP="001D63A7">
            <w:pPr>
              <w:pStyle w:val="08-Tabelageral"/>
              <w:keepNext w:val="0"/>
              <w:keepLines w:val="0"/>
              <w:widowControl w:val="0"/>
              <w:tabs>
                <w:tab w:val="right" w:pos="2878"/>
              </w:tabs>
              <w:ind w:left="113"/>
              <w:jc w:val="left"/>
              <w:rPr>
                <w:rFonts w:cs="Arial"/>
                <w:szCs w:val="14"/>
              </w:rPr>
            </w:pPr>
            <w:r w:rsidRPr="00BF2AAF">
              <w:rPr>
                <w:rFonts w:cs="Arial"/>
                <w:szCs w:val="14"/>
              </w:rPr>
              <w:t>Contribuição social</w:t>
            </w:r>
            <w:r w:rsidRPr="00BF2AAF">
              <w:rPr>
                <w:rFonts w:cs="Arial"/>
                <w:szCs w:val="14"/>
              </w:rPr>
              <w:tab/>
            </w:r>
          </w:p>
        </w:tc>
        <w:tc>
          <w:tcPr>
            <w:tcW w:w="296" w:type="dxa"/>
            <w:shd w:val="clear" w:color="auto" w:fill="auto"/>
          </w:tcPr>
          <w:p w14:paraId="0DDF2DD5"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45EE003F" w14:textId="592EA828" w:rsidR="001D63A7" w:rsidRPr="00BF2AAF" w:rsidRDefault="001D63A7" w:rsidP="001D63A7">
            <w:pPr>
              <w:pStyle w:val="08-Tabelageral"/>
              <w:keepNext w:val="0"/>
              <w:keepLines w:val="0"/>
              <w:widowControl w:val="0"/>
              <w:ind w:left="113"/>
              <w:rPr>
                <w:rFonts w:cs="Arial"/>
                <w:szCs w:val="14"/>
              </w:rPr>
            </w:pPr>
            <w:r w:rsidRPr="00BF2AAF">
              <w:rPr>
                <w:rFonts w:cs="Arial"/>
                <w:szCs w:val="14"/>
              </w:rPr>
              <w:t>670</w:t>
            </w:r>
          </w:p>
        </w:tc>
        <w:tc>
          <w:tcPr>
            <w:tcW w:w="1412" w:type="dxa"/>
            <w:shd w:val="clear" w:color="auto" w:fill="auto"/>
            <w:vAlign w:val="center"/>
          </w:tcPr>
          <w:p w14:paraId="568C4FBF" w14:textId="10A70068"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shd w:val="clear" w:color="auto" w:fill="auto"/>
            <w:vAlign w:val="center"/>
          </w:tcPr>
          <w:p w14:paraId="5FDC2A93"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1C5A4197" w14:textId="71C747C1" w:rsidR="001D63A7" w:rsidRPr="00BF2AAF" w:rsidRDefault="001D63A7" w:rsidP="001D63A7">
            <w:pPr>
              <w:pStyle w:val="08-Tabelageral"/>
              <w:keepNext w:val="0"/>
              <w:keepLines w:val="0"/>
              <w:widowControl w:val="0"/>
              <w:ind w:left="113"/>
              <w:rPr>
                <w:rFonts w:cs="Arial"/>
                <w:szCs w:val="14"/>
              </w:rPr>
            </w:pPr>
            <w:r w:rsidRPr="00BF2AAF">
              <w:rPr>
                <w:rFonts w:cs="Arial"/>
                <w:szCs w:val="14"/>
              </w:rPr>
              <w:t>239.225</w:t>
            </w:r>
          </w:p>
        </w:tc>
        <w:tc>
          <w:tcPr>
            <w:tcW w:w="1418" w:type="dxa"/>
            <w:shd w:val="clear" w:color="auto" w:fill="auto"/>
            <w:vAlign w:val="center"/>
          </w:tcPr>
          <w:p w14:paraId="4D92FED1" w14:textId="21208608" w:rsidR="001D63A7" w:rsidRPr="00BF2AAF" w:rsidRDefault="001D63A7" w:rsidP="001D63A7">
            <w:pPr>
              <w:pStyle w:val="08-Tabelageral"/>
              <w:keepNext w:val="0"/>
              <w:keepLines w:val="0"/>
              <w:widowControl w:val="0"/>
              <w:ind w:left="113"/>
              <w:rPr>
                <w:rFonts w:cs="Arial"/>
                <w:szCs w:val="14"/>
              </w:rPr>
            </w:pPr>
            <w:r w:rsidRPr="00BF2AAF">
              <w:rPr>
                <w:rFonts w:cs="Arial"/>
                <w:szCs w:val="14"/>
              </w:rPr>
              <w:t>235.655</w:t>
            </w:r>
          </w:p>
        </w:tc>
      </w:tr>
      <w:tr w:rsidR="001D63A7" w:rsidRPr="00BF2AAF" w14:paraId="501B68C1" w14:textId="77777777" w:rsidTr="00CD2A77">
        <w:trPr>
          <w:trHeight w:val="238"/>
        </w:trPr>
        <w:tc>
          <w:tcPr>
            <w:tcW w:w="3402" w:type="dxa"/>
            <w:shd w:val="clear" w:color="auto" w:fill="auto"/>
          </w:tcPr>
          <w:p w14:paraId="7B4D3DEE" w14:textId="77777777" w:rsidR="001D63A7" w:rsidRPr="00BF2AAF" w:rsidRDefault="001D63A7" w:rsidP="001D63A7">
            <w:pPr>
              <w:pStyle w:val="08-Tabelageral"/>
              <w:keepNext w:val="0"/>
              <w:keepLines w:val="0"/>
              <w:widowControl w:val="0"/>
              <w:ind w:left="113"/>
              <w:jc w:val="left"/>
              <w:rPr>
                <w:rFonts w:cs="Arial"/>
                <w:szCs w:val="14"/>
              </w:rPr>
            </w:pPr>
            <w:proofErr w:type="spellStart"/>
            <w:r w:rsidRPr="00BF2AAF">
              <w:rPr>
                <w:rFonts w:cs="Arial"/>
                <w:szCs w:val="14"/>
              </w:rPr>
              <w:t>Cofins</w:t>
            </w:r>
            <w:proofErr w:type="spellEnd"/>
          </w:p>
        </w:tc>
        <w:tc>
          <w:tcPr>
            <w:tcW w:w="296" w:type="dxa"/>
            <w:shd w:val="clear" w:color="auto" w:fill="auto"/>
          </w:tcPr>
          <w:p w14:paraId="5D4DBEC2"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0A9BF684" w14:textId="77C2B592" w:rsidR="001D63A7" w:rsidRPr="00BF2AAF" w:rsidRDefault="001D63A7" w:rsidP="001D63A7">
            <w:pPr>
              <w:pStyle w:val="08-Tabelageral"/>
              <w:keepNext w:val="0"/>
              <w:keepLines w:val="0"/>
              <w:widowControl w:val="0"/>
              <w:ind w:left="113"/>
              <w:rPr>
                <w:rFonts w:cs="Arial"/>
                <w:szCs w:val="14"/>
              </w:rPr>
            </w:pPr>
            <w:r w:rsidRPr="00BF2AAF">
              <w:rPr>
                <w:rFonts w:cs="Arial"/>
                <w:szCs w:val="14"/>
              </w:rPr>
              <w:t>127</w:t>
            </w:r>
          </w:p>
        </w:tc>
        <w:tc>
          <w:tcPr>
            <w:tcW w:w="1412" w:type="dxa"/>
            <w:shd w:val="clear" w:color="auto" w:fill="auto"/>
            <w:vAlign w:val="center"/>
          </w:tcPr>
          <w:p w14:paraId="1C4CD7DC" w14:textId="781EA574" w:rsidR="001D63A7" w:rsidRPr="00BF2AAF" w:rsidRDefault="001D63A7" w:rsidP="001D63A7">
            <w:pPr>
              <w:pStyle w:val="08-Tabelageral"/>
              <w:keepNext w:val="0"/>
              <w:keepLines w:val="0"/>
              <w:widowControl w:val="0"/>
              <w:ind w:left="113"/>
              <w:rPr>
                <w:rFonts w:cs="Arial"/>
                <w:szCs w:val="14"/>
              </w:rPr>
            </w:pPr>
            <w:r w:rsidRPr="00BF2AAF">
              <w:rPr>
                <w:rFonts w:cs="Arial"/>
                <w:szCs w:val="14"/>
              </w:rPr>
              <w:t>52</w:t>
            </w:r>
          </w:p>
        </w:tc>
        <w:tc>
          <w:tcPr>
            <w:tcW w:w="283" w:type="dxa"/>
            <w:shd w:val="clear" w:color="auto" w:fill="auto"/>
            <w:vAlign w:val="center"/>
          </w:tcPr>
          <w:p w14:paraId="4B01C559"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1DFCCA8A" w14:textId="4ABE5B36" w:rsidR="001D63A7" w:rsidRPr="00BF2AAF" w:rsidRDefault="001D63A7" w:rsidP="001D63A7">
            <w:pPr>
              <w:pStyle w:val="08-Tabelageral"/>
              <w:keepNext w:val="0"/>
              <w:keepLines w:val="0"/>
              <w:widowControl w:val="0"/>
              <w:ind w:left="113"/>
              <w:rPr>
                <w:rFonts w:cs="Arial"/>
                <w:szCs w:val="14"/>
              </w:rPr>
            </w:pPr>
            <w:r w:rsidRPr="00BF2AAF">
              <w:rPr>
                <w:rFonts w:cs="Arial"/>
                <w:szCs w:val="14"/>
              </w:rPr>
              <w:t>36.739</w:t>
            </w:r>
          </w:p>
        </w:tc>
        <w:tc>
          <w:tcPr>
            <w:tcW w:w="1418" w:type="dxa"/>
            <w:shd w:val="clear" w:color="auto" w:fill="auto"/>
            <w:vAlign w:val="center"/>
          </w:tcPr>
          <w:p w14:paraId="05F2D67F" w14:textId="2A55637D" w:rsidR="001D63A7" w:rsidRPr="00BF2AAF" w:rsidRDefault="001D63A7" w:rsidP="001D63A7">
            <w:pPr>
              <w:pStyle w:val="08-Tabelageral"/>
              <w:keepNext w:val="0"/>
              <w:keepLines w:val="0"/>
              <w:widowControl w:val="0"/>
              <w:ind w:left="113"/>
              <w:rPr>
                <w:rFonts w:cs="Arial"/>
                <w:szCs w:val="14"/>
              </w:rPr>
            </w:pPr>
            <w:r w:rsidRPr="00BF2AAF">
              <w:rPr>
                <w:rFonts w:cs="Arial"/>
                <w:szCs w:val="14"/>
              </w:rPr>
              <w:t>56.710</w:t>
            </w:r>
          </w:p>
        </w:tc>
      </w:tr>
      <w:tr w:rsidR="001D63A7" w:rsidRPr="00BF2AAF" w14:paraId="4D24298B" w14:textId="77777777" w:rsidTr="00CD2A77">
        <w:trPr>
          <w:trHeight w:val="238"/>
        </w:trPr>
        <w:tc>
          <w:tcPr>
            <w:tcW w:w="3402" w:type="dxa"/>
            <w:shd w:val="clear" w:color="auto" w:fill="auto"/>
          </w:tcPr>
          <w:p w14:paraId="468E8ACE"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ISS</w:t>
            </w:r>
          </w:p>
        </w:tc>
        <w:tc>
          <w:tcPr>
            <w:tcW w:w="296" w:type="dxa"/>
            <w:shd w:val="clear" w:color="auto" w:fill="auto"/>
          </w:tcPr>
          <w:p w14:paraId="656FE0BE"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100DC60C" w14:textId="28D6819C"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1412" w:type="dxa"/>
            <w:shd w:val="clear" w:color="auto" w:fill="auto"/>
            <w:vAlign w:val="center"/>
          </w:tcPr>
          <w:p w14:paraId="7B7378D9" w14:textId="04852EA7" w:rsidR="001D63A7" w:rsidRPr="00BF2AAF" w:rsidRDefault="001D63A7" w:rsidP="001D63A7">
            <w:pPr>
              <w:pStyle w:val="08-Tabelageral"/>
              <w:keepNext w:val="0"/>
              <w:keepLines w:val="0"/>
              <w:widowControl w:val="0"/>
              <w:ind w:left="113"/>
              <w:rPr>
                <w:rFonts w:cs="Arial"/>
                <w:szCs w:val="14"/>
              </w:rPr>
            </w:pPr>
            <w:r w:rsidRPr="00BF2AAF">
              <w:rPr>
                <w:rFonts w:cs="Arial"/>
                <w:szCs w:val="14"/>
              </w:rPr>
              <w:t>--</w:t>
            </w:r>
          </w:p>
        </w:tc>
        <w:tc>
          <w:tcPr>
            <w:tcW w:w="283" w:type="dxa"/>
            <w:shd w:val="clear" w:color="auto" w:fill="auto"/>
            <w:vAlign w:val="center"/>
          </w:tcPr>
          <w:p w14:paraId="17F00968"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6EA595E6" w14:textId="045B7C10" w:rsidR="001D63A7" w:rsidRPr="00BF2AAF" w:rsidRDefault="001D63A7" w:rsidP="001D63A7">
            <w:pPr>
              <w:pStyle w:val="08-Tabelageral"/>
              <w:keepNext w:val="0"/>
              <w:keepLines w:val="0"/>
              <w:widowControl w:val="0"/>
              <w:ind w:left="113"/>
              <w:rPr>
                <w:rFonts w:cs="Arial"/>
                <w:szCs w:val="14"/>
              </w:rPr>
            </w:pPr>
            <w:r w:rsidRPr="00BF2AAF">
              <w:rPr>
                <w:rFonts w:cs="Arial"/>
                <w:szCs w:val="14"/>
              </w:rPr>
              <w:t>10.861</w:t>
            </w:r>
          </w:p>
        </w:tc>
        <w:tc>
          <w:tcPr>
            <w:tcW w:w="1418" w:type="dxa"/>
            <w:shd w:val="clear" w:color="auto" w:fill="auto"/>
            <w:vAlign w:val="center"/>
          </w:tcPr>
          <w:p w14:paraId="61747E75" w14:textId="25C1AF8B" w:rsidR="001D63A7" w:rsidRPr="00BF2AAF" w:rsidRDefault="001D63A7" w:rsidP="001D63A7">
            <w:pPr>
              <w:pStyle w:val="08-Tabelageral"/>
              <w:keepNext w:val="0"/>
              <w:keepLines w:val="0"/>
              <w:widowControl w:val="0"/>
              <w:ind w:left="113"/>
              <w:rPr>
                <w:rFonts w:cs="Arial"/>
                <w:szCs w:val="14"/>
              </w:rPr>
            </w:pPr>
            <w:r w:rsidRPr="00BF2AAF">
              <w:rPr>
                <w:rFonts w:cs="Arial"/>
                <w:szCs w:val="14"/>
              </w:rPr>
              <w:t>14.121</w:t>
            </w:r>
          </w:p>
        </w:tc>
      </w:tr>
      <w:tr w:rsidR="001D63A7" w:rsidRPr="00BF2AAF" w14:paraId="709F0370" w14:textId="77777777" w:rsidTr="00CD2A77">
        <w:trPr>
          <w:trHeight w:val="238"/>
        </w:trPr>
        <w:tc>
          <w:tcPr>
            <w:tcW w:w="3402" w:type="dxa"/>
            <w:shd w:val="clear" w:color="auto" w:fill="auto"/>
          </w:tcPr>
          <w:p w14:paraId="7F5A8791"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Pasep</w:t>
            </w:r>
          </w:p>
        </w:tc>
        <w:tc>
          <w:tcPr>
            <w:tcW w:w="296" w:type="dxa"/>
            <w:shd w:val="clear" w:color="auto" w:fill="auto"/>
          </w:tcPr>
          <w:p w14:paraId="4F0FD038"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shd w:val="clear" w:color="auto" w:fill="auto"/>
            <w:vAlign w:val="center"/>
          </w:tcPr>
          <w:p w14:paraId="2CB3C8A4" w14:textId="12782491" w:rsidR="001D63A7" w:rsidRPr="00BF2AAF" w:rsidRDefault="001D63A7" w:rsidP="001D63A7">
            <w:pPr>
              <w:pStyle w:val="08-Tabelageral"/>
              <w:keepNext w:val="0"/>
              <w:keepLines w:val="0"/>
              <w:widowControl w:val="0"/>
              <w:ind w:left="113"/>
              <w:rPr>
                <w:rFonts w:cs="Arial"/>
                <w:szCs w:val="14"/>
              </w:rPr>
            </w:pPr>
            <w:r w:rsidRPr="00BF2AAF">
              <w:rPr>
                <w:rFonts w:cs="Arial"/>
                <w:szCs w:val="14"/>
              </w:rPr>
              <w:t>20</w:t>
            </w:r>
          </w:p>
        </w:tc>
        <w:tc>
          <w:tcPr>
            <w:tcW w:w="1412" w:type="dxa"/>
            <w:shd w:val="clear" w:color="auto" w:fill="auto"/>
            <w:vAlign w:val="center"/>
          </w:tcPr>
          <w:p w14:paraId="0824FC52" w14:textId="22078163" w:rsidR="001D63A7" w:rsidRPr="00BF2AAF" w:rsidRDefault="001D63A7" w:rsidP="001D63A7">
            <w:pPr>
              <w:pStyle w:val="08-Tabelageral"/>
              <w:keepNext w:val="0"/>
              <w:keepLines w:val="0"/>
              <w:widowControl w:val="0"/>
              <w:ind w:left="113"/>
              <w:rPr>
                <w:rFonts w:cs="Arial"/>
                <w:szCs w:val="14"/>
              </w:rPr>
            </w:pPr>
            <w:r w:rsidRPr="00BF2AAF">
              <w:rPr>
                <w:rFonts w:cs="Arial"/>
                <w:szCs w:val="14"/>
              </w:rPr>
              <w:t>8</w:t>
            </w:r>
          </w:p>
        </w:tc>
        <w:tc>
          <w:tcPr>
            <w:tcW w:w="283" w:type="dxa"/>
            <w:shd w:val="clear" w:color="auto" w:fill="auto"/>
            <w:vAlign w:val="center"/>
          </w:tcPr>
          <w:p w14:paraId="0DF086DF" w14:textId="77777777" w:rsidR="001D63A7" w:rsidRPr="00BF2AAF" w:rsidRDefault="001D63A7" w:rsidP="001D63A7">
            <w:pPr>
              <w:pStyle w:val="08-Tabelageral"/>
              <w:keepNext w:val="0"/>
              <w:keepLines w:val="0"/>
              <w:widowControl w:val="0"/>
              <w:ind w:left="113"/>
              <w:rPr>
                <w:rFonts w:cs="Arial"/>
                <w:szCs w:val="14"/>
              </w:rPr>
            </w:pPr>
          </w:p>
        </w:tc>
        <w:tc>
          <w:tcPr>
            <w:tcW w:w="1417" w:type="dxa"/>
            <w:shd w:val="clear" w:color="auto" w:fill="auto"/>
            <w:vAlign w:val="center"/>
          </w:tcPr>
          <w:p w14:paraId="5F72CB83" w14:textId="14FB646C" w:rsidR="001D63A7" w:rsidRPr="00BF2AAF" w:rsidRDefault="001D63A7" w:rsidP="001D63A7">
            <w:pPr>
              <w:pStyle w:val="08-Tabelageral"/>
              <w:keepNext w:val="0"/>
              <w:keepLines w:val="0"/>
              <w:widowControl w:val="0"/>
              <w:ind w:left="113"/>
              <w:rPr>
                <w:rFonts w:cs="Arial"/>
                <w:szCs w:val="14"/>
              </w:rPr>
            </w:pPr>
            <w:r w:rsidRPr="00BF2AAF">
              <w:rPr>
                <w:rFonts w:cs="Arial"/>
                <w:szCs w:val="14"/>
              </w:rPr>
              <w:t>7.856</w:t>
            </w:r>
          </w:p>
        </w:tc>
        <w:tc>
          <w:tcPr>
            <w:tcW w:w="1418" w:type="dxa"/>
            <w:shd w:val="clear" w:color="auto" w:fill="auto"/>
            <w:vAlign w:val="center"/>
          </w:tcPr>
          <w:p w14:paraId="51F64AC3" w14:textId="6BBB3D8C" w:rsidR="001D63A7" w:rsidRPr="00BF2AAF" w:rsidRDefault="001D63A7" w:rsidP="001D63A7">
            <w:pPr>
              <w:pStyle w:val="08-Tabelageral"/>
              <w:keepNext w:val="0"/>
              <w:keepLines w:val="0"/>
              <w:widowControl w:val="0"/>
              <w:ind w:left="113"/>
              <w:rPr>
                <w:rFonts w:cs="Arial"/>
                <w:szCs w:val="14"/>
              </w:rPr>
            </w:pPr>
            <w:r w:rsidRPr="00BF2AAF">
              <w:rPr>
                <w:rFonts w:cs="Arial"/>
                <w:szCs w:val="14"/>
              </w:rPr>
              <w:t>12.162</w:t>
            </w:r>
          </w:p>
        </w:tc>
      </w:tr>
      <w:tr w:rsidR="001D63A7" w:rsidRPr="00BF2AAF" w14:paraId="4AC6BAEB" w14:textId="77777777" w:rsidTr="00CD2A77">
        <w:trPr>
          <w:trHeight w:val="238"/>
        </w:trPr>
        <w:tc>
          <w:tcPr>
            <w:tcW w:w="3402" w:type="dxa"/>
            <w:shd w:val="clear" w:color="auto" w:fill="auto"/>
          </w:tcPr>
          <w:p w14:paraId="1F53CF68" w14:textId="77777777" w:rsidR="001D63A7" w:rsidRPr="00BF2AAF" w:rsidRDefault="001D63A7" w:rsidP="001D63A7">
            <w:pPr>
              <w:pStyle w:val="08-Tabelageral"/>
              <w:keepNext w:val="0"/>
              <w:keepLines w:val="0"/>
              <w:widowControl w:val="0"/>
              <w:ind w:left="113"/>
              <w:jc w:val="left"/>
              <w:rPr>
                <w:rFonts w:cs="Arial"/>
                <w:szCs w:val="14"/>
              </w:rPr>
            </w:pPr>
            <w:r w:rsidRPr="00BF2AAF">
              <w:rPr>
                <w:rFonts w:cs="Arial"/>
                <w:szCs w:val="14"/>
              </w:rPr>
              <w:t>Outros</w:t>
            </w:r>
          </w:p>
        </w:tc>
        <w:tc>
          <w:tcPr>
            <w:tcW w:w="296" w:type="dxa"/>
            <w:shd w:val="clear" w:color="auto" w:fill="auto"/>
          </w:tcPr>
          <w:p w14:paraId="6D489C06" w14:textId="77777777" w:rsidR="001D63A7" w:rsidRPr="00BF2AAF" w:rsidRDefault="001D63A7" w:rsidP="001D63A7">
            <w:pPr>
              <w:pStyle w:val="08-Tabelageral"/>
              <w:keepNext w:val="0"/>
              <w:keepLines w:val="0"/>
              <w:widowControl w:val="0"/>
              <w:jc w:val="center"/>
              <w:rPr>
                <w:rFonts w:cs="Arial"/>
                <w:szCs w:val="14"/>
              </w:rPr>
            </w:pPr>
          </w:p>
        </w:tc>
        <w:tc>
          <w:tcPr>
            <w:tcW w:w="1411" w:type="dxa"/>
            <w:shd w:val="clear" w:color="auto" w:fill="auto"/>
            <w:vAlign w:val="center"/>
          </w:tcPr>
          <w:p w14:paraId="15968AD1" w14:textId="09350E56" w:rsidR="001D63A7" w:rsidRPr="00BF2AAF" w:rsidRDefault="001D63A7" w:rsidP="001D63A7">
            <w:pPr>
              <w:pStyle w:val="08-Tabelageral"/>
              <w:keepNext w:val="0"/>
              <w:keepLines w:val="0"/>
              <w:widowControl w:val="0"/>
              <w:rPr>
                <w:rFonts w:cs="Arial"/>
                <w:szCs w:val="14"/>
              </w:rPr>
            </w:pPr>
            <w:r w:rsidRPr="00BF2AAF">
              <w:rPr>
                <w:rFonts w:cs="Arial"/>
                <w:szCs w:val="14"/>
              </w:rPr>
              <w:t>19</w:t>
            </w:r>
          </w:p>
        </w:tc>
        <w:tc>
          <w:tcPr>
            <w:tcW w:w="1412" w:type="dxa"/>
            <w:shd w:val="clear" w:color="auto" w:fill="auto"/>
            <w:vAlign w:val="center"/>
          </w:tcPr>
          <w:p w14:paraId="4B58387C" w14:textId="185C9904" w:rsidR="001D63A7" w:rsidRPr="00BF2AAF" w:rsidRDefault="001D63A7" w:rsidP="001D63A7">
            <w:pPr>
              <w:pStyle w:val="08-Tabelageral"/>
              <w:keepNext w:val="0"/>
              <w:keepLines w:val="0"/>
              <w:widowControl w:val="0"/>
              <w:rPr>
                <w:rFonts w:cs="Arial"/>
                <w:szCs w:val="14"/>
              </w:rPr>
            </w:pPr>
            <w:r w:rsidRPr="00BF2AAF">
              <w:rPr>
                <w:rFonts w:cs="Arial"/>
                <w:szCs w:val="14"/>
              </w:rPr>
              <w:t>31</w:t>
            </w:r>
          </w:p>
        </w:tc>
        <w:tc>
          <w:tcPr>
            <w:tcW w:w="283" w:type="dxa"/>
            <w:shd w:val="clear" w:color="auto" w:fill="auto"/>
            <w:vAlign w:val="center"/>
          </w:tcPr>
          <w:p w14:paraId="127BCE9B" w14:textId="77777777" w:rsidR="001D63A7" w:rsidRPr="00BF2AAF" w:rsidRDefault="001D63A7" w:rsidP="001D63A7">
            <w:pPr>
              <w:pStyle w:val="08-Tabelageral"/>
              <w:keepNext w:val="0"/>
              <w:keepLines w:val="0"/>
              <w:widowControl w:val="0"/>
              <w:rPr>
                <w:rFonts w:cs="Arial"/>
                <w:szCs w:val="14"/>
              </w:rPr>
            </w:pPr>
          </w:p>
        </w:tc>
        <w:tc>
          <w:tcPr>
            <w:tcW w:w="1417" w:type="dxa"/>
            <w:shd w:val="clear" w:color="auto" w:fill="auto"/>
            <w:vAlign w:val="center"/>
          </w:tcPr>
          <w:p w14:paraId="32B1D6D1" w14:textId="3366FF01" w:rsidR="001D63A7" w:rsidRPr="00BF2AAF" w:rsidRDefault="001D63A7" w:rsidP="001D63A7">
            <w:pPr>
              <w:pStyle w:val="08-Tabelageral"/>
              <w:keepNext w:val="0"/>
              <w:keepLines w:val="0"/>
              <w:widowControl w:val="0"/>
              <w:rPr>
                <w:rFonts w:cs="Arial"/>
                <w:szCs w:val="14"/>
              </w:rPr>
            </w:pPr>
            <w:r w:rsidRPr="00BF2AAF">
              <w:rPr>
                <w:rFonts w:cs="Arial"/>
                <w:szCs w:val="14"/>
              </w:rPr>
              <w:t>61</w:t>
            </w:r>
          </w:p>
        </w:tc>
        <w:tc>
          <w:tcPr>
            <w:tcW w:w="1418" w:type="dxa"/>
            <w:shd w:val="clear" w:color="auto" w:fill="auto"/>
            <w:vAlign w:val="center"/>
          </w:tcPr>
          <w:p w14:paraId="6B8AE6D7" w14:textId="7FB32451" w:rsidR="001D63A7" w:rsidRPr="00BF2AAF" w:rsidRDefault="001D63A7" w:rsidP="001D63A7">
            <w:pPr>
              <w:pStyle w:val="08-Tabelageral"/>
              <w:keepNext w:val="0"/>
              <w:keepLines w:val="0"/>
              <w:widowControl w:val="0"/>
              <w:rPr>
                <w:rFonts w:cs="Arial"/>
                <w:szCs w:val="14"/>
              </w:rPr>
            </w:pPr>
            <w:r w:rsidRPr="00BF2AAF">
              <w:rPr>
                <w:rFonts w:cs="Arial"/>
                <w:szCs w:val="14"/>
              </w:rPr>
              <w:t>62</w:t>
            </w:r>
          </w:p>
        </w:tc>
      </w:tr>
      <w:tr w:rsidR="001D63A7" w:rsidRPr="00BF2AAF" w14:paraId="02C41F82" w14:textId="77777777" w:rsidTr="00CD2A77">
        <w:trPr>
          <w:trHeight w:val="238"/>
        </w:trPr>
        <w:tc>
          <w:tcPr>
            <w:tcW w:w="3402" w:type="dxa"/>
            <w:tcBorders>
              <w:bottom w:val="nil"/>
            </w:tcBorders>
            <w:shd w:val="clear" w:color="auto" w:fill="auto"/>
          </w:tcPr>
          <w:p w14:paraId="44FDAA1B" w14:textId="77777777" w:rsidR="001D63A7" w:rsidRPr="00BF2AAF" w:rsidRDefault="001D63A7" w:rsidP="001D63A7">
            <w:pPr>
              <w:pStyle w:val="08-Tabelageral"/>
              <w:keepNext w:val="0"/>
              <w:keepLines w:val="0"/>
              <w:widowControl w:val="0"/>
              <w:ind w:left="113"/>
              <w:jc w:val="left"/>
              <w:rPr>
                <w:rFonts w:cs="Arial"/>
                <w:szCs w:val="14"/>
                <w:vertAlign w:val="superscript"/>
              </w:rPr>
            </w:pPr>
            <w:r w:rsidRPr="00BF2AAF">
              <w:rPr>
                <w:rFonts w:cs="Arial"/>
                <w:szCs w:val="14"/>
              </w:rPr>
              <w:t>(-) Impostos correntes deduzidos/compensados</w:t>
            </w:r>
            <w:r w:rsidRPr="00BF2AAF">
              <w:rPr>
                <w:rFonts w:cs="Arial"/>
                <w:szCs w:val="14"/>
                <w:vertAlign w:val="superscript"/>
              </w:rPr>
              <w:t xml:space="preserve"> </w:t>
            </w:r>
          </w:p>
        </w:tc>
        <w:tc>
          <w:tcPr>
            <w:tcW w:w="296" w:type="dxa"/>
            <w:tcBorders>
              <w:bottom w:val="nil"/>
            </w:tcBorders>
            <w:shd w:val="clear" w:color="auto" w:fill="auto"/>
          </w:tcPr>
          <w:p w14:paraId="52739464" w14:textId="77777777" w:rsidR="001D63A7" w:rsidRPr="00BF2AAF" w:rsidRDefault="001D63A7" w:rsidP="001D63A7">
            <w:pPr>
              <w:pStyle w:val="08-Tabelageral"/>
              <w:keepNext w:val="0"/>
              <w:keepLines w:val="0"/>
              <w:widowControl w:val="0"/>
              <w:ind w:left="113"/>
              <w:jc w:val="center"/>
              <w:rPr>
                <w:rFonts w:cs="Arial"/>
                <w:szCs w:val="14"/>
              </w:rPr>
            </w:pPr>
          </w:p>
        </w:tc>
        <w:tc>
          <w:tcPr>
            <w:tcW w:w="1411" w:type="dxa"/>
            <w:tcBorders>
              <w:bottom w:val="nil"/>
            </w:tcBorders>
            <w:shd w:val="clear" w:color="auto" w:fill="auto"/>
            <w:vAlign w:val="center"/>
          </w:tcPr>
          <w:p w14:paraId="37109E37" w14:textId="168523ED" w:rsidR="001D63A7" w:rsidRPr="00BF2AAF" w:rsidRDefault="001D63A7" w:rsidP="001D63A7">
            <w:pPr>
              <w:pStyle w:val="08-Tabelageral"/>
              <w:keepNext w:val="0"/>
              <w:keepLines w:val="0"/>
              <w:widowControl w:val="0"/>
              <w:ind w:left="113"/>
              <w:rPr>
                <w:rFonts w:cs="Arial"/>
                <w:szCs w:val="14"/>
              </w:rPr>
            </w:pPr>
            <w:r w:rsidRPr="00BF2AAF">
              <w:rPr>
                <w:rFonts w:cs="Arial"/>
                <w:szCs w:val="14"/>
              </w:rPr>
              <w:t>(2.110)</w:t>
            </w:r>
          </w:p>
        </w:tc>
        <w:tc>
          <w:tcPr>
            <w:tcW w:w="1412" w:type="dxa"/>
            <w:tcBorders>
              <w:bottom w:val="nil"/>
            </w:tcBorders>
            <w:shd w:val="clear" w:color="auto" w:fill="auto"/>
            <w:vAlign w:val="center"/>
          </w:tcPr>
          <w:p w14:paraId="13926E50" w14:textId="3A474E0A" w:rsidR="001D63A7" w:rsidRPr="00BF2AAF" w:rsidRDefault="001D63A7" w:rsidP="001D63A7">
            <w:pPr>
              <w:pStyle w:val="08-Tabelageral"/>
              <w:keepNext w:val="0"/>
              <w:keepLines w:val="0"/>
              <w:widowControl w:val="0"/>
              <w:ind w:left="113"/>
              <w:rPr>
                <w:rFonts w:cs="Arial"/>
                <w:szCs w:val="14"/>
              </w:rPr>
            </w:pPr>
            <w:r w:rsidRPr="00BF2AAF">
              <w:rPr>
                <w:rFonts w:cs="Arial"/>
                <w:szCs w:val="14"/>
              </w:rPr>
              <w:t>(60)</w:t>
            </w:r>
          </w:p>
        </w:tc>
        <w:tc>
          <w:tcPr>
            <w:tcW w:w="283" w:type="dxa"/>
            <w:tcBorders>
              <w:bottom w:val="nil"/>
            </w:tcBorders>
            <w:shd w:val="clear" w:color="auto" w:fill="auto"/>
            <w:vAlign w:val="center"/>
          </w:tcPr>
          <w:p w14:paraId="739EADBB" w14:textId="77777777" w:rsidR="001D63A7" w:rsidRPr="00BF2AAF" w:rsidRDefault="001D63A7" w:rsidP="001D63A7">
            <w:pPr>
              <w:pStyle w:val="08-Tabelageral"/>
              <w:keepNext w:val="0"/>
              <w:keepLines w:val="0"/>
              <w:widowControl w:val="0"/>
              <w:ind w:left="113"/>
              <w:rPr>
                <w:rFonts w:cs="Arial"/>
                <w:szCs w:val="14"/>
              </w:rPr>
            </w:pPr>
          </w:p>
        </w:tc>
        <w:tc>
          <w:tcPr>
            <w:tcW w:w="1417" w:type="dxa"/>
            <w:tcBorders>
              <w:bottom w:val="nil"/>
            </w:tcBorders>
            <w:shd w:val="clear" w:color="auto" w:fill="auto"/>
            <w:vAlign w:val="center"/>
          </w:tcPr>
          <w:p w14:paraId="297BC164" w14:textId="7DF48E5C" w:rsidR="001D63A7" w:rsidRPr="00BF2AAF" w:rsidRDefault="001D63A7" w:rsidP="001D63A7">
            <w:pPr>
              <w:pStyle w:val="08-Tabelageral"/>
              <w:keepNext w:val="0"/>
              <w:keepLines w:val="0"/>
              <w:widowControl w:val="0"/>
              <w:ind w:left="113"/>
              <w:rPr>
                <w:rFonts w:cs="Arial"/>
                <w:szCs w:val="14"/>
              </w:rPr>
            </w:pPr>
            <w:r w:rsidRPr="00BF2AAF">
              <w:rPr>
                <w:rFonts w:cs="Arial"/>
                <w:szCs w:val="14"/>
              </w:rPr>
              <w:t>(87.37</w:t>
            </w:r>
            <w:r w:rsidR="007F61A0" w:rsidRPr="00BF2AAF">
              <w:rPr>
                <w:rFonts w:cs="Arial"/>
                <w:szCs w:val="14"/>
              </w:rPr>
              <w:t>5</w:t>
            </w:r>
            <w:r w:rsidRPr="00BF2AAF">
              <w:rPr>
                <w:rFonts w:cs="Arial"/>
                <w:szCs w:val="14"/>
              </w:rPr>
              <w:t>)</w:t>
            </w:r>
          </w:p>
        </w:tc>
        <w:tc>
          <w:tcPr>
            <w:tcW w:w="1418" w:type="dxa"/>
            <w:tcBorders>
              <w:bottom w:val="nil"/>
            </w:tcBorders>
            <w:shd w:val="clear" w:color="auto" w:fill="auto"/>
            <w:vAlign w:val="center"/>
          </w:tcPr>
          <w:p w14:paraId="0BB6E6E2" w14:textId="5AE9F4A9" w:rsidR="001D63A7" w:rsidRPr="00BF2AAF" w:rsidRDefault="001D63A7" w:rsidP="001D63A7">
            <w:pPr>
              <w:pStyle w:val="08-Tabelageral"/>
              <w:keepNext w:val="0"/>
              <w:keepLines w:val="0"/>
              <w:widowControl w:val="0"/>
              <w:ind w:left="113"/>
              <w:rPr>
                <w:rFonts w:cs="Arial"/>
                <w:szCs w:val="14"/>
              </w:rPr>
            </w:pPr>
            <w:r w:rsidRPr="00BF2AAF">
              <w:rPr>
                <w:rFonts w:cs="Arial"/>
                <w:szCs w:val="14"/>
              </w:rPr>
              <w:t>(75.241)</w:t>
            </w:r>
          </w:p>
        </w:tc>
      </w:tr>
      <w:tr w:rsidR="001D63A7" w:rsidRPr="00BF2AAF" w14:paraId="46C3B6DA" w14:textId="77777777" w:rsidTr="00CD2A77">
        <w:trPr>
          <w:trHeight w:val="238"/>
        </w:trPr>
        <w:tc>
          <w:tcPr>
            <w:tcW w:w="3402" w:type="dxa"/>
            <w:tcBorders>
              <w:top w:val="nil"/>
              <w:bottom w:val="single" w:sz="2" w:space="0" w:color="1F3864" w:themeColor="accent1" w:themeShade="80"/>
            </w:tcBorders>
            <w:shd w:val="clear" w:color="auto" w:fill="auto"/>
          </w:tcPr>
          <w:p w14:paraId="38F96291" w14:textId="77777777" w:rsidR="001D63A7" w:rsidRPr="00BF2AAF" w:rsidRDefault="001D63A7" w:rsidP="001D63A7">
            <w:pPr>
              <w:pStyle w:val="08-Tabelageral"/>
              <w:keepNext w:val="0"/>
              <w:keepLines w:val="0"/>
              <w:widowControl w:val="0"/>
              <w:jc w:val="left"/>
              <w:rPr>
                <w:rFonts w:cs="Arial"/>
                <w:b/>
                <w:vertAlign w:val="superscript"/>
              </w:rPr>
            </w:pPr>
            <w:r w:rsidRPr="00BF2AAF">
              <w:rPr>
                <w:rFonts w:cs="Arial"/>
                <w:b/>
              </w:rPr>
              <w:t>Total</w:t>
            </w:r>
          </w:p>
        </w:tc>
        <w:tc>
          <w:tcPr>
            <w:tcW w:w="296" w:type="dxa"/>
            <w:tcBorders>
              <w:top w:val="nil"/>
              <w:bottom w:val="single" w:sz="2" w:space="0" w:color="1F3864" w:themeColor="accent1" w:themeShade="80"/>
            </w:tcBorders>
            <w:shd w:val="clear" w:color="auto" w:fill="auto"/>
          </w:tcPr>
          <w:p w14:paraId="52473230" w14:textId="77777777" w:rsidR="001D63A7" w:rsidRPr="00BF2AAF" w:rsidRDefault="001D63A7" w:rsidP="001D63A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105D404B" w14:textId="5C5BDE58" w:rsidR="001D63A7" w:rsidRPr="00BF2AAF" w:rsidRDefault="001D63A7" w:rsidP="001D63A7">
            <w:pPr>
              <w:pStyle w:val="08-Tabelageral"/>
              <w:keepNext w:val="0"/>
              <w:keepLines w:val="0"/>
              <w:widowControl w:val="0"/>
              <w:rPr>
                <w:rFonts w:cs="Arial"/>
                <w:b/>
                <w:szCs w:val="14"/>
              </w:rPr>
            </w:pPr>
            <w:r w:rsidRPr="00BF2AAF">
              <w:rPr>
                <w:rFonts w:cs="Arial"/>
                <w:b/>
                <w:szCs w:val="14"/>
              </w:rPr>
              <w:t>689</w:t>
            </w:r>
          </w:p>
        </w:tc>
        <w:tc>
          <w:tcPr>
            <w:tcW w:w="1412" w:type="dxa"/>
            <w:tcBorders>
              <w:top w:val="nil"/>
              <w:bottom w:val="single" w:sz="2" w:space="0" w:color="1F3864" w:themeColor="accent1" w:themeShade="80"/>
            </w:tcBorders>
            <w:shd w:val="clear" w:color="auto" w:fill="auto"/>
            <w:vAlign w:val="center"/>
          </w:tcPr>
          <w:p w14:paraId="64784374" w14:textId="4D4B83D9" w:rsidR="001D63A7" w:rsidRPr="00BF2AAF" w:rsidRDefault="001D63A7" w:rsidP="001D63A7">
            <w:pPr>
              <w:pStyle w:val="08-Tabelageral"/>
              <w:keepNext w:val="0"/>
              <w:keepLines w:val="0"/>
              <w:widowControl w:val="0"/>
              <w:rPr>
                <w:rFonts w:cs="Arial"/>
                <w:b/>
                <w:szCs w:val="14"/>
              </w:rPr>
            </w:pPr>
            <w:r w:rsidRPr="00BF2AAF">
              <w:rPr>
                <w:rFonts w:cs="Arial"/>
                <w:b/>
                <w:szCs w:val="14"/>
              </w:rPr>
              <w:t>31</w:t>
            </w:r>
          </w:p>
        </w:tc>
        <w:tc>
          <w:tcPr>
            <w:tcW w:w="283" w:type="dxa"/>
            <w:tcBorders>
              <w:top w:val="nil"/>
              <w:bottom w:val="single" w:sz="2" w:space="0" w:color="1F3864" w:themeColor="accent1" w:themeShade="80"/>
            </w:tcBorders>
            <w:shd w:val="clear" w:color="auto" w:fill="auto"/>
            <w:vAlign w:val="center"/>
          </w:tcPr>
          <w:p w14:paraId="74C09A8B" w14:textId="77777777" w:rsidR="001D63A7" w:rsidRPr="00BF2AAF" w:rsidRDefault="001D63A7" w:rsidP="001D63A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1BF5CBCC" w14:textId="5180EF98" w:rsidR="001D63A7" w:rsidRPr="00BF2AAF" w:rsidRDefault="001D63A7" w:rsidP="001D63A7">
            <w:pPr>
              <w:pStyle w:val="08-Tabelageral"/>
              <w:keepNext w:val="0"/>
              <w:keepLines w:val="0"/>
              <w:widowControl w:val="0"/>
              <w:rPr>
                <w:rFonts w:cs="Arial"/>
                <w:b/>
                <w:szCs w:val="14"/>
              </w:rPr>
            </w:pPr>
            <w:r w:rsidRPr="00BF2AAF">
              <w:rPr>
                <w:rFonts w:cs="Arial"/>
                <w:b/>
                <w:szCs w:val="14"/>
              </w:rPr>
              <w:t>950.66</w:t>
            </w:r>
            <w:r w:rsidR="007F61A0" w:rsidRPr="00BF2AAF">
              <w:rPr>
                <w:rFonts w:cs="Arial"/>
                <w:b/>
                <w:szCs w:val="14"/>
              </w:rPr>
              <w:t>3</w:t>
            </w:r>
          </w:p>
        </w:tc>
        <w:tc>
          <w:tcPr>
            <w:tcW w:w="1418" w:type="dxa"/>
            <w:tcBorders>
              <w:top w:val="nil"/>
              <w:bottom w:val="single" w:sz="2" w:space="0" w:color="1F3864" w:themeColor="accent1" w:themeShade="80"/>
            </w:tcBorders>
            <w:shd w:val="clear" w:color="auto" w:fill="auto"/>
            <w:vAlign w:val="center"/>
          </w:tcPr>
          <w:p w14:paraId="3F9809FB" w14:textId="3CB4762E" w:rsidR="001D63A7" w:rsidRPr="00BF2AAF" w:rsidRDefault="001D63A7" w:rsidP="001D63A7">
            <w:pPr>
              <w:pStyle w:val="08-Tabelageral"/>
              <w:keepNext w:val="0"/>
              <w:keepLines w:val="0"/>
              <w:widowControl w:val="0"/>
              <w:rPr>
                <w:rFonts w:cs="Arial"/>
                <w:b/>
                <w:szCs w:val="14"/>
              </w:rPr>
            </w:pPr>
            <w:r w:rsidRPr="00BF2AAF">
              <w:rPr>
                <w:rFonts w:cs="Arial"/>
                <w:b/>
                <w:szCs w:val="14"/>
              </w:rPr>
              <w:t>963.874</w:t>
            </w:r>
          </w:p>
        </w:tc>
      </w:tr>
    </w:tbl>
    <w:p w14:paraId="14D31122" w14:textId="77777777" w:rsidR="0003075B" w:rsidRPr="00BF2AAF" w:rsidRDefault="0003075B" w:rsidP="0003075B">
      <w:pPr>
        <w:keepNext/>
        <w:keepLines/>
        <w:jc w:val="both"/>
        <w:rPr>
          <w:rFonts w:ascii="Arial" w:hAnsi="Arial" w:cs="Arial"/>
          <w:sz w:val="14"/>
          <w:szCs w:val="14"/>
        </w:rPr>
      </w:pPr>
    </w:p>
    <w:p w14:paraId="0044F9BB" w14:textId="77777777" w:rsidR="0003075B" w:rsidRPr="00BF2AAF" w:rsidRDefault="0003075B" w:rsidP="0003075B">
      <w:pPr>
        <w:widowControl w:val="0"/>
        <w:spacing w:after="40"/>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h) Passivos por Impostos Diferidos</w:t>
      </w:r>
    </w:p>
    <w:p w14:paraId="712D2D22" w14:textId="77777777" w:rsidR="0003075B" w:rsidRPr="00BF2AAF" w:rsidRDefault="0003075B" w:rsidP="0003075B">
      <w:pPr>
        <w:widowControl w:val="0"/>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03075B" w:rsidRPr="00BF2AAF" w14:paraId="4EF59F51" w14:textId="77777777" w:rsidTr="00CD2A77">
        <w:trPr>
          <w:trHeight w:val="238"/>
        </w:trPr>
        <w:tc>
          <w:tcPr>
            <w:tcW w:w="5030" w:type="dxa"/>
            <w:tcBorders>
              <w:top w:val="single" w:sz="2" w:space="0" w:color="1F3864" w:themeColor="accent1" w:themeShade="80"/>
              <w:bottom w:val="nil"/>
            </w:tcBorders>
            <w:shd w:val="clear" w:color="auto" w:fill="auto"/>
          </w:tcPr>
          <w:p w14:paraId="6D296604" w14:textId="77777777" w:rsidR="0003075B" w:rsidRPr="00BF2AAF" w:rsidRDefault="0003075B" w:rsidP="00CD2A77">
            <w:pPr>
              <w:widowControl w:val="0"/>
              <w:spacing w:after="0"/>
              <w:jc w:val="center"/>
              <w:rPr>
                <w:rFonts w:ascii="Arial" w:hAnsi="Arial" w:cs="Arial"/>
                <w:b/>
                <w:sz w:val="18"/>
                <w:szCs w:val="18"/>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683B88A2" w14:textId="77777777" w:rsidR="0003075B" w:rsidRPr="00BF2AAF" w:rsidRDefault="0003075B" w:rsidP="00CD2A77">
            <w:pPr>
              <w:widowControl w:val="0"/>
              <w:spacing w:after="0"/>
              <w:jc w:val="center"/>
              <w:rPr>
                <w:rFonts w:ascii="Arial" w:hAnsi="Arial" w:cs="Arial"/>
                <w:b/>
                <w:sz w:val="18"/>
                <w:szCs w:val="18"/>
              </w:rPr>
            </w:pPr>
            <w:r w:rsidRPr="00BF2AAF">
              <w:rPr>
                <w:rFonts w:ascii="Arial" w:hAnsi="Arial" w:cs="Arial"/>
                <w:b/>
                <w:sz w:val="14"/>
                <w:szCs w:val="18"/>
              </w:rPr>
              <w:t>Consolidado</w:t>
            </w:r>
          </w:p>
        </w:tc>
      </w:tr>
      <w:tr w:rsidR="0003075B" w:rsidRPr="00BF2AAF" w14:paraId="39262FA4" w14:textId="77777777" w:rsidTr="00CD2A77">
        <w:trPr>
          <w:trHeight w:val="238"/>
        </w:trPr>
        <w:tc>
          <w:tcPr>
            <w:tcW w:w="5030" w:type="dxa"/>
            <w:tcBorders>
              <w:top w:val="nil"/>
              <w:bottom w:val="single" w:sz="2" w:space="0" w:color="1F3864" w:themeColor="accent1" w:themeShade="80"/>
            </w:tcBorders>
            <w:shd w:val="clear" w:color="auto" w:fill="auto"/>
          </w:tcPr>
          <w:p w14:paraId="3FEDD8EB" w14:textId="77777777" w:rsidR="0003075B" w:rsidRPr="00BF2AAF" w:rsidRDefault="0003075B" w:rsidP="00CD2A77">
            <w:pPr>
              <w:pStyle w:val="08-Tabelageral"/>
              <w:keepNext w:val="0"/>
              <w:keepLines w:val="0"/>
              <w:widowControl w:val="0"/>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22A777D4" w14:textId="77777777" w:rsidR="0003075B" w:rsidRPr="00BF2AAF" w:rsidRDefault="0003075B" w:rsidP="00CD2A77">
            <w:pPr>
              <w:pStyle w:val="08-Tabelageral"/>
              <w:keepNext w:val="0"/>
              <w:keepLines w:val="0"/>
              <w:widowControl w:val="0"/>
              <w:rPr>
                <w:rFonts w:cs="Arial"/>
                <w:b/>
              </w:rPr>
            </w:pPr>
            <w:r w:rsidRPr="00BF2AAF">
              <w:rPr>
                <w:rFonts w:cs="Arial"/>
                <w:b/>
              </w:rPr>
              <w:t>31.12.2023</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0DACCC4C" w14:textId="77777777" w:rsidR="0003075B" w:rsidRPr="00BF2AAF" w:rsidRDefault="0003075B" w:rsidP="00CD2A77">
            <w:pPr>
              <w:pStyle w:val="08-Tabelageral"/>
              <w:keepNext w:val="0"/>
              <w:keepLines w:val="0"/>
              <w:widowControl w:val="0"/>
              <w:rPr>
                <w:rFonts w:cs="Arial"/>
                <w:b/>
              </w:rPr>
            </w:pPr>
            <w:r w:rsidRPr="00BF2AAF">
              <w:rPr>
                <w:rFonts w:cs="Arial"/>
                <w:b/>
              </w:rPr>
              <w:t>31.12.2022</w:t>
            </w:r>
          </w:p>
        </w:tc>
      </w:tr>
      <w:tr w:rsidR="00E07549" w:rsidRPr="00BF2AAF" w14:paraId="73EB2AAF" w14:textId="77777777" w:rsidTr="00CD2A77">
        <w:trPr>
          <w:trHeight w:val="238"/>
        </w:trPr>
        <w:tc>
          <w:tcPr>
            <w:tcW w:w="5030" w:type="dxa"/>
            <w:tcBorders>
              <w:top w:val="single" w:sz="2" w:space="0" w:color="1F3864" w:themeColor="accent1" w:themeShade="80"/>
            </w:tcBorders>
            <w:shd w:val="clear" w:color="auto" w:fill="auto"/>
          </w:tcPr>
          <w:p w14:paraId="08FE6A9E" w14:textId="77777777" w:rsidR="00E07549" w:rsidRPr="00BF2AAF" w:rsidRDefault="00E07549" w:rsidP="00E07549">
            <w:pPr>
              <w:pStyle w:val="08-Tabelageral"/>
              <w:keepNext w:val="0"/>
              <w:keepLines w:val="0"/>
              <w:widowControl w:val="0"/>
              <w:ind w:left="113"/>
              <w:jc w:val="left"/>
              <w:rPr>
                <w:rFonts w:cs="Arial"/>
                <w:szCs w:val="14"/>
                <w:vertAlign w:val="superscript"/>
              </w:rPr>
            </w:pPr>
            <w:r w:rsidRPr="00BF2AAF">
              <w:rPr>
                <w:rFonts w:cs="Arial"/>
                <w:szCs w:val="14"/>
              </w:rPr>
              <w:t xml:space="preserve">Decorrentes da parceria com a MAPFRE </w:t>
            </w:r>
            <w:r w:rsidRPr="00BF2AAF">
              <w:rPr>
                <w:rFonts w:cs="Arial"/>
                <w:vertAlign w:val="superscript"/>
              </w:rPr>
              <w:t>(1)</w:t>
            </w:r>
          </w:p>
        </w:tc>
        <w:tc>
          <w:tcPr>
            <w:tcW w:w="2304" w:type="dxa"/>
            <w:tcBorders>
              <w:top w:val="single" w:sz="2" w:space="0" w:color="1F3864" w:themeColor="accent1" w:themeShade="80"/>
            </w:tcBorders>
            <w:shd w:val="clear" w:color="auto" w:fill="auto"/>
            <w:vAlign w:val="center"/>
          </w:tcPr>
          <w:p w14:paraId="234CE02E" w14:textId="16161BF1" w:rsidR="00E07549" w:rsidRPr="00BF2AAF" w:rsidRDefault="00E07549" w:rsidP="00E07549">
            <w:pPr>
              <w:pStyle w:val="08-Tabelageral"/>
              <w:keepNext w:val="0"/>
              <w:keepLines w:val="0"/>
              <w:widowControl w:val="0"/>
              <w:ind w:left="113"/>
              <w:rPr>
                <w:rFonts w:cs="Arial"/>
                <w:szCs w:val="14"/>
              </w:rPr>
            </w:pPr>
            <w:r w:rsidRPr="00BF2AAF">
              <w:rPr>
                <w:rFonts w:cs="Arial"/>
                <w:szCs w:val="14"/>
              </w:rPr>
              <w:t>223.387</w:t>
            </w:r>
          </w:p>
        </w:tc>
        <w:tc>
          <w:tcPr>
            <w:tcW w:w="2305" w:type="dxa"/>
            <w:tcBorders>
              <w:top w:val="single" w:sz="2" w:space="0" w:color="1F3864" w:themeColor="accent1" w:themeShade="80"/>
            </w:tcBorders>
            <w:shd w:val="clear" w:color="auto" w:fill="auto"/>
            <w:vAlign w:val="center"/>
          </w:tcPr>
          <w:p w14:paraId="574101B4" w14:textId="0C10DC14" w:rsidR="00E07549" w:rsidRPr="00BF2AAF" w:rsidRDefault="00E07549" w:rsidP="00E07549">
            <w:pPr>
              <w:pStyle w:val="08-Tabelageral"/>
              <w:keepNext w:val="0"/>
              <w:keepLines w:val="0"/>
              <w:widowControl w:val="0"/>
              <w:ind w:left="113"/>
              <w:rPr>
                <w:rFonts w:cs="Arial"/>
                <w:szCs w:val="14"/>
              </w:rPr>
            </w:pPr>
            <w:r w:rsidRPr="00BF2AAF">
              <w:rPr>
                <w:rFonts w:cs="Arial"/>
                <w:szCs w:val="14"/>
              </w:rPr>
              <w:t>223.387</w:t>
            </w:r>
          </w:p>
        </w:tc>
      </w:tr>
      <w:tr w:rsidR="00E07549" w:rsidRPr="00BF2AAF" w14:paraId="26202A90" w14:textId="77777777" w:rsidTr="00CD2A77">
        <w:trPr>
          <w:trHeight w:val="238"/>
        </w:trPr>
        <w:tc>
          <w:tcPr>
            <w:tcW w:w="5030" w:type="dxa"/>
            <w:shd w:val="clear" w:color="auto" w:fill="auto"/>
          </w:tcPr>
          <w:p w14:paraId="1FD162AE" w14:textId="77777777" w:rsidR="00E07549" w:rsidRPr="00BF2AAF" w:rsidRDefault="00E07549" w:rsidP="00E07549">
            <w:pPr>
              <w:pStyle w:val="08-Tabelageral"/>
              <w:keepNext w:val="0"/>
              <w:keepLines w:val="0"/>
              <w:widowControl w:val="0"/>
              <w:ind w:left="113"/>
              <w:jc w:val="left"/>
              <w:rPr>
                <w:rFonts w:cs="Arial"/>
                <w:szCs w:val="14"/>
              </w:rPr>
            </w:pPr>
            <w:r w:rsidRPr="00BF2AAF">
              <w:rPr>
                <w:rFonts w:cs="Arial"/>
                <w:szCs w:val="14"/>
              </w:rPr>
              <w:t>Decorrentes de amortização de ágio da Brasilcap</w:t>
            </w:r>
          </w:p>
        </w:tc>
        <w:tc>
          <w:tcPr>
            <w:tcW w:w="2304" w:type="dxa"/>
            <w:shd w:val="clear" w:color="auto" w:fill="auto"/>
            <w:vAlign w:val="center"/>
          </w:tcPr>
          <w:p w14:paraId="3EC35E4A" w14:textId="7DD79080" w:rsidR="00E07549" w:rsidRPr="00BF2AAF" w:rsidRDefault="00E07549" w:rsidP="00E07549">
            <w:pPr>
              <w:pStyle w:val="08-Tabelageral"/>
              <w:keepNext w:val="0"/>
              <w:keepLines w:val="0"/>
              <w:widowControl w:val="0"/>
              <w:ind w:left="113"/>
              <w:rPr>
                <w:rFonts w:cs="Arial"/>
                <w:szCs w:val="14"/>
              </w:rPr>
            </w:pPr>
            <w:r w:rsidRPr="00BF2AAF">
              <w:rPr>
                <w:rFonts w:cs="Arial"/>
                <w:szCs w:val="14"/>
              </w:rPr>
              <w:t>4.647</w:t>
            </w:r>
          </w:p>
        </w:tc>
        <w:tc>
          <w:tcPr>
            <w:tcW w:w="2305" w:type="dxa"/>
            <w:shd w:val="clear" w:color="auto" w:fill="auto"/>
            <w:vAlign w:val="center"/>
          </w:tcPr>
          <w:p w14:paraId="680515BF" w14:textId="21D1DED4" w:rsidR="00E07549" w:rsidRPr="00BF2AAF" w:rsidRDefault="00E07549" w:rsidP="00E07549">
            <w:pPr>
              <w:pStyle w:val="08-Tabelageral"/>
              <w:keepNext w:val="0"/>
              <w:keepLines w:val="0"/>
              <w:widowControl w:val="0"/>
              <w:ind w:left="113"/>
              <w:rPr>
                <w:rFonts w:cs="Arial"/>
                <w:szCs w:val="14"/>
              </w:rPr>
            </w:pPr>
            <w:r w:rsidRPr="00BF2AAF">
              <w:rPr>
                <w:rFonts w:cs="Arial"/>
                <w:szCs w:val="14"/>
              </w:rPr>
              <w:t>4.647</w:t>
            </w:r>
          </w:p>
        </w:tc>
      </w:tr>
      <w:tr w:rsidR="00E07549" w:rsidRPr="00BF2AAF" w14:paraId="244E747E" w14:textId="77777777" w:rsidTr="00CD2A77">
        <w:trPr>
          <w:trHeight w:val="238"/>
        </w:trPr>
        <w:tc>
          <w:tcPr>
            <w:tcW w:w="5030" w:type="dxa"/>
            <w:tcBorders>
              <w:bottom w:val="nil"/>
            </w:tcBorders>
            <w:shd w:val="clear" w:color="auto" w:fill="auto"/>
          </w:tcPr>
          <w:p w14:paraId="3B0D988D" w14:textId="77777777" w:rsidR="00E07549" w:rsidRPr="00BF2AAF" w:rsidRDefault="00E07549" w:rsidP="00E07549">
            <w:pPr>
              <w:pStyle w:val="08-Tabelageral"/>
              <w:keepNext w:val="0"/>
              <w:keepLines w:val="0"/>
              <w:widowControl w:val="0"/>
              <w:ind w:left="113"/>
              <w:jc w:val="left"/>
              <w:rPr>
                <w:rFonts w:cs="Arial"/>
                <w:szCs w:val="14"/>
              </w:rPr>
            </w:pPr>
            <w:r w:rsidRPr="00BF2AAF">
              <w:rPr>
                <w:rFonts w:cs="Arial"/>
                <w:szCs w:val="14"/>
              </w:rPr>
              <w:t>Outras diferenças temporárias</w:t>
            </w:r>
          </w:p>
        </w:tc>
        <w:tc>
          <w:tcPr>
            <w:tcW w:w="2304" w:type="dxa"/>
            <w:tcBorders>
              <w:bottom w:val="nil"/>
            </w:tcBorders>
            <w:shd w:val="clear" w:color="auto" w:fill="auto"/>
            <w:vAlign w:val="center"/>
          </w:tcPr>
          <w:p w14:paraId="13A22295" w14:textId="0B5E3ECA" w:rsidR="00E07549" w:rsidRPr="00BF2AAF" w:rsidRDefault="00E07549" w:rsidP="00E07549">
            <w:pPr>
              <w:pStyle w:val="08-Tabelageral"/>
              <w:keepNext w:val="0"/>
              <w:keepLines w:val="0"/>
              <w:widowControl w:val="0"/>
              <w:ind w:left="113"/>
              <w:rPr>
                <w:rFonts w:cs="Arial"/>
                <w:szCs w:val="14"/>
              </w:rPr>
            </w:pPr>
            <w:r w:rsidRPr="00BF2AAF">
              <w:rPr>
                <w:rFonts w:cs="Arial"/>
                <w:szCs w:val="14"/>
              </w:rPr>
              <w:t>531</w:t>
            </w:r>
          </w:p>
        </w:tc>
        <w:tc>
          <w:tcPr>
            <w:tcW w:w="2305" w:type="dxa"/>
            <w:tcBorders>
              <w:bottom w:val="nil"/>
            </w:tcBorders>
            <w:shd w:val="clear" w:color="auto" w:fill="auto"/>
            <w:vAlign w:val="center"/>
          </w:tcPr>
          <w:p w14:paraId="4E155AEF" w14:textId="1DCBCAAF" w:rsidR="00E07549" w:rsidRPr="00BF2AAF" w:rsidRDefault="00E07549" w:rsidP="00E07549">
            <w:pPr>
              <w:pStyle w:val="08-Tabelageral"/>
              <w:keepNext w:val="0"/>
              <w:keepLines w:val="0"/>
              <w:widowControl w:val="0"/>
              <w:ind w:left="113"/>
              <w:rPr>
                <w:rFonts w:cs="Arial"/>
                <w:szCs w:val="14"/>
              </w:rPr>
            </w:pPr>
            <w:r w:rsidRPr="00BF2AAF">
              <w:rPr>
                <w:rFonts w:cs="Arial"/>
                <w:szCs w:val="14"/>
              </w:rPr>
              <w:t>531</w:t>
            </w:r>
          </w:p>
        </w:tc>
      </w:tr>
      <w:tr w:rsidR="00E07549" w:rsidRPr="00BF2AAF" w14:paraId="61A4C2B2" w14:textId="77777777" w:rsidTr="00CD2A77">
        <w:trPr>
          <w:trHeight w:val="238"/>
        </w:trPr>
        <w:tc>
          <w:tcPr>
            <w:tcW w:w="5030" w:type="dxa"/>
            <w:tcBorders>
              <w:top w:val="nil"/>
              <w:bottom w:val="single" w:sz="2" w:space="0" w:color="1F3864" w:themeColor="accent1" w:themeShade="80"/>
            </w:tcBorders>
            <w:shd w:val="clear" w:color="auto" w:fill="auto"/>
          </w:tcPr>
          <w:p w14:paraId="70D7CE4D" w14:textId="77777777" w:rsidR="00E07549" w:rsidRPr="00BF2AAF" w:rsidRDefault="00E07549" w:rsidP="00E07549">
            <w:pPr>
              <w:pStyle w:val="08-Tabelageral"/>
              <w:keepNext w:val="0"/>
              <w:keepLines w:val="0"/>
              <w:widowControl w:val="0"/>
              <w:jc w:val="left"/>
              <w:rPr>
                <w:rFonts w:cs="Arial"/>
                <w:b/>
                <w:szCs w:val="14"/>
              </w:rPr>
            </w:pPr>
            <w:r w:rsidRPr="00BF2AAF">
              <w:rPr>
                <w:rFonts w:cs="Arial"/>
                <w:b/>
              </w:rPr>
              <w:t>Total da Obrigações Fiscais Diferidas</w:t>
            </w:r>
          </w:p>
        </w:tc>
        <w:tc>
          <w:tcPr>
            <w:tcW w:w="2304" w:type="dxa"/>
            <w:tcBorders>
              <w:top w:val="nil"/>
              <w:bottom w:val="single" w:sz="2" w:space="0" w:color="1F3864" w:themeColor="accent1" w:themeShade="80"/>
            </w:tcBorders>
            <w:shd w:val="clear" w:color="auto" w:fill="auto"/>
            <w:vAlign w:val="center"/>
          </w:tcPr>
          <w:p w14:paraId="22125995" w14:textId="2E2B4B74" w:rsidR="00E07549" w:rsidRPr="00BF2AAF" w:rsidRDefault="00E07549" w:rsidP="00E07549">
            <w:pPr>
              <w:pStyle w:val="08-Tabelageral"/>
              <w:keepNext w:val="0"/>
              <w:keepLines w:val="0"/>
              <w:widowControl w:val="0"/>
              <w:rPr>
                <w:rFonts w:cs="Arial"/>
                <w:b/>
                <w:szCs w:val="14"/>
              </w:rPr>
            </w:pPr>
            <w:r w:rsidRPr="00BF2AAF">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35037B7A" w14:textId="1DB15C55" w:rsidR="00E07549" w:rsidRPr="00BF2AAF" w:rsidRDefault="00E07549" w:rsidP="00E07549">
            <w:pPr>
              <w:pStyle w:val="08-Tabelageral"/>
              <w:keepNext w:val="0"/>
              <w:keepLines w:val="0"/>
              <w:widowControl w:val="0"/>
              <w:rPr>
                <w:rFonts w:cs="Arial"/>
                <w:b/>
                <w:szCs w:val="14"/>
              </w:rPr>
            </w:pPr>
            <w:r w:rsidRPr="00BF2AAF">
              <w:rPr>
                <w:rFonts w:cs="Arial"/>
                <w:b/>
                <w:szCs w:val="14"/>
              </w:rPr>
              <w:t>228.565</w:t>
            </w:r>
          </w:p>
        </w:tc>
      </w:tr>
    </w:tbl>
    <w:p w14:paraId="08CE1C88" w14:textId="77777777" w:rsidR="0003075B" w:rsidRPr="00BF2AAF" w:rsidRDefault="0003075B" w:rsidP="0003075B">
      <w:pPr>
        <w:pStyle w:val="07-Legenda"/>
        <w:numPr>
          <w:ilvl w:val="0"/>
          <w:numId w:val="8"/>
        </w:numPr>
        <w:ind w:left="284" w:hanging="284"/>
        <w:rPr>
          <w:rFonts w:cs="Arial"/>
          <w:szCs w:val="14"/>
        </w:rPr>
      </w:pPr>
      <w:r w:rsidRPr="00BF2AAF">
        <w:rPr>
          <w:rFonts w:cs="Arial"/>
          <w:spacing w:val="0"/>
          <w:szCs w:val="14"/>
        </w:rPr>
        <w:t>Refere-se a provisão de tributos diferidos decorrentes de intangíveis no investimento na BB Mapfre.</w:t>
      </w:r>
    </w:p>
    <w:p w14:paraId="6629362A" w14:textId="77777777" w:rsidR="0003075B" w:rsidRPr="00BF2AAF" w:rsidRDefault="0003075B" w:rsidP="0003075B">
      <w:pPr>
        <w:widowControl w:val="0"/>
        <w:spacing w:after="0"/>
        <w:jc w:val="right"/>
        <w:rPr>
          <w:rFonts w:ascii="Arial" w:hAnsi="Arial" w:cs="Arial"/>
          <w:b/>
          <w:sz w:val="14"/>
          <w:lang w:eastAsia="pt-BR"/>
        </w:rPr>
      </w:pPr>
    </w:p>
    <w:p w14:paraId="3A6831F4" w14:textId="77777777" w:rsidR="0003075B" w:rsidRPr="00BF2AAF" w:rsidRDefault="0003075B" w:rsidP="0003075B">
      <w:pPr>
        <w:pStyle w:val="05-Textonormal"/>
        <w:widowControl w:val="0"/>
        <w:rPr>
          <w:rFonts w:cs="Arial"/>
        </w:rPr>
      </w:pPr>
      <w:r w:rsidRPr="00BF2AAF">
        <w:rPr>
          <w:rFonts w:cs="Arial"/>
        </w:rPr>
        <w:t>Não há saldo de passivos por impostos diferidos no Controlador.</w:t>
      </w:r>
    </w:p>
    <w:p w14:paraId="70996FA4" w14:textId="1CB62F4C" w:rsidR="007D4AB0" w:rsidRPr="00BF2AAF" w:rsidRDefault="007D4AB0" w:rsidP="005C6C41">
      <w:pPr>
        <w:pStyle w:val="Ttulo1"/>
        <w:pageBreakBefore/>
        <w:spacing w:after="120"/>
        <w:jc w:val="both"/>
        <w:rPr>
          <w:rFonts w:ascii="Arial" w:hAnsi="Arial" w:cs="Arial"/>
          <w:b/>
          <w:color w:val="1F3864" w:themeColor="accent1" w:themeShade="80"/>
          <w:sz w:val="20"/>
          <w:szCs w:val="20"/>
        </w:rPr>
      </w:pPr>
      <w:bookmarkStart w:id="101" w:name="_Toc157702414"/>
      <w:r w:rsidRPr="00BF2AAF">
        <w:rPr>
          <w:rFonts w:ascii="Arial" w:hAnsi="Arial" w:cs="Arial"/>
          <w:b/>
          <w:color w:val="1F3864" w:themeColor="accent1" w:themeShade="80"/>
          <w:sz w:val="20"/>
          <w:szCs w:val="20"/>
        </w:rPr>
        <w:lastRenderedPageBreak/>
        <w:t>1</w:t>
      </w:r>
      <w:r w:rsidR="005C6C41" w:rsidRPr="00BF2AAF">
        <w:rPr>
          <w:rFonts w:ascii="Arial" w:hAnsi="Arial" w:cs="Arial"/>
          <w:b/>
          <w:color w:val="1F3864" w:themeColor="accent1" w:themeShade="80"/>
          <w:sz w:val="20"/>
          <w:szCs w:val="20"/>
        </w:rPr>
        <w:t>3</w:t>
      </w:r>
      <w:r w:rsidRPr="00BF2AAF">
        <w:rPr>
          <w:rFonts w:ascii="Arial" w:hAnsi="Arial" w:cs="Arial"/>
          <w:b/>
          <w:color w:val="1F3864" w:themeColor="accent1" w:themeShade="80"/>
          <w:sz w:val="20"/>
          <w:szCs w:val="20"/>
        </w:rPr>
        <w:t xml:space="preserve"> – OUTRAS RECEITAS E DESPESAS</w:t>
      </w:r>
      <w:bookmarkEnd w:id="101"/>
    </w:p>
    <w:p w14:paraId="6CA3A0EE" w14:textId="77777777" w:rsidR="006D1F93" w:rsidRPr="00BF2AAF" w:rsidRDefault="006D1F93" w:rsidP="006D1F93">
      <w:pPr>
        <w:pStyle w:val="06-Rmil"/>
        <w:rPr>
          <w:rFonts w:cs="Arial"/>
          <w:sz w:val="12"/>
          <w:szCs w:val="12"/>
        </w:rPr>
      </w:pPr>
      <w:r w:rsidRPr="00BF2AAF">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6D1F93" w:rsidRPr="00BF2AAF" w14:paraId="71B9B646" w14:textId="77777777" w:rsidTr="00CD2A77">
        <w:trPr>
          <w:trHeight w:hRule="exact" w:val="283"/>
          <w:jc w:val="center"/>
        </w:trPr>
        <w:tc>
          <w:tcPr>
            <w:tcW w:w="850" w:type="dxa"/>
            <w:tcBorders>
              <w:top w:val="single" w:sz="2" w:space="0" w:color="1F3864" w:themeColor="accent1" w:themeShade="80"/>
              <w:bottom w:val="nil"/>
            </w:tcBorders>
            <w:shd w:val="clear" w:color="auto" w:fill="auto"/>
          </w:tcPr>
          <w:p w14:paraId="5C61AF50" w14:textId="77777777" w:rsidR="006D1F93" w:rsidRPr="00BF2AAF" w:rsidRDefault="006D1F93" w:rsidP="00CD2A77">
            <w:pPr>
              <w:keepNext/>
              <w:keepLines/>
              <w:spacing w:before="40" w:after="40"/>
              <w:jc w:val="center"/>
              <w:rPr>
                <w:rFonts w:ascii="Arial" w:hAnsi="Arial" w:cs="Arial"/>
                <w:b/>
                <w:bCs/>
                <w:spacing w:val="-2"/>
                <w:sz w:val="14"/>
                <w:szCs w:val="14"/>
              </w:rPr>
            </w:pPr>
          </w:p>
        </w:tc>
        <w:tc>
          <w:tcPr>
            <w:tcW w:w="2848" w:type="dxa"/>
            <w:tcBorders>
              <w:top w:val="single" w:sz="2" w:space="0" w:color="1F3864" w:themeColor="accent1" w:themeShade="80"/>
              <w:bottom w:val="nil"/>
            </w:tcBorders>
            <w:shd w:val="clear" w:color="auto" w:fill="auto"/>
          </w:tcPr>
          <w:p w14:paraId="2A8F7CC9" w14:textId="77777777" w:rsidR="006D1F93" w:rsidRPr="00BF2AAF" w:rsidRDefault="006D1F93" w:rsidP="00CD2A77">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5DB2F400" w14:textId="77777777" w:rsidR="006D1F93" w:rsidRPr="00BF2AAF" w:rsidRDefault="006D1F9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35477AB1" w14:textId="77777777" w:rsidR="006D1F93" w:rsidRPr="00BF2AAF" w:rsidRDefault="006D1F93" w:rsidP="00CD2A7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222A35" w:themeColor="text2" w:themeShade="80"/>
            </w:tcBorders>
            <w:shd w:val="clear" w:color="auto" w:fill="auto"/>
            <w:vAlign w:val="center"/>
          </w:tcPr>
          <w:p w14:paraId="123AB836" w14:textId="77777777" w:rsidR="006D1F93" w:rsidRPr="00BF2AAF" w:rsidRDefault="006D1F93" w:rsidP="00CD2A77">
            <w:pPr>
              <w:keepNext/>
              <w:keepLines/>
              <w:spacing w:before="40" w:after="40"/>
              <w:jc w:val="center"/>
              <w:rPr>
                <w:rFonts w:ascii="Arial" w:hAnsi="Arial" w:cs="Arial"/>
                <w:b/>
                <w:spacing w:val="-2"/>
                <w:sz w:val="14"/>
                <w:szCs w:val="14"/>
              </w:rPr>
            </w:pPr>
            <w:r w:rsidRPr="00BF2AAF">
              <w:rPr>
                <w:rFonts w:ascii="Arial" w:hAnsi="Arial" w:cs="Arial"/>
                <w:b/>
                <w:spacing w:val="-2"/>
                <w:sz w:val="14"/>
                <w:szCs w:val="14"/>
              </w:rPr>
              <w:t>Consolidado</w:t>
            </w:r>
          </w:p>
        </w:tc>
      </w:tr>
      <w:tr w:rsidR="006D1F93" w:rsidRPr="00BF2AAF" w14:paraId="5F2613A7" w14:textId="77777777" w:rsidTr="00CD2A77">
        <w:trPr>
          <w:trHeight w:hRule="exact" w:val="238"/>
          <w:jc w:val="center"/>
        </w:trPr>
        <w:tc>
          <w:tcPr>
            <w:tcW w:w="3698" w:type="dxa"/>
            <w:gridSpan w:val="2"/>
            <w:tcBorders>
              <w:top w:val="nil"/>
              <w:bottom w:val="single" w:sz="2" w:space="0" w:color="1F3864" w:themeColor="accent1" w:themeShade="80"/>
            </w:tcBorders>
            <w:shd w:val="clear" w:color="auto" w:fill="auto"/>
          </w:tcPr>
          <w:p w14:paraId="7C928048" w14:textId="77777777" w:rsidR="006D1F93" w:rsidRPr="00BF2AAF" w:rsidRDefault="006D1F93" w:rsidP="00CD2A77">
            <w:pPr>
              <w:keepNext/>
              <w:keepLines/>
              <w:spacing w:before="40" w:after="40"/>
              <w:jc w:val="right"/>
              <w:rPr>
                <w:rFonts w:ascii="Arial" w:hAnsi="Arial" w:cs="Arial"/>
                <w:b/>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1B5036E1" w14:textId="77777777" w:rsidR="006D1F93" w:rsidRPr="00BF2AAF" w:rsidRDefault="006D1F93" w:rsidP="00CD2A77">
            <w:pPr>
              <w:pStyle w:val="08-Tabelageral"/>
              <w:rPr>
                <w:rFonts w:cs="Arial"/>
                <w:b/>
                <w:szCs w:val="14"/>
              </w:rPr>
            </w:pPr>
            <w:r w:rsidRPr="00BF2AAF">
              <w:rPr>
                <w:rFonts w:cs="Arial"/>
                <w:b/>
                <w:szCs w:val="14"/>
                <w:lang w:eastAsia="en-US"/>
              </w:rPr>
              <w:t>Exercício 2023</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6F561ECA" w14:textId="77777777" w:rsidR="006D1F93" w:rsidRPr="00BF2AAF" w:rsidRDefault="006D1F93" w:rsidP="00CD2A77">
            <w:pPr>
              <w:pStyle w:val="08-Tabelageral"/>
              <w:rPr>
                <w:rFonts w:cs="Arial"/>
                <w:b/>
                <w:szCs w:val="14"/>
              </w:rPr>
            </w:pPr>
            <w:r w:rsidRPr="00BF2AAF">
              <w:rPr>
                <w:rFonts w:cs="Arial"/>
                <w:b/>
                <w:szCs w:val="14"/>
                <w:lang w:eastAsia="en-US"/>
              </w:rPr>
              <w:t>Exercício 2022</w:t>
            </w:r>
          </w:p>
        </w:tc>
        <w:tc>
          <w:tcPr>
            <w:tcW w:w="283" w:type="dxa"/>
            <w:tcBorders>
              <w:top w:val="nil"/>
              <w:bottom w:val="single" w:sz="2" w:space="0" w:color="1F3864" w:themeColor="accent1" w:themeShade="80"/>
            </w:tcBorders>
            <w:shd w:val="clear" w:color="auto" w:fill="auto"/>
            <w:vAlign w:val="center"/>
          </w:tcPr>
          <w:p w14:paraId="55E82F68" w14:textId="77777777" w:rsidR="006D1F93" w:rsidRPr="00BF2AAF" w:rsidRDefault="006D1F93" w:rsidP="00CD2A77">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476F84B8" w14:textId="77777777" w:rsidR="006D1F93" w:rsidRPr="00BF2AAF" w:rsidRDefault="006D1F93" w:rsidP="00CD2A77">
            <w:pPr>
              <w:pStyle w:val="08-Tabelageral"/>
              <w:rPr>
                <w:rFonts w:cs="Arial"/>
                <w:b/>
                <w:szCs w:val="14"/>
              </w:rPr>
            </w:pPr>
            <w:r w:rsidRPr="00BF2AAF">
              <w:rPr>
                <w:rFonts w:cs="Arial"/>
                <w:b/>
                <w:szCs w:val="14"/>
                <w:lang w:eastAsia="en-US"/>
              </w:rPr>
              <w:t>Exercício 2023</w:t>
            </w:r>
          </w:p>
        </w:tc>
        <w:tc>
          <w:tcPr>
            <w:tcW w:w="1418" w:type="dxa"/>
            <w:tcBorders>
              <w:top w:val="single" w:sz="2" w:space="0" w:color="222A35" w:themeColor="text2" w:themeShade="80"/>
              <w:bottom w:val="single" w:sz="2" w:space="0" w:color="1F3864" w:themeColor="accent1" w:themeShade="80"/>
            </w:tcBorders>
            <w:shd w:val="clear" w:color="auto" w:fill="auto"/>
            <w:vAlign w:val="center"/>
          </w:tcPr>
          <w:p w14:paraId="1C435BD1" w14:textId="77777777" w:rsidR="006D1F93" w:rsidRPr="00BF2AAF" w:rsidRDefault="006D1F93" w:rsidP="00CD2A77">
            <w:pPr>
              <w:pStyle w:val="08-Tabelageral"/>
              <w:rPr>
                <w:rFonts w:cs="Arial"/>
                <w:b/>
                <w:szCs w:val="14"/>
              </w:rPr>
            </w:pPr>
            <w:r w:rsidRPr="00BF2AAF">
              <w:rPr>
                <w:rFonts w:cs="Arial"/>
                <w:b/>
                <w:szCs w:val="14"/>
                <w:lang w:eastAsia="en-US"/>
              </w:rPr>
              <w:t>Exercício 2022</w:t>
            </w:r>
          </w:p>
        </w:tc>
      </w:tr>
      <w:tr w:rsidR="006D1F93" w:rsidRPr="00BF2AAF" w14:paraId="1A854B84" w14:textId="77777777" w:rsidTr="00CD2A77">
        <w:trPr>
          <w:trHeight w:val="263"/>
          <w:jc w:val="center"/>
        </w:trPr>
        <w:tc>
          <w:tcPr>
            <w:tcW w:w="3698" w:type="dxa"/>
            <w:gridSpan w:val="2"/>
            <w:tcBorders>
              <w:top w:val="single" w:sz="2" w:space="0" w:color="1F3864" w:themeColor="accent1" w:themeShade="80"/>
              <w:bottom w:val="nil"/>
            </w:tcBorders>
            <w:shd w:val="clear" w:color="auto" w:fill="auto"/>
            <w:vAlign w:val="center"/>
          </w:tcPr>
          <w:p w14:paraId="52CCC662" w14:textId="77777777" w:rsidR="006D1F93" w:rsidRPr="00BF2AAF" w:rsidRDefault="006D1F93" w:rsidP="00CD2A77">
            <w:pPr>
              <w:pStyle w:val="08-Tabelageral"/>
              <w:jc w:val="left"/>
              <w:rPr>
                <w:rFonts w:cs="Arial"/>
                <w:szCs w:val="14"/>
              </w:rPr>
            </w:pPr>
            <w:r w:rsidRPr="00BF2AAF">
              <w:rPr>
                <w:rFonts w:cs="Arial"/>
                <w:szCs w:val="14"/>
              </w:rPr>
              <w:t xml:space="preserve">Receita com ADR </w:t>
            </w:r>
            <w:r w:rsidRPr="00BF2AAF">
              <w:rPr>
                <w:rFonts w:cs="Arial"/>
                <w:szCs w:val="14"/>
                <w:vertAlign w:val="superscript"/>
              </w:rPr>
              <w:t>(1)</w:t>
            </w:r>
          </w:p>
        </w:tc>
        <w:tc>
          <w:tcPr>
            <w:tcW w:w="1411" w:type="dxa"/>
            <w:tcBorders>
              <w:top w:val="single" w:sz="2" w:space="0" w:color="1F3864" w:themeColor="accent1" w:themeShade="80"/>
              <w:left w:val="nil"/>
              <w:bottom w:val="nil"/>
              <w:right w:val="nil"/>
            </w:tcBorders>
            <w:shd w:val="clear" w:color="auto" w:fill="auto"/>
            <w:vAlign w:val="center"/>
          </w:tcPr>
          <w:p w14:paraId="14E379D7" w14:textId="14879EE4" w:rsidR="006D1F93" w:rsidRPr="00BF2AAF" w:rsidRDefault="00934A4D" w:rsidP="00CD2A77">
            <w:pPr>
              <w:pStyle w:val="08-Tabelageral"/>
              <w:rPr>
                <w:rFonts w:cs="Arial"/>
              </w:rPr>
            </w:pPr>
            <w:r w:rsidRPr="00BF2AAF">
              <w:rPr>
                <w:rFonts w:cs="Arial"/>
              </w:rPr>
              <w:t>6.141</w:t>
            </w:r>
          </w:p>
        </w:tc>
        <w:tc>
          <w:tcPr>
            <w:tcW w:w="1412" w:type="dxa"/>
            <w:tcBorders>
              <w:top w:val="single" w:sz="2" w:space="0" w:color="1F3864" w:themeColor="accent1" w:themeShade="80"/>
              <w:left w:val="nil"/>
              <w:bottom w:val="nil"/>
              <w:right w:val="nil"/>
            </w:tcBorders>
            <w:shd w:val="clear" w:color="auto" w:fill="auto"/>
            <w:vAlign w:val="center"/>
          </w:tcPr>
          <w:p w14:paraId="75C5F795" w14:textId="1122CB47" w:rsidR="006D1F93" w:rsidRPr="00BF2AAF" w:rsidRDefault="006D1F93" w:rsidP="00CD2A77">
            <w:pPr>
              <w:pStyle w:val="08-Tabelageral"/>
              <w:rPr>
                <w:rFonts w:cs="Arial"/>
                <w:color w:val="FF0000"/>
              </w:rPr>
            </w:pPr>
            <w:r w:rsidRPr="00BF2AAF">
              <w:rPr>
                <w:rFonts w:cs="Arial"/>
                <w:color w:val="000000"/>
                <w:szCs w:val="14"/>
                <w:lang w:eastAsia="en-US"/>
              </w:rPr>
              <w:t>8.530</w:t>
            </w:r>
          </w:p>
        </w:tc>
        <w:tc>
          <w:tcPr>
            <w:tcW w:w="283" w:type="dxa"/>
            <w:tcBorders>
              <w:top w:val="single" w:sz="2" w:space="0" w:color="1F3864" w:themeColor="accent1" w:themeShade="80"/>
              <w:left w:val="nil"/>
              <w:bottom w:val="nil"/>
              <w:right w:val="nil"/>
            </w:tcBorders>
            <w:shd w:val="clear" w:color="auto" w:fill="auto"/>
            <w:vAlign w:val="center"/>
          </w:tcPr>
          <w:p w14:paraId="46B7FE19" w14:textId="77777777" w:rsidR="006D1F93" w:rsidRPr="00BF2AAF" w:rsidRDefault="006D1F93" w:rsidP="00CD2A77">
            <w:pPr>
              <w:pStyle w:val="08-Tabelageral"/>
              <w:rPr>
                <w:rFonts w:cs="Arial"/>
                <w:color w:val="FF0000"/>
              </w:rPr>
            </w:pPr>
          </w:p>
        </w:tc>
        <w:tc>
          <w:tcPr>
            <w:tcW w:w="1417" w:type="dxa"/>
            <w:tcBorders>
              <w:top w:val="single" w:sz="2" w:space="0" w:color="1F3864" w:themeColor="accent1" w:themeShade="80"/>
              <w:left w:val="nil"/>
              <w:bottom w:val="nil"/>
              <w:right w:val="nil"/>
            </w:tcBorders>
            <w:shd w:val="clear" w:color="auto" w:fill="auto"/>
            <w:vAlign w:val="center"/>
          </w:tcPr>
          <w:p w14:paraId="1B9BDF60" w14:textId="7EDD190A" w:rsidR="006D1F93" w:rsidRPr="00BF2AAF" w:rsidRDefault="00934A4D" w:rsidP="00CD2A77">
            <w:pPr>
              <w:pStyle w:val="08-Tabelageral"/>
              <w:rPr>
                <w:rFonts w:cs="Arial"/>
              </w:rPr>
            </w:pPr>
            <w:r w:rsidRPr="00BF2AAF">
              <w:rPr>
                <w:rFonts w:cs="Arial"/>
              </w:rPr>
              <w:t>6.141</w:t>
            </w:r>
          </w:p>
        </w:tc>
        <w:tc>
          <w:tcPr>
            <w:tcW w:w="1418" w:type="dxa"/>
            <w:tcBorders>
              <w:top w:val="single" w:sz="2" w:space="0" w:color="1F3864" w:themeColor="accent1" w:themeShade="80"/>
              <w:left w:val="nil"/>
              <w:bottom w:val="nil"/>
              <w:right w:val="nil"/>
            </w:tcBorders>
            <w:shd w:val="clear" w:color="auto" w:fill="auto"/>
            <w:vAlign w:val="center"/>
          </w:tcPr>
          <w:p w14:paraId="45D514A1" w14:textId="11844815" w:rsidR="006D1F93" w:rsidRPr="00BF2AAF" w:rsidRDefault="006D1F93" w:rsidP="00CD2A77">
            <w:pPr>
              <w:pStyle w:val="08-Tabelageral"/>
              <w:rPr>
                <w:rFonts w:cs="Arial"/>
                <w:color w:val="FF0000"/>
              </w:rPr>
            </w:pPr>
            <w:r w:rsidRPr="00BF2AAF">
              <w:rPr>
                <w:rFonts w:cs="Arial"/>
                <w:color w:val="000000"/>
                <w:szCs w:val="14"/>
                <w:lang w:eastAsia="en-US"/>
              </w:rPr>
              <w:t>8.530</w:t>
            </w:r>
          </w:p>
        </w:tc>
      </w:tr>
      <w:tr w:rsidR="006D1F93" w:rsidRPr="00BF2AAF" w14:paraId="5DE118C3" w14:textId="77777777" w:rsidTr="00CD2A77">
        <w:trPr>
          <w:trHeight w:val="263"/>
          <w:jc w:val="center"/>
        </w:trPr>
        <w:tc>
          <w:tcPr>
            <w:tcW w:w="3698" w:type="dxa"/>
            <w:gridSpan w:val="2"/>
            <w:tcBorders>
              <w:top w:val="nil"/>
            </w:tcBorders>
            <w:shd w:val="clear" w:color="auto" w:fill="auto"/>
            <w:vAlign w:val="center"/>
          </w:tcPr>
          <w:p w14:paraId="06AED76E" w14:textId="77777777" w:rsidR="006D1F93" w:rsidRPr="00BF2AAF" w:rsidRDefault="006D1F93" w:rsidP="00CD2A77">
            <w:pPr>
              <w:pStyle w:val="08-Tabelageral"/>
              <w:jc w:val="left"/>
              <w:rPr>
                <w:rFonts w:cs="Arial"/>
                <w:szCs w:val="14"/>
              </w:rPr>
            </w:pPr>
            <w:r w:rsidRPr="00BF2AAF">
              <w:rPr>
                <w:rFonts w:cs="Arial"/>
                <w:szCs w:val="14"/>
              </w:rPr>
              <w:t xml:space="preserve">(Constituição)/reversão de provisões trabalhistas, fiscais e cíveis </w:t>
            </w:r>
            <w:r w:rsidRPr="00BF2AAF">
              <w:rPr>
                <w:rFonts w:cs="Arial"/>
                <w:szCs w:val="14"/>
                <w:vertAlign w:val="superscript"/>
              </w:rPr>
              <w:t>(2)</w:t>
            </w:r>
          </w:p>
        </w:tc>
        <w:tc>
          <w:tcPr>
            <w:tcW w:w="1411" w:type="dxa"/>
            <w:tcBorders>
              <w:top w:val="nil"/>
            </w:tcBorders>
            <w:shd w:val="clear" w:color="auto" w:fill="auto"/>
            <w:vAlign w:val="center"/>
          </w:tcPr>
          <w:p w14:paraId="7C8B4D95" w14:textId="1ACE0A53" w:rsidR="006D1F93" w:rsidRPr="00BF2AAF" w:rsidRDefault="00934A4D" w:rsidP="00CD2A77">
            <w:pPr>
              <w:pStyle w:val="08-Tabelageral"/>
              <w:rPr>
                <w:rFonts w:cs="Arial"/>
              </w:rPr>
            </w:pPr>
            <w:r w:rsidRPr="00BF2AAF">
              <w:rPr>
                <w:rFonts w:cs="Arial"/>
              </w:rPr>
              <w:t>(572)</w:t>
            </w:r>
          </w:p>
        </w:tc>
        <w:tc>
          <w:tcPr>
            <w:tcW w:w="1412" w:type="dxa"/>
            <w:tcBorders>
              <w:top w:val="nil"/>
            </w:tcBorders>
            <w:shd w:val="clear" w:color="auto" w:fill="auto"/>
            <w:vAlign w:val="center"/>
          </w:tcPr>
          <w:p w14:paraId="072C36EE" w14:textId="51D0B2EC" w:rsidR="006D1F93" w:rsidRPr="00BF2AAF" w:rsidRDefault="006D1F93" w:rsidP="00CD2A77">
            <w:pPr>
              <w:pStyle w:val="08-Tabelageral"/>
              <w:rPr>
                <w:rFonts w:cs="Arial"/>
                <w:color w:val="FF0000"/>
              </w:rPr>
            </w:pPr>
            <w:r w:rsidRPr="00BF2AAF">
              <w:rPr>
                <w:rFonts w:cs="Arial"/>
                <w:color w:val="000000"/>
                <w:szCs w:val="14"/>
                <w:lang w:eastAsia="en-US"/>
              </w:rPr>
              <w:t>(53)</w:t>
            </w:r>
          </w:p>
        </w:tc>
        <w:tc>
          <w:tcPr>
            <w:tcW w:w="283" w:type="dxa"/>
            <w:tcBorders>
              <w:top w:val="nil"/>
            </w:tcBorders>
            <w:shd w:val="clear" w:color="auto" w:fill="auto"/>
            <w:vAlign w:val="center"/>
          </w:tcPr>
          <w:p w14:paraId="46440E38" w14:textId="77777777" w:rsidR="006D1F93" w:rsidRPr="00BF2AAF" w:rsidRDefault="006D1F93" w:rsidP="00CD2A77">
            <w:pPr>
              <w:pStyle w:val="08-Tabelageral"/>
              <w:rPr>
                <w:rFonts w:cs="Arial"/>
                <w:color w:val="FF0000"/>
              </w:rPr>
            </w:pPr>
          </w:p>
        </w:tc>
        <w:tc>
          <w:tcPr>
            <w:tcW w:w="1417" w:type="dxa"/>
            <w:tcBorders>
              <w:top w:val="nil"/>
            </w:tcBorders>
            <w:shd w:val="clear" w:color="auto" w:fill="auto"/>
            <w:vAlign w:val="center"/>
          </w:tcPr>
          <w:p w14:paraId="3BE2584E" w14:textId="4E6CDE93" w:rsidR="006D1F93" w:rsidRPr="00BF2AAF" w:rsidRDefault="00934A4D" w:rsidP="00CD2A77">
            <w:pPr>
              <w:pStyle w:val="08-Tabelageral"/>
              <w:rPr>
                <w:rFonts w:cs="Arial"/>
              </w:rPr>
            </w:pPr>
            <w:r w:rsidRPr="00BF2AAF">
              <w:rPr>
                <w:rFonts w:cs="Arial"/>
              </w:rPr>
              <w:t>(16.116)</w:t>
            </w:r>
          </w:p>
        </w:tc>
        <w:tc>
          <w:tcPr>
            <w:tcW w:w="1418" w:type="dxa"/>
            <w:tcBorders>
              <w:top w:val="nil"/>
            </w:tcBorders>
            <w:shd w:val="clear" w:color="auto" w:fill="auto"/>
            <w:vAlign w:val="center"/>
          </w:tcPr>
          <w:p w14:paraId="756279A1" w14:textId="3C87A4AA" w:rsidR="006D1F93" w:rsidRPr="00BF2AAF" w:rsidRDefault="006D1F93" w:rsidP="00CD2A77">
            <w:pPr>
              <w:pStyle w:val="08-Tabelageral"/>
              <w:rPr>
                <w:rFonts w:cs="Arial"/>
                <w:color w:val="FF0000"/>
              </w:rPr>
            </w:pPr>
            <w:r w:rsidRPr="00BF2AAF">
              <w:rPr>
                <w:rFonts w:cs="Arial"/>
                <w:color w:val="000000"/>
                <w:szCs w:val="14"/>
                <w:lang w:eastAsia="en-US"/>
              </w:rPr>
              <w:t>1.531</w:t>
            </w:r>
          </w:p>
        </w:tc>
      </w:tr>
      <w:tr w:rsidR="006D1F93" w:rsidRPr="00BF2AAF" w14:paraId="3A1B45C6" w14:textId="77777777" w:rsidTr="00CD2A77">
        <w:trPr>
          <w:trHeight w:val="263"/>
          <w:jc w:val="center"/>
        </w:trPr>
        <w:tc>
          <w:tcPr>
            <w:tcW w:w="3698" w:type="dxa"/>
            <w:gridSpan w:val="2"/>
            <w:shd w:val="clear" w:color="auto" w:fill="auto"/>
            <w:vAlign w:val="center"/>
          </w:tcPr>
          <w:p w14:paraId="1F7FD3AC" w14:textId="77777777" w:rsidR="006D1F93" w:rsidRPr="00BF2AAF" w:rsidRDefault="006D1F93" w:rsidP="00CD2A77">
            <w:pPr>
              <w:pStyle w:val="08-Tabelageral"/>
              <w:jc w:val="left"/>
              <w:rPr>
                <w:rFonts w:cs="Arial"/>
                <w:szCs w:val="14"/>
              </w:rPr>
            </w:pPr>
            <w:r w:rsidRPr="00BF2AAF">
              <w:rPr>
                <w:rFonts w:cs="Arial"/>
                <w:szCs w:val="14"/>
              </w:rPr>
              <w:t>Despesas de depreciação/amortização</w:t>
            </w:r>
          </w:p>
        </w:tc>
        <w:tc>
          <w:tcPr>
            <w:tcW w:w="1411" w:type="dxa"/>
            <w:shd w:val="clear" w:color="auto" w:fill="auto"/>
            <w:vAlign w:val="center"/>
          </w:tcPr>
          <w:p w14:paraId="05E8375E" w14:textId="3AC4F35C" w:rsidR="006D1F93" w:rsidRPr="00BF2AAF" w:rsidRDefault="00934A4D" w:rsidP="00CD2A77">
            <w:pPr>
              <w:pStyle w:val="08-Tabelageral"/>
              <w:rPr>
                <w:rFonts w:cs="Arial"/>
              </w:rPr>
            </w:pPr>
            <w:r w:rsidRPr="00BF2AAF">
              <w:rPr>
                <w:rFonts w:cs="Arial"/>
              </w:rPr>
              <w:t>(167)</w:t>
            </w:r>
          </w:p>
        </w:tc>
        <w:tc>
          <w:tcPr>
            <w:tcW w:w="1412" w:type="dxa"/>
            <w:shd w:val="clear" w:color="auto" w:fill="auto"/>
            <w:vAlign w:val="center"/>
          </w:tcPr>
          <w:p w14:paraId="38A0C85F" w14:textId="42C049D6" w:rsidR="006D1F93" w:rsidRPr="00BF2AAF" w:rsidRDefault="006D1F93" w:rsidP="00CD2A77">
            <w:pPr>
              <w:pStyle w:val="08-Tabelageral"/>
              <w:rPr>
                <w:rFonts w:cs="Arial"/>
                <w:color w:val="FF0000"/>
              </w:rPr>
            </w:pPr>
            <w:r w:rsidRPr="00BF2AAF">
              <w:rPr>
                <w:rFonts w:cs="Arial"/>
                <w:color w:val="000000"/>
                <w:szCs w:val="14"/>
                <w:lang w:eastAsia="en-US"/>
              </w:rPr>
              <w:t>(155)</w:t>
            </w:r>
          </w:p>
        </w:tc>
        <w:tc>
          <w:tcPr>
            <w:tcW w:w="283" w:type="dxa"/>
            <w:shd w:val="clear" w:color="auto" w:fill="auto"/>
            <w:vAlign w:val="center"/>
          </w:tcPr>
          <w:p w14:paraId="0B33B956" w14:textId="77777777" w:rsidR="006D1F93" w:rsidRPr="00BF2AAF" w:rsidRDefault="006D1F93" w:rsidP="00CD2A77">
            <w:pPr>
              <w:pStyle w:val="08-Tabelageral"/>
              <w:rPr>
                <w:rFonts w:cs="Arial"/>
                <w:color w:val="FF0000"/>
              </w:rPr>
            </w:pPr>
          </w:p>
        </w:tc>
        <w:tc>
          <w:tcPr>
            <w:tcW w:w="1417" w:type="dxa"/>
            <w:shd w:val="clear" w:color="auto" w:fill="auto"/>
            <w:vAlign w:val="center"/>
          </w:tcPr>
          <w:p w14:paraId="5A59BD08" w14:textId="65DD796C" w:rsidR="006D1F93" w:rsidRPr="00BF2AAF" w:rsidRDefault="00934A4D" w:rsidP="00CD2A77">
            <w:pPr>
              <w:pStyle w:val="08-Tabelageral"/>
              <w:rPr>
                <w:rFonts w:cs="Arial"/>
              </w:rPr>
            </w:pPr>
            <w:r w:rsidRPr="00BF2AAF">
              <w:rPr>
                <w:rFonts w:cs="Arial"/>
              </w:rPr>
              <w:t>(1.303)</w:t>
            </w:r>
          </w:p>
        </w:tc>
        <w:tc>
          <w:tcPr>
            <w:tcW w:w="1418" w:type="dxa"/>
            <w:shd w:val="clear" w:color="auto" w:fill="auto"/>
            <w:vAlign w:val="center"/>
          </w:tcPr>
          <w:p w14:paraId="3FB5BCDD" w14:textId="096FC1F7" w:rsidR="006D1F93" w:rsidRPr="00BF2AAF" w:rsidRDefault="006D1F93" w:rsidP="00CD2A77">
            <w:pPr>
              <w:pStyle w:val="08-Tabelageral"/>
              <w:rPr>
                <w:rFonts w:cs="Arial"/>
                <w:color w:val="FF0000"/>
              </w:rPr>
            </w:pPr>
            <w:r w:rsidRPr="00BF2AAF">
              <w:rPr>
                <w:rFonts w:cs="Arial"/>
                <w:color w:val="000000"/>
                <w:szCs w:val="14"/>
                <w:lang w:eastAsia="en-US"/>
              </w:rPr>
              <w:t>(1.285)</w:t>
            </w:r>
          </w:p>
        </w:tc>
      </w:tr>
      <w:tr w:rsidR="006D1F93" w:rsidRPr="00BF2AAF" w14:paraId="2B8B8057" w14:textId="77777777" w:rsidTr="00CD2A77">
        <w:trPr>
          <w:trHeight w:val="263"/>
          <w:jc w:val="center"/>
        </w:trPr>
        <w:tc>
          <w:tcPr>
            <w:tcW w:w="3698" w:type="dxa"/>
            <w:gridSpan w:val="2"/>
            <w:shd w:val="clear" w:color="auto" w:fill="auto"/>
            <w:vAlign w:val="center"/>
          </w:tcPr>
          <w:p w14:paraId="43508E74" w14:textId="77777777" w:rsidR="006D1F93" w:rsidRPr="00BF2AAF" w:rsidRDefault="006D1F93" w:rsidP="00CD2A77">
            <w:pPr>
              <w:pStyle w:val="08-Tabelageral"/>
              <w:jc w:val="left"/>
              <w:rPr>
                <w:rFonts w:cs="Arial"/>
                <w:szCs w:val="14"/>
                <w:lang w:val="en-US"/>
              </w:rPr>
            </w:pPr>
            <w:proofErr w:type="spellStart"/>
            <w:r w:rsidRPr="00BF2AAF">
              <w:rPr>
                <w:rFonts w:cs="Arial"/>
                <w:szCs w:val="14"/>
                <w:lang w:val="en-US"/>
              </w:rPr>
              <w:t>Ganho</w:t>
            </w:r>
            <w:proofErr w:type="spellEnd"/>
            <w:r w:rsidRPr="00BF2AAF">
              <w:rPr>
                <w:rFonts w:cs="Arial"/>
                <w:szCs w:val="14"/>
                <w:lang w:val="en-US"/>
              </w:rPr>
              <w:t>/(</w:t>
            </w:r>
            <w:proofErr w:type="spellStart"/>
            <w:r w:rsidRPr="00BF2AAF">
              <w:rPr>
                <w:rFonts w:cs="Arial"/>
                <w:szCs w:val="14"/>
                <w:lang w:val="en-US"/>
              </w:rPr>
              <w:t>perda</w:t>
            </w:r>
            <w:proofErr w:type="spellEnd"/>
            <w:r w:rsidRPr="00BF2AAF">
              <w:rPr>
                <w:rFonts w:cs="Arial"/>
                <w:szCs w:val="14"/>
                <w:lang w:val="en-US"/>
              </w:rPr>
              <w:t xml:space="preserve">) </w:t>
            </w:r>
            <w:r w:rsidRPr="00BF2AAF">
              <w:rPr>
                <w:rFonts w:cs="Arial"/>
                <w:i/>
                <w:szCs w:val="14"/>
                <w:lang w:val="en-US"/>
              </w:rPr>
              <w:t>earn in earn out</w:t>
            </w:r>
            <w:r w:rsidRPr="00BF2AAF">
              <w:rPr>
                <w:rFonts w:cs="Arial"/>
                <w:szCs w:val="14"/>
                <w:lang w:val="en-US"/>
              </w:rPr>
              <w:t xml:space="preserve"> </w:t>
            </w:r>
            <w:r w:rsidRPr="00BF2AAF">
              <w:rPr>
                <w:rFonts w:cs="Arial"/>
                <w:szCs w:val="14"/>
                <w:vertAlign w:val="superscript"/>
                <w:lang w:val="en-US"/>
              </w:rPr>
              <w:t>(3)</w:t>
            </w:r>
          </w:p>
        </w:tc>
        <w:tc>
          <w:tcPr>
            <w:tcW w:w="1411" w:type="dxa"/>
            <w:shd w:val="clear" w:color="auto" w:fill="auto"/>
            <w:vAlign w:val="center"/>
          </w:tcPr>
          <w:p w14:paraId="0475C399" w14:textId="1F70CE84" w:rsidR="006D1F93" w:rsidRPr="00BF2AAF" w:rsidRDefault="00934A4D" w:rsidP="00CD2A77">
            <w:pPr>
              <w:pStyle w:val="08-Tabelageral"/>
              <w:rPr>
                <w:rFonts w:cs="Arial"/>
                <w:lang w:val="en-US"/>
              </w:rPr>
            </w:pPr>
            <w:r w:rsidRPr="00BF2AAF">
              <w:rPr>
                <w:rFonts w:cs="Arial"/>
                <w:lang w:val="en-US"/>
              </w:rPr>
              <w:t>--</w:t>
            </w:r>
          </w:p>
        </w:tc>
        <w:tc>
          <w:tcPr>
            <w:tcW w:w="1412" w:type="dxa"/>
            <w:shd w:val="clear" w:color="auto" w:fill="auto"/>
            <w:vAlign w:val="center"/>
          </w:tcPr>
          <w:p w14:paraId="34DD74B0" w14:textId="71B9DBCB" w:rsidR="006D1F93" w:rsidRPr="00BF2AAF" w:rsidRDefault="006D1F93" w:rsidP="00CD2A77">
            <w:pPr>
              <w:pStyle w:val="08-Tabelageral"/>
              <w:rPr>
                <w:rFonts w:cs="Arial"/>
                <w:color w:val="FF0000"/>
              </w:rPr>
            </w:pPr>
            <w:r w:rsidRPr="00BF2AAF">
              <w:rPr>
                <w:rFonts w:cs="Arial"/>
                <w:color w:val="000000"/>
                <w:szCs w:val="14"/>
                <w:lang w:eastAsia="en-US"/>
              </w:rPr>
              <w:t>--</w:t>
            </w:r>
          </w:p>
        </w:tc>
        <w:tc>
          <w:tcPr>
            <w:tcW w:w="283" w:type="dxa"/>
            <w:shd w:val="clear" w:color="auto" w:fill="auto"/>
            <w:vAlign w:val="center"/>
          </w:tcPr>
          <w:p w14:paraId="2ED24EF1" w14:textId="77777777" w:rsidR="006D1F93" w:rsidRPr="00BF2AAF" w:rsidRDefault="006D1F93" w:rsidP="00CD2A77">
            <w:pPr>
              <w:pStyle w:val="08-Tabelageral"/>
              <w:rPr>
                <w:rFonts w:cs="Arial"/>
                <w:color w:val="FF0000"/>
              </w:rPr>
            </w:pPr>
          </w:p>
        </w:tc>
        <w:tc>
          <w:tcPr>
            <w:tcW w:w="1417" w:type="dxa"/>
            <w:shd w:val="clear" w:color="auto" w:fill="auto"/>
            <w:vAlign w:val="center"/>
          </w:tcPr>
          <w:p w14:paraId="552B4692" w14:textId="0231F93B" w:rsidR="006D1F93" w:rsidRPr="00BF2AAF" w:rsidRDefault="00934A4D" w:rsidP="00CD2A77">
            <w:pPr>
              <w:pStyle w:val="08-Tabelageral"/>
              <w:rPr>
                <w:rFonts w:cs="Arial"/>
              </w:rPr>
            </w:pPr>
            <w:r w:rsidRPr="00BF2AAF">
              <w:rPr>
                <w:rFonts w:cs="Arial"/>
              </w:rPr>
              <w:t>1.832</w:t>
            </w:r>
          </w:p>
        </w:tc>
        <w:tc>
          <w:tcPr>
            <w:tcW w:w="1418" w:type="dxa"/>
            <w:shd w:val="clear" w:color="auto" w:fill="auto"/>
            <w:vAlign w:val="center"/>
          </w:tcPr>
          <w:p w14:paraId="783F32C4" w14:textId="07517930" w:rsidR="006D1F93" w:rsidRPr="00BF2AAF" w:rsidRDefault="006D1F93" w:rsidP="00CD2A77">
            <w:pPr>
              <w:pStyle w:val="08-Tabelageral"/>
              <w:rPr>
                <w:rFonts w:cs="Arial"/>
                <w:color w:val="FF0000"/>
              </w:rPr>
            </w:pPr>
            <w:r w:rsidRPr="00BF2AAF">
              <w:rPr>
                <w:rFonts w:cs="Arial"/>
                <w:color w:val="000000"/>
                <w:szCs w:val="14"/>
                <w:lang w:eastAsia="en-US"/>
              </w:rPr>
              <w:t>(25.160)</w:t>
            </w:r>
          </w:p>
        </w:tc>
      </w:tr>
      <w:tr w:rsidR="006D1F93" w:rsidRPr="00BF2AAF" w14:paraId="01B9490B" w14:textId="77777777" w:rsidTr="00CD2A77">
        <w:trPr>
          <w:trHeight w:val="263"/>
          <w:jc w:val="center"/>
        </w:trPr>
        <w:tc>
          <w:tcPr>
            <w:tcW w:w="3698" w:type="dxa"/>
            <w:gridSpan w:val="2"/>
            <w:tcBorders>
              <w:bottom w:val="nil"/>
            </w:tcBorders>
            <w:shd w:val="clear" w:color="auto" w:fill="auto"/>
            <w:vAlign w:val="center"/>
          </w:tcPr>
          <w:p w14:paraId="02BB8283" w14:textId="199E777F" w:rsidR="006D1F93" w:rsidRPr="00BF2AAF" w:rsidRDefault="006D1F93" w:rsidP="00CD2A77">
            <w:pPr>
              <w:pStyle w:val="08-Tabelageral"/>
              <w:jc w:val="left"/>
              <w:rPr>
                <w:rFonts w:cs="Arial"/>
                <w:szCs w:val="14"/>
              </w:rPr>
            </w:pPr>
            <w:r w:rsidRPr="00BF2AAF">
              <w:rPr>
                <w:rFonts w:cs="Arial"/>
                <w:szCs w:val="14"/>
              </w:rPr>
              <w:t>Outras Receitas/(Despesas)</w:t>
            </w:r>
            <w:r w:rsidR="0047226D" w:rsidRPr="00BF2AAF">
              <w:rPr>
                <w:rFonts w:cs="Arial"/>
                <w:szCs w:val="14"/>
              </w:rPr>
              <w:t xml:space="preserve"> </w:t>
            </w:r>
            <w:r w:rsidR="0047226D" w:rsidRPr="00BF2AAF">
              <w:rPr>
                <w:rFonts w:cs="Arial"/>
                <w:szCs w:val="14"/>
                <w:vertAlign w:val="superscript"/>
              </w:rPr>
              <w:t>(4)</w:t>
            </w:r>
          </w:p>
        </w:tc>
        <w:tc>
          <w:tcPr>
            <w:tcW w:w="1411" w:type="dxa"/>
            <w:tcBorders>
              <w:bottom w:val="nil"/>
            </w:tcBorders>
            <w:shd w:val="clear" w:color="auto" w:fill="auto"/>
            <w:vAlign w:val="center"/>
          </w:tcPr>
          <w:p w14:paraId="6E8A956F" w14:textId="00C1FFEE" w:rsidR="006D1F93" w:rsidRPr="00BF2AAF" w:rsidRDefault="00AB7B01" w:rsidP="00CD2A77">
            <w:pPr>
              <w:pStyle w:val="08-Tabelageral"/>
              <w:rPr>
                <w:rFonts w:cs="Arial"/>
              </w:rPr>
            </w:pPr>
            <w:r w:rsidRPr="00BF2AAF">
              <w:rPr>
                <w:rFonts w:cs="Arial"/>
              </w:rPr>
              <w:t>(</w:t>
            </w:r>
            <w:r w:rsidR="00001C0F" w:rsidRPr="00BF2AAF">
              <w:rPr>
                <w:rFonts w:cs="Arial"/>
              </w:rPr>
              <w:t>3</w:t>
            </w:r>
            <w:r w:rsidRPr="00BF2AAF">
              <w:rPr>
                <w:rFonts w:cs="Arial"/>
              </w:rPr>
              <w:t>)</w:t>
            </w:r>
          </w:p>
        </w:tc>
        <w:tc>
          <w:tcPr>
            <w:tcW w:w="1412" w:type="dxa"/>
            <w:tcBorders>
              <w:bottom w:val="nil"/>
            </w:tcBorders>
            <w:shd w:val="clear" w:color="auto" w:fill="auto"/>
            <w:vAlign w:val="center"/>
          </w:tcPr>
          <w:p w14:paraId="5593A5DB" w14:textId="151A771C" w:rsidR="006D1F93" w:rsidRPr="00BF2AAF" w:rsidRDefault="006D1F93" w:rsidP="00CD2A77">
            <w:pPr>
              <w:pStyle w:val="08-Tabelageral"/>
              <w:rPr>
                <w:rFonts w:cs="Arial"/>
                <w:color w:val="FF0000"/>
              </w:rPr>
            </w:pPr>
            <w:r w:rsidRPr="00BF2AAF">
              <w:rPr>
                <w:rFonts w:cs="Arial"/>
                <w:color w:val="000000"/>
                <w:szCs w:val="14"/>
                <w:lang w:eastAsia="en-US"/>
              </w:rPr>
              <w:t>(123)</w:t>
            </w:r>
          </w:p>
        </w:tc>
        <w:tc>
          <w:tcPr>
            <w:tcW w:w="283" w:type="dxa"/>
            <w:tcBorders>
              <w:bottom w:val="nil"/>
            </w:tcBorders>
            <w:shd w:val="clear" w:color="auto" w:fill="auto"/>
            <w:vAlign w:val="center"/>
          </w:tcPr>
          <w:p w14:paraId="1C4EADEF" w14:textId="77777777" w:rsidR="006D1F93" w:rsidRPr="00BF2AAF" w:rsidRDefault="006D1F93" w:rsidP="00CD2A77">
            <w:pPr>
              <w:pStyle w:val="08-Tabelageral"/>
              <w:rPr>
                <w:rFonts w:cs="Arial"/>
                <w:color w:val="FF0000"/>
              </w:rPr>
            </w:pPr>
          </w:p>
        </w:tc>
        <w:tc>
          <w:tcPr>
            <w:tcW w:w="1417" w:type="dxa"/>
            <w:tcBorders>
              <w:bottom w:val="nil"/>
            </w:tcBorders>
            <w:shd w:val="clear" w:color="auto" w:fill="auto"/>
            <w:vAlign w:val="center"/>
          </w:tcPr>
          <w:p w14:paraId="11736878" w14:textId="218E38C5" w:rsidR="006D1F93" w:rsidRPr="00BF2AAF" w:rsidRDefault="00AB7B01" w:rsidP="00CD2A77">
            <w:pPr>
              <w:pStyle w:val="08-Tabelageral"/>
              <w:rPr>
                <w:rFonts w:cs="Arial"/>
              </w:rPr>
            </w:pPr>
            <w:r w:rsidRPr="00BF2AAF">
              <w:rPr>
                <w:rFonts w:cs="Arial"/>
              </w:rPr>
              <w:t>(49</w:t>
            </w:r>
            <w:r w:rsidR="00DC29DF" w:rsidRPr="00BF2AAF">
              <w:rPr>
                <w:rFonts w:cs="Arial"/>
              </w:rPr>
              <w:t>5</w:t>
            </w:r>
            <w:r w:rsidRPr="00BF2AAF">
              <w:rPr>
                <w:rFonts w:cs="Arial"/>
              </w:rPr>
              <w:t>)</w:t>
            </w:r>
          </w:p>
        </w:tc>
        <w:tc>
          <w:tcPr>
            <w:tcW w:w="1418" w:type="dxa"/>
            <w:tcBorders>
              <w:bottom w:val="nil"/>
            </w:tcBorders>
            <w:shd w:val="clear" w:color="auto" w:fill="auto"/>
            <w:vAlign w:val="center"/>
          </w:tcPr>
          <w:p w14:paraId="137B7161" w14:textId="51CD5EE6" w:rsidR="006D1F93" w:rsidRPr="00BF2AAF" w:rsidRDefault="006D1F93" w:rsidP="00CD2A77">
            <w:pPr>
              <w:pStyle w:val="08-Tabelageral"/>
              <w:rPr>
                <w:rFonts w:cs="Arial"/>
                <w:color w:val="FF0000"/>
              </w:rPr>
            </w:pPr>
            <w:r w:rsidRPr="00BF2AAF">
              <w:rPr>
                <w:rFonts w:cs="Arial"/>
                <w:color w:val="000000"/>
                <w:szCs w:val="14"/>
                <w:lang w:eastAsia="en-US"/>
              </w:rPr>
              <w:t>(</w:t>
            </w:r>
            <w:r w:rsidR="0047226D" w:rsidRPr="00BF2AAF">
              <w:rPr>
                <w:rFonts w:cs="Arial"/>
                <w:color w:val="000000"/>
                <w:szCs w:val="14"/>
                <w:lang w:eastAsia="en-US"/>
              </w:rPr>
              <w:t>62</w:t>
            </w:r>
            <w:r w:rsidRPr="00BF2AAF">
              <w:rPr>
                <w:rFonts w:cs="Arial"/>
                <w:color w:val="000000"/>
                <w:szCs w:val="14"/>
                <w:lang w:eastAsia="en-US"/>
              </w:rPr>
              <w:t>.</w:t>
            </w:r>
            <w:r w:rsidR="0047226D" w:rsidRPr="00BF2AAF">
              <w:rPr>
                <w:rFonts w:cs="Arial"/>
                <w:color w:val="000000"/>
                <w:szCs w:val="14"/>
                <w:lang w:eastAsia="en-US"/>
              </w:rPr>
              <w:t>996</w:t>
            </w:r>
            <w:r w:rsidRPr="00BF2AAF">
              <w:rPr>
                <w:rFonts w:cs="Arial"/>
                <w:color w:val="000000"/>
                <w:szCs w:val="14"/>
                <w:lang w:eastAsia="en-US"/>
              </w:rPr>
              <w:t>)</w:t>
            </w:r>
          </w:p>
        </w:tc>
      </w:tr>
      <w:tr w:rsidR="006D1F93" w:rsidRPr="00BF2AAF" w14:paraId="25B7E465" w14:textId="77777777" w:rsidTr="00CD2A77">
        <w:trPr>
          <w:trHeight w:val="263"/>
          <w:jc w:val="center"/>
        </w:trPr>
        <w:tc>
          <w:tcPr>
            <w:tcW w:w="3698" w:type="dxa"/>
            <w:gridSpan w:val="2"/>
            <w:tcBorders>
              <w:top w:val="nil"/>
              <w:bottom w:val="single" w:sz="2" w:space="0" w:color="1F3864" w:themeColor="accent1" w:themeShade="80"/>
            </w:tcBorders>
            <w:shd w:val="clear" w:color="auto" w:fill="auto"/>
            <w:vAlign w:val="center"/>
          </w:tcPr>
          <w:p w14:paraId="3C33E451" w14:textId="77777777" w:rsidR="006D1F93" w:rsidRPr="00BF2AAF" w:rsidRDefault="006D1F93" w:rsidP="00CD2A77">
            <w:pPr>
              <w:pStyle w:val="08-Tabelageral"/>
              <w:jc w:val="left"/>
              <w:rPr>
                <w:rFonts w:cs="Arial"/>
                <w:b/>
                <w:szCs w:val="14"/>
              </w:rPr>
            </w:pPr>
            <w:r w:rsidRPr="00BF2AAF">
              <w:rPr>
                <w:rFonts w:cs="Arial"/>
                <w:b/>
                <w:szCs w:val="14"/>
              </w:rPr>
              <w:t>Total</w:t>
            </w:r>
          </w:p>
        </w:tc>
        <w:tc>
          <w:tcPr>
            <w:tcW w:w="1411" w:type="dxa"/>
            <w:tcBorders>
              <w:top w:val="nil"/>
              <w:bottom w:val="single" w:sz="2" w:space="0" w:color="1F3864" w:themeColor="accent1" w:themeShade="80"/>
            </w:tcBorders>
            <w:shd w:val="clear" w:color="auto" w:fill="auto"/>
            <w:vAlign w:val="center"/>
          </w:tcPr>
          <w:p w14:paraId="2DCACF8C" w14:textId="3CC001E1" w:rsidR="006D1F93" w:rsidRPr="00BF2AAF" w:rsidRDefault="00AB7B01" w:rsidP="00CD2A77">
            <w:pPr>
              <w:pStyle w:val="08-Tabelageral"/>
              <w:rPr>
                <w:rFonts w:cs="Arial"/>
                <w:b/>
              </w:rPr>
            </w:pPr>
            <w:r w:rsidRPr="00BF2AAF">
              <w:rPr>
                <w:rFonts w:cs="Arial"/>
                <w:b/>
              </w:rPr>
              <w:t>5.39</w:t>
            </w:r>
            <w:r w:rsidR="00001C0F" w:rsidRPr="00BF2AAF">
              <w:rPr>
                <w:rFonts w:cs="Arial"/>
                <w:b/>
              </w:rPr>
              <w:t>9</w:t>
            </w:r>
          </w:p>
        </w:tc>
        <w:tc>
          <w:tcPr>
            <w:tcW w:w="1412" w:type="dxa"/>
            <w:tcBorders>
              <w:top w:val="nil"/>
              <w:bottom w:val="single" w:sz="2" w:space="0" w:color="1F3864" w:themeColor="accent1" w:themeShade="80"/>
            </w:tcBorders>
            <w:shd w:val="clear" w:color="auto" w:fill="auto"/>
            <w:vAlign w:val="center"/>
          </w:tcPr>
          <w:p w14:paraId="5888E95A" w14:textId="595EDB9F" w:rsidR="006D1F93" w:rsidRPr="00BF2AAF" w:rsidRDefault="006D1F93" w:rsidP="00CD2A77">
            <w:pPr>
              <w:pStyle w:val="08-Tabelageral"/>
              <w:rPr>
                <w:rFonts w:cs="Arial"/>
                <w:b/>
                <w:color w:val="FF0000"/>
              </w:rPr>
            </w:pPr>
            <w:r w:rsidRPr="00BF2AAF">
              <w:rPr>
                <w:rFonts w:cs="Arial"/>
                <w:b/>
                <w:bCs/>
                <w:color w:val="000000"/>
                <w:szCs w:val="14"/>
                <w:lang w:eastAsia="en-US"/>
              </w:rPr>
              <w:t>8.199</w:t>
            </w:r>
          </w:p>
        </w:tc>
        <w:tc>
          <w:tcPr>
            <w:tcW w:w="283" w:type="dxa"/>
            <w:tcBorders>
              <w:top w:val="nil"/>
              <w:bottom w:val="single" w:sz="2" w:space="0" w:color="1F3864" w:themeColor="accent1" w:themeShade="80"/>
            </w:tcBorders>
            <w:shd w:val="clear" w:color="auto" w:fill="auto"/>
            <w:vAlign w:val="center"/>
          </w:tcPr>
          <w:p w14:paraId="176D0414" w14:textId="77777777" w:rsidR="006D1F93" w:rsidRPr="00BF2AAF" w:rsidRDefault="006D1F93" w:rsidP="00CD2A77">
            <w:pPr>
              <w:pStyle w:val="08-Tabelageral"/>
              <w:rPr>
                <w:rFonts w:cs="Arial"/>
                <w:b/>
                <w:color w:val="FF0000"/>
              </w:rPr>
            </w:pPr>
          </w:p>
        </w:tc>
        <w:tc>
          <w:tcPr>
            <w:tcW w:w="1417" w:type="dxa"/>
            <w:tcBorders>
              <w:top w:val="nil"/>
              <w:bottom w:val="single" w:sz="2" w:space="0" w:color="1F3864" w:themeColor="accent1" w:themeShade="80"/>
            </w:tcBorders>
            <w:shd w:val="clear" w:color="auto" w:fill="auto"/>
            <w:vAlign w:val="center"/>
          </w:tcPr>
          <w:p w14:paraId="4C4239B3" w14:textId="51D46E7D" w:rsidR="006D1F93" w:rsidRPr="00BF2AAF" w:rsidRDefault="00AB7B01" w:rsidP="00CD2A77">
            <w:pPr>
              <w:pStyle w:val="08-Tabelageral"/>
              <w:rPr>
                <w:rFonts w:cs="Arial"/>
                <w:b/>
              </w:rPr>
            </w:pPr>
            <w:r w:rsidRPr="00BF2AAF">
              <w:rPr>
                <w:rFonts w:cs="Arial"/>
                <w:b/>
              </w:rPr>
              <w:t>(9.94</w:t>
            </w:r>
            <w:r w:rsidR="00DC29DF" w:rsidRPr="00BF2AAF">
              <w:rPr>
                <w:rFonts w:cs="Arial"/>
                <w:b/>
              </w:rPr>
              <w:t>1</w:t>
            </w:r>
            <w:r w:rsidRPr="00BF2AAF">
              <w:rPr>
                <w:rFonts w:cs="Arial"/>
                <w:b/>
              </w:rPr>
              <w:t>)</w:t>
            </w:r>
          </w:p>
        </w:tc>
        <w:tc>
          <w:tcPr>
            <w:tcW w:w="1418" w:type="dxa"/>
            <w:tcBorders>
              <w:top w:val="nil"/>
              <w:bottom w:val="single" w:sz="2" w:space="0" w:color="1F3864" w:themeColor="accent1" w:themeShade="80"/>
            </w:tcBorders>
            <w:shd w:val="clear" w:color="auto" w:fill="auto"/>
            <w:vAlign w:val="center"/>
          </w:tcPr>
          <w:p w14:paraId="23AC57FA" w14:textId="28375D3C" w:rsidR="006D1F93" w:rsidRPr="00BF2AAF" w:rsidRDefault="006D1F93" w:rsidP="00CD2A77">
            <w:pPr>
              <w:pStyle w:val="08-Tabelageral"/>
              <w:rPr>
                <w:rFonts w:cs="Arial"/>
                <w:b/>
                <w:color w:val="FF0000"/>
              </w:rPr>
            </w:pPr>
            <w:r w:rsidRPr="00BF2AAF">
              <w:rPr>
                <w:rFonts w:cs="Arial"/>
                <w:b/>
                <w:lang w:eastAsia="en-US"/>
              </w:rPr>
              <w:t>(79.380)</w:t>
            </w:r>
          </w:p>
        </w:tc>
      </w:tr>
    </w:tbl>
    <w:p w14:paraId="1AC1B09D" w14:textId="77777777" w:rsidR="006D1F93" w:rsidRPr="00BF2AAF" w:rsidRDefault="006D1F93" w:rsidP="006D1F93">
      <w:pPr>
        <w:pStyle w:val="07-Legenda"/>
        <w:numPr>
          <w:ilvl w:val="0"/>
          <w:numId w:val="4"/>
        </w:numPr>
        <w:tabs>
          <w:tab w:val="clear" w:pos="284"/>
        </w:tabs>
        <w:ind w:left="284" w:hanging="284"/>
        <w:rPr>
          <w:rFonts w:cs="Arial"/>
          <w:szCs w:val="14"/>
        </w:rPr>
      </w:pPr>
      <w:r w:rsidRPr="00BF2AAF">
        <w:rPr>
          <w:rFonts w:cs="Arial"/>
          <w:szCs w:val="14"/>
        </w:rPr>
        <w:t>Refere-se ao compartilhamento, pelo banco depositário do Programa de ADR Nível I, das receitas com tarifas de emissão, cancelamento e processamento de dividendos cobradas dos investidores que detêm ADRs (</w:t>
      </w:r>
      <w:r w:rsidRPr="00BF2AAF">
        <w:rPr>
          <w:rFonts w:cs="Arial"/>
          <w:i/>
          <w:iCs/>
          <w:szCs w:val="14"/>
        </w:rPr>
        <w:t xml:space="preserve">American Depositary </w:t>
      </w:r>
      <w:proofErr w:type="spellStart"/>
      <w:r w:rsidRPr="00BF2AAF">
        <w:rPr>
          <w:rFonts w:cs="Arial"/>
          <w:i/>
          <w:iCs/>
          <w:szCs w:val="14"/>
        </w:rPr>
        <w:t>Receipts</w:t>
      </w:r>
      <w:proofErr w:type="spellEnd"/>
      <w:r w:rsidRPr="00BF2AAF">
        <w:rPr>
          <w:rFonts w:cs="Arial"/>
          <w:szCs w:val="14"/>
        </w:rPr>
        <w:t>) da BB Seguridade, com o objetivo de custear as despesas das atividades de relações com investidores.</w:t>
      </w:r>
    </w:p>
    <w:p w14:paraId="0F615365" w14:textId="39B2BC2D" w:rsidR="0046245A" w:rsidRPr="00BF2AAF" w:rsidRDefault="0046245A" w:rsidP="0046245A">
      <w:pPr>
        <w:pStyle w:val="07-Legenda"/>
        <w:numPr>
          <w:ilvl w:val="0"/>
          <w:numId w:val="4"/>
        </w:numPr>
        <w:tabs>
          <w:tab w:val="clear" w:pos="284"/>
        </w:tabs>
        <w:ind w:left="284" w:hanging="284"/>
        <w:rPr>
          <w:rFonts w:cs="Arial"/>
          <w:szCs w:val="14"/>
        </w:rPr>
      </w:pPr>
      <w:r w:rsidRPr="00BF2AAF">
        <w:rPr>
          <w:rFonts w:cs="Arial"/>
          <w:szCs w:val="14"/>
        </w:rPr>
        <w:t>No exercício 2023, na BB Corretora, houve, além de um aumento no volume de demandas cíveis, a revisão da classificação dos processos já existentes, com agravamento da probabilidade de perda.</w:t>
      </w:r>
    </w:p>
    <w:p w14:paraId="2B417A3C" w14:textId="0E1DB8BE" w:rsidR="006D1F93" w:rsidRPr="00BF2AAF" w:rsidRDefault="006D1F93" w:rsidP="006D1F93">
      <w:pPr>
        <w:pStyle w:val="07-Legenda"/>
        <w:numPr>
          <w:ilvl w:val="0"/>
          <w:numId w:val="4"/>
        </w:numPr>
        <w:tabs>
          <w:tab w:val="clear" w:pos="284"/>
        </w:tabs>
        <w:ind w:left="284" w:hanging="284"/>
        <w:rPr>
          <w:rFonts w:cs="Arial"/>
          <w:szCs w:val="14"/>
        </w:rPr>
      </w:pPr>
      <w:r w:rsidRPr="00BF2AAF">
        <w:rPr>
          <w:rFonts w:cs="Arial"/>
          <w:szCs w:val="14"/>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BF2AAF">
        <w:rPr>
          <w:rFonts w:cs="Arial"/>
          <w:szCs w:val="14"/>
        </w:rPr>
        <w:t>earn</w:t>
      </w:r>
      <w:proofErr w:type="spellEnd"/>
      <w:r w:rsidRPr="00BF2AAF">
        <w:rPr>
          <w:rFonts w:cs="Arial"/>
          <w:szCs w:val="14"/>
        </w:rPr>
        <w:t xml:space="preserve"> in ou </w:t>
      </w:r>
      <w:proofErr w:type="spellStart"/>
      <w:r w:rsidRPr="00BF2AAF">
        <w:rPr>
          <w:rFonts w:cs="Arial"/>
          <w:szCs w:val="14"/>
        </w:rPr>
        <w:t>earn</w:t>
      </w:r>
      <w:proofErr w:type="spellEnd"/>
      <w:r w:rsidRPr="00BF2AAF">
        <w:rPr>
          <w:rFonts w:cs="Arial"/>
          <w:szCs w:val="14"/>
        </w:rPr>
        <w:t xml:space="preserve"> out, ou seja, pagamento da MAPFRE Brasil para BB Seguros ou da BB Seguros para MAPFRE Brasil. Em 29</w:t>
      </w:r>
      <w:r w:rsidR="00145AC3" w:rsidRPr="00BF2AAF">
        <w:rPr>
          <w:rFonts w:cs="Arial"/>
          <w:szCs w:val="14"/>
        </w:rPr>
        <w:t>.</w:t>
      </w:r>
      <w:r w:rsidRPr="00BF2AAF">
        <w:rPr>
          <w:rFonts w:cs="Arial"/>
          <w:szCs w:val="14"/>
        </w:rPr>
        <w:t>12</w:t>
      </w:r>
      <w:r w:rsidR="00145AC3" w:rsidRPr="00BF2AAF">
        <w:rPr>
          <w:rFonts w:cs="Arial"/>
          <w:szCs w:val="14"/>
        </w:rPr>
        <w:t>.</w:t>
      </w:r>
      <w:r w:rsidRPr="00BF2AAF">
        <w:rPr>
          <w:rFonts w:cs="Arial"/>
          <w:szCs w:val="14"/>
        </w:rPr>
        <w:t>2022, foi assinado o 1º Aditamento ao Acordo de Restruturação de Parceria, prevendo a eliminação do mecanismo de ajuste de preço, com vigência de três anos, prorrogáveis sucessivamente, a partir do exercício 2023.</w:t>
      </w:r>
    </w:p>
    <w:p w14:paraId="5CCD6EEC" w14:textId="649BA83C" w:rsidR="006D1F93" w:rsidRPr="00BF2AAF" w:rsidRDefault="0047226D" w:rsidP="006D1F93">
      <w:pPr>
        <w:pStyle w:val="07-Legenda"/>
        <w:numPr>
          <w:ilvl w:val="0"/>
          <w:numId w:val="4"/>
        </w:numPr>
        <w:tabs>
          <w:tab w:val="clear" w:pos="284"/>
        </w:tabs>
        <w:ind w:left="284" w:hanging="284"/>
        <w:rPr>
          <w:rFonts w:cs="Arial"/>
          <w:szCs w:val="14"/>
        </w:rPr>
      </w:pPr>
      <w:r w:rsidRPr="00BF2AAF">
        <w:rPr>
          <w:rFonts w:cs="Arial"/>
          <w:szCs w:val="14"/>
        </w:rPr>
        <w:t xml:space="preserve">No consolidado do exercício 2022, R$ 57.788 </w:t>
      </w:r>
      <w:r w:rsidR="00CF47F8" w:rsidRPr="00BF2AAF">
        <w:rPr>
          <w:rFonts w:cs="Arial"/>
          <w:szCs w:val="14"/>
        </w:rPr>
        <w:t>mil</w:t>
      </w:r>
      <w:r w:rsidRPr="00BF2AAF">
        <w:rPr>
          <w:rFonts w:cs="Arial"/>
          <w:szCs w:val="14"/>
        </w:rPr>
        <w:t xml:space="preserve"> refere</w:t>
      </w:r>
      <w:r w:rsidR="006D1F93" w:rsidRPr="00BF2AAF">
        <w:rPr>
          <w:rFonts w:cs="Arial"/>
          <w:szCs w:val="14"/>
        </w:rPr>
        <w:t>-se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0D7AB92D" w14:textId="50254852" w:rsidR="00AB7B01" w:rsidRPr="00BF2AAF" w:rsidRDefault="00AB7B01" w:rsidP="00C044C3">
      <w:pPr>
        <w:pStyle w:val="07-Legenda"/>
        <w:tabs>
          <w:tab w:val="clear" w:pos="284"/>
        </w:tabs>
        <w:ind w:firstLine="0"/>
        <w:rPr>
          <w:rFonts w:cs="Arial"/>
          <w:szCs w:val="14"/>
        </w:rPr>
      </w:pPr>
    </w:p>
    <w:p w14:paraId="7F986CB0" w14:textId="77777777" w:rsidR="007D4AB0" w:rsidRPr="00BF2AAF" w:rsidRDefault="007D4AB0" w:rsidP="00E94DDD">
      <w:pPr>
        <w:pStyle w:val="07-Legenda"/>
        <w:tabs>
          <w:tab w:val="clear" w:pos="284"/>
        </w:tabs>
        <w:rPr>
          <w:rFonts w:cs="Arial"/>
          <w:szCs w:val="14"/>
        </w:rPr>
      </w:pPr>
    </w:p>
    <w:p w14:paraId="579B2127" w14:textId="744BFDA6" w:rsidR="007D4AB0" w:rsidRPr="00BF2AAF" w:rsidRDefault="007D4AB0" w:rsidP="00E94DDD">
      <w:pPr>
        <w:pStyle w:val="02-TtulodeNota"/>
        <w:rPr>
          <w:rFonts w:cs="Arial"/>
          <w:b w:val="0"/>
          <w:color w:val="1F3864" w:themeColor="accent1" w:themeShade="80"/>
        </w:rPr>
      </w:pPr>
      <w:bookmarkStart w:id="102" w:name="_Toc157702415"/>
      <w:r w:rsidRPr="00BF2AAF">
        <w:rPr>
          <w:rFonts w:cs="Arial"/>
          <w:color w:val="1F3864" w:themeColor="accent1" w:themeShade="80"/>
        </w:rPr>
        <w:t>1</w:t>
      </w:r>
      <w:r w:rsidR="005C6C41" w:rsidRPr="00BF2AAF">
        <w:rPr>
          <w:rFonts w:cs="Arial"/>
          <w:color w:val="1F3864" w:themeColor="accent1" w:themeShade="80"/>
        </w:rPr>
        <w:t>4</w:t>
      </w:r>
      <w:r w:rsidRPr="00BF2AAF">
        <w:rPr>
          <w:rFonts w:cs="Arial"/>
          <w:color w:val="1F3864" w:themeColor="accent1" w:themeShade="80"/>
        </w:rPr>
        <w:t xml:space="preserve"> – RESULTADO FINANCEIRO</w:t>
      </w:r>
      <w:bookmarkEnd w:id="102"/>
    </w:p>
    <w:p w14:paraId="5B9D5D94" w14:textId="77777777" w:rsidR="00036ABE" w:rsidRPr="00BF2AAF" w:rsidRDefault="00036ABE" w:rsidP="00036ABE">
      <w:pPr>
        <w:pStyle w:val="06-Rmil"/>
        <w:rPr>
          <w:rFonts w:cs="Arial"/>
        </w:rPr>
      </w:pPr>
      <w:r w:rsidRPr="00BF2AAF">
        <w:rPr>
          <w:rFonts w:cs="Arial"/>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036ABE" w:rsidRPr="00BF2AAF" w14:paraId="396E5EAD" w14:textId="77777777" w:rsidTr="00CD2A77">
        <w:trPr>
          <w:trHeight w:val="238"/>
        </w:trPr>
        <w:tc>
          <w:tcPr>
            <w:tcW w:w="1765" w:type="pct"/>
            <w:tcBorders>
              <w:top w:val="single" w:sz="2" w:space="0" w:color="1F3864" w:themeColor="accent1" w:themeShade="80"/>
              <w:bottom w:val="nil"/>
            </w:tcBorders>
            <w:shd w:val="clear" w:color="auto" w:fill="auto"/>
          </w:tcPr>
          <w:p w14:paraId="3F1BEFB3" w14:textId="77777777" w:rsidR="00036ABE" w:rsidRPr="00BF2AAF" w:rsidRDefault="00036ABE" w:rsidP="00CD2A77">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2DC78650" w14:textId="77777777" w:rsidR="00036ABE" w:rsidRPr="00BF2AAF" w:rsidRDefault="00036ABE" w:rsidP="00CD2A77">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5A786E32" w14:textId="77777777" w:rsidR="00036ABE" w:rsidRPr="00BF2AAF" w:rsidRDefault="00036ABE" w:rsidP="00CD2A77">
            <w:pPr>
              <w:spacing w:after="0"/>
              <w:jc w:val="center"/>
              <w:rPr>
                <w:rFonts w:ascii="Arial" w:hAnsi="Arial" w:cs="Arial"/>
                <w:b/>
                <w:sz w:val="14"/>
                <w:szCs w:val="18"/>
              </w:rPr>
            </w:pPr>
            <w:r w:rsidRPr="00BF2AAF">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59286AC6" w14:textId="77777777" w:rsidR="00036ABE" w:rsidRPr="00BF2AAF" w:rsidRDefault="00036ABE" w:rsidP="00CD2A77">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7E951C5F" w14:textId="77777777" w:rsidR="00036ABE" w:rsidRPr="00BF2AAF" w:rsidRDefault="00036ABE" w:rsidP="00CD2A77">
            <w:pPr>
              <w:spacing w:after="0"/>
              <w:jc w:val="center"/>
              <w:rPr>
                <w:rFonts w:ascii="Arial" w:hAnsi="Arial" w:cs="Arial"/>
                <w:b/>
                <w:sz w:val="18"/>
                <w:szCs w:val="18"/>
              </w:rPr>
            </w:pPr>
            <w:r w:rsidRPr="00BF2AAF">
              <w:rPr>
                <w:rFonts w:ascii="Arial" w:hAnsi="Arial" w:cs="Arial"/>
                <w:b/>
                <w:sz w:val="14"/>
                <w:szCs w:val="18"/>
              </w:rPr>
              <w:t>Consolidado</w:t>
            </w:r>
          </w:p>
        </w:tc>
      </w:tr>
      <w:tr w:rsidR="00036ABE" w:rsidRPr="00BF2AAF" w14:paraId="568442E6" w14:textId="77777777" w:rsidTr="00CD2A77">
        <w:trPr>
          <w:trHeight w:val="238"/>
        </w:trPr>
        <w:tc>
          <w:tcPr>
            <w:tcW w:w="1765" w:type="pct"/>
            <w:tcBorders>
              <w:top w:val="nil"/>
              <w:bottom w:val="single" w:sz="2" w:space="0" w:color="1F3864" w:themeColor="accent1" w:themeShade="80"/>
            </w:tcBorders>
            <w:shd w:val="clear" w:color="auto" w:fill="auto"/>
          </w:tcPr>
          <w:p w14:paraId="5A32D78E" w14:textId="77777777" w:rsidR="00036ABE" w:rsidRPr="00BF2AAF" w:rsidRDefault="00036ABE" w:rsidP="00CD2A77">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6B845214" w14:textId="77777777" w:rsidR="00036ABE" w:rsidRPr="00BF2AAF" w:rsidRDefault="00036ABE" w:rsidP="00CD2A77">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4E4DADE5" w14:textId="77777777" w:rsidR="00036ABE" w:rsidRPr="00BF2AAF" w:rsidRDefault="00036ABE" w:rsidP="00CD2A77">
            <w:pPr>
              <w:pStyle w:val="08-Tabelageral"/>
              <w:rPr>
                <w:rFonts w:cs="Arial"/>
                <w:b/>
                <w:color w:val="FF0000"/>
              </w:rPr>
            </w:pPr>
            <w:r w:rsidRPr="00BF2AAF">
              <w:rPr>
                <w:rFonts w:cs="Arial"/>
                <w:b/>
                <w:lang w:eastAsia="en-US"/>
              </w:rPr>
              <w:t>Exercício 2023</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151501EF" w14:textId="77777777" w:rsidR="00036ABE" w:rsidRPr="00BF2AAF" w:rsidRDefault="00036ABE" w:rsidP="00CD2A77">
            <w:pPr>
              <w:pStyle w:val="08-Tabelageral"/>
              <w:rPr>
                <w:rFonts w:cs="Arial"/>
                <w:b/>
                <w:color w:val="FF0000"/>
              </w:rPr>
            </w:pPr>
            <w:r w:rsidRPr="00BF2AAF">
              <w:rPr>
                <w:rFonts w:cs="Arial"/>
                <w:b/>
                <w:lang w:eastAsia="en-US"/>
              </w:rPr>
              <w:t>Exercício 2022</w:t>
            </w:r>
          </w:p>
        </w:tc>
        <w:tc>
          <w:tcPr>
            <w:tcW w:w="147" w:type="pct"/>
            <w:tcBorders>
              <w:top w:val="nil"/>
              <w:bottom w:val="single" w:sz="2" w:space="0" w:color="1F3864" w:themeColor="accent1" w:themeShade="80"/>
            </w:tcBorders>
            <w:shd w:val="clear" w:color="auto" w:fill="auto"/>
            <w:vAlign w:val="center"/>
          </w:tcPr>
          <w:p w14:paraId="61F7FC33" w14:textId="77777777" w:rsidR="00036ABE" w:rsidRPr="00BF2AAF" w:rsidRDefault="00036ABE" w:rsidP="00CD2A77">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01930A38" w14:textId="77777777" w:rsidR="00036ABE" w:rsidRPr="00BF2AAF" w:rsidRDefault="00036ABE" w:rsidP="00CD2A77">
            <w:pPr>
              <w:pStyle w:val="08-Tabelageral"/>
              <w:rPr>
                <w:rFonts w:cs="Arial"/>
                <w:b/>
                <w:color w:val="FF0000"/>
              </w:rPr>
            </w:pPr>
            <w:r w:rsidRPr="00BF2AAF">
              <w:rPr>
                <w:rFonts w:cs="Arial"/>
                <w:b/>
                <w:lang w:eastAsia="en-US"/>
              </w:rPr>
              <w:t>Exercício 2023</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00FBCA15" w14:textId="77777777" w:rsidR="00036ABE" w:rsidRPr="00BF2AAF" w:rsidRDefault="00036ABE" w:rsidP="00CD2A77">
            <w:pPr>
              <w:pStyle w:val="08-Tabelageral"/>
              <w:rPr>
                <w:rFonts w:cs="Arial"/>
                <w:b/>
                <w:color w:val="FF0000"/>
              </w:rPr>
            </w:pPr>
            <w:r w:rsidRPr="00BF2AAF">
              <w:rPr>
                <w:rFonts w:cs="Arial"/>
                <w:b/>
                <w:lang w:eastAsia="en-US"/>
              </w:rPr>
              <w:t>Exercício 2022</w:t>
            </w:r>
          </w:p>
        </w:tc>
      </w:tr>
      <w:tr w:rsidR="00036ABE" w:rsidRPr="00BF2AAF" w14:paraId="05C133BD" w14:textId="77777777" w:rsidTr="00CD2A77">
        <w:trPr>
          <w:trHeight w:val="238"/>
        </w:trPr>
        <w:tc>
          <w:tcPr>
            <w:tcW w:w="1765" w:type="pct"/>
            <w:tcBorders>
              <w:top w:val="single" w:sz="2" w:space="0" w:color="1F3864" w:themeColor="accent1" w:themeShade="80"/>
            </w:tcBorders>
            <w:shd w:val="clear" w:color="auto" w:fill="auto"/>
            <w:vAlign w:val="center"/>
          </w:tcPr>
          <w:p w14:paraId="2B074A88" w14:textId="77777777" w:rsidR="00036ABE" w:rsidRPr="00BF2AAF" w:rsidRDefault="00036ABE" w:rsidP="00CD2A77">
            <w:pPr>
              <w:pStyle w:val="08-Tabelageral"/>
              <w:jc w:val="left"/>
              <w:rPr>
                <w:rFonts w:cs="Arial"/>
                <w:b/>
              </w:rPr>
            </w:pPr>
            <w:r w:rsidRPr="00BF2AAF">
              <w:rPr>
                <w:rFonts w:cs="Arial"/>
                <w:b/>
              </w:rPr>
              <w:t>Receitas Financeiras</w:t>
            </w:r>
          </w:p>
        </w:tc>
        <w:tc>
          <w:tcPr>
            <w:tcW w:w="154" w:type="pct"/>
            <w:tcBorders>
              <w:top w:val="single" w:sz="2" w:space="0" w:color="1F3864" w:themeColor="accent1" w:themeShade="80"/>
            </w:tcBorders>
            <w:shd w:val="clear" w:color="auto" w:fill="auto"/>
          </w:tcPr>
          <w:p w14:paraId="51C30DE2" w14:textId="77777777" w:rsidR="00036ABE" w:rsidRPr="00BF2AAF" w:rsidRDefault="00036ABE" w:rsidP="00CD2A77">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42F88612" w14:textId="04A3F8B4" w:rsidR="00036ABE" w:rsidRPr="00BF2AAF" w:rsidRDefault="0006336A" w:rsidP="00CD2A77">
            <w:pPr>
              <w:pStyle w:val="08-Tabelageral"/>
              <w:rPr>
                <w:rFonts w:cs="Arial"/>
                <w:b/>
              </w:rPr>
            </w:pPr>
            <w:r w:rsidRPr="00BF2AAF">
              <w:rPr>
                <w:rFonts w:cs="Arial"/>
                <w:b/>
              </w:rPr>
              <w:t>132.900</w:t>
            </w:r>
          </w:p>
        </w:tc>
        <w:tc>
          <w:tcPr>
            <w:tcW w:w="732" w:type="pct"/>
            <w:tcBorders>
              <w:top w:val="single" w:sz="2" w:space="0" w:color="1F3864" w:themeColor="accent1" w:themeShade="80"/>
            </w:tcBorders>
            <w:shd w:val="clear" w:color="auto" w:fill="auto"/>
            <w:vAlign w:val="center"/>
          </w:tcPr>
          <w:p w14:paraId="533C3AC0" w14:textId="14322A23" w:rsidR="00036ABE" w:rsidRPr="00BF2AAF" w:rsidRDefault="00036ABE" w:rsidP="00CD2A77">
            <w:pPr>
              <w:pStyle w:val="08-Tabelageral"/>
              <w:rPr>
                <w:rFonts w:cs="Arial"/>
                <w:b/>
                <w:color w:val="FF0000"/>
              </w:rPr>
            </w:pPr>
            <w:r w:rsidRPr="00BF2AAF">
              <w:rPr>
                <w:rFonts w:cs="Arial"/>
                <w:b/>
                <w:lang w:eastAsia="en-US"/>
              </w:rPr>
              <w:t>44.465</w:t>
            </w:r>
          </w:p>
        </w:tc>
        <w:tc>
          <w:tcPr>
            <w:tcW w:w="147" w:type="pct"/>
            <w:tcBorders>
              <w:top w:val="single" w:sz="2" w:space="0" w:color="1F3864" w:themeColor="accent1" w:themeShade="80"/>
            </w:tcBorders>
            <w:shd w:val="clear" w:color="auto" w:fill="auto"/>
            <w:vAlign w:val="center"/>
          </w:tcPr>
          <w:p w14:paraId="48A6CC43" w14:textId="77777777" w:rsidR="00036ABE" w:rsidRPr="00BF2AAF" w:rsidRDefault="00036ABE" w:rsidP="00CD2A77">
            <w:pPr>
              <w:pStyle w:val="08-Tabelageral"/>
              <w:rPr>
                <w:rFonts w:cs="Arial"/>
                <w:b/>
                <w:color w:val="FF0000"/>
              </w:rPr>
            </w:pPr>
          </w:p>
        </w:tc>
        <w:tc>
          <w:tcPr>
            <w:tcW w:w="735" w:type="pct"/>
            <w:tcBorders>
              <w:top w:val="single" w:sz="2" w:space="0" w:color="1F3864" w:themeColor="accent1" w:themeShade="80"/>
            </w:tcBorders>
            <w:shd w:val="clear" w:color="auto" w:fill="auto"/>
            <w:vAlign w:val="center"/>
          </w:tcPr>
          <w:p w14:paraId="41F7117D" w14:textId="7EB966B0" w:rsidR="00036ABE" w:rsidRPr="00BF2AAF" w:rsidRDefault="0006336A" w:rsidP="00CD2A77">
            <w:pPr>
              <w:pStyle w:val="08-Tabelageral"/>
              <w:rPr>
                <w:rFonts w:cs="Arial"/>
                <w:b/>
              </w:rPr>
            </w:pPr>
            <w:r w:rsidRPr="00BF2AAF">
              <w:rPr>
                <w:rFonts w:cs="Arial"/>
                <w:b/>
              </w:rPr>
              <w:t>670.93</w:t>
            </w:r>
            <w:r w:rsidR="00145AC3" w:rsidRPr="00BF2AAF">
              <w:rPr>
                <w:rFonts w:cs="Arial"/>
                <w:b/>
              </w:rPr>
              <w:t>3</w:t>
            </w:r>
          </w:p>
        </w:tc>
        <w:tc>
          <w:tcPr>
            <w:tcW w:w="735" w:type="pct"/>
            <w:tcBorders>
              <w:top w:val="single" w:sz="2" w:space="0" w:color="1F3864" w:themeColor="accent1" w:themeShade="80"/>
            </w:tcBorders>
            <w:shd w:val="clear" w:color="auto" w:fill="auto"/>
            <w:vAlign w:val="center"/>
          </w:tcPr>
          <w:p w14:paraId="3E66B882" w14:textId="0463652C" w:rsidR="00036ABE" w:rsidRPr="00BF2AAF" w:rsidRDefault="00036ABE" w:rsidP="00CD2A77">
            <w:pPr>
              <w:pStyle w:val="08-Tabelageral"/>
              <w:rPr>
                <w:rFonts w:cs="Arial"/>
                <w:b/>
                <w:color w:val="FF0000"/>
              </w:rPr>
            </w:pPr>
            <w:r w:rsidRPr="00BF2AAF">
              <w:rPr>
                <w:rFonts w:cs="Arial"/>
                <w:b/>
                <w:lang w:eastAsia="en-US"/>
              </w:rPr>
              <w:t>532.063</w:t>
            </w:r>
          </w:p>
        </w:tc>
      </w:tr>
      <w:tr w:rsidR="00036ABE" w:rsidRPr="00BF2AAF" w14:paraId="3CC35833" w14:textId="77777777" w:rsidTr="00CD2A77">
        <w:trPr>
          <w:trHeight w:val="238"/>
        </w:trPr>
        <w:tc>
          <w:tcPr>
            <w:tcW w:w="1765" w:type="pct"/>
            <w:shd w:val="clear" w:color="auto" w:fill="auto"/>
            <w:vAlign w:val="center"/>
          </w:tcPr>
          <w:p w14:paraId="5FEA8B56" w14:textId="77777777" w:rsidR="00036ABE" w:rsidRPr="00BF2AAF" w:rsidRDefault="00036ABE" w:rsidP="00CD2A77">
            <w:pPr>
              <w:pStyle w:val="08-Tabelageral"/>
              <w:ind w:left="113"/>
              <w:jc w:val="left"/>
              <w:rPr>
                <w:rFonts w:cs="Arial"/>
              </w:rPr>
            </w:pPr>
            <w:r w:rsidRPr="00BF2AAF">
              <w:rPr>
                <w:rFonts w:cs="Arial"/>
              </w:rPr>
              <w:t>Rendimento de aplicações financeiras</w:t>
            </w:r>
          </w:p>
        </w:tc>
        <w:tc>
          <w:tcPr>
            <w:tcW w:w="154" w:type="pct"/>
            <w:shd w:val="clear" w:color="auto" w:fill="auto"/>
          </w:tcPr>
          <w:p w14:paraId="43F04C7E"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74B346FA" w14:textId="742CF38A" w:rsidR="00036ABE" w:rsidRPr="00BF2AAF" w:rsidRDefault="0006336A" w:rsidP="00CD2A77">
            <w:pPr>
              <w:pStyle w:val="08-Tabelageral"/>
              <w:rPr>
                <w:rFonts w:cs="Arial"/>
              </w:rPr>
            </w:pPr>
            <w:r w:rsidRPr="00BF2AAF">
              <w:rPr>
                <w:rFonts w:cs="Arial"/>
              </w:rPr>
              <w:t>46.445</w:t>
            </w:r>
          </w:p>
        </w:tc>
        <w:tc>
          <w:tcPr>
            <w:tcW w:w="732" w:type="pct"/>
            <w:shd w:val="clear" w:color="auto" w:fill="auto"/>
            <w:vAlign w:val="center"/>
          </w:tcPr>
          <w:p w14:paraId="1CB6D06B" w14:textId="2AD8AA9C" w:rsidR="00036ABE" w:rsidRPr="00BF2AAF" w:rsidRDefault="00036ABE" w:rsidP="00CD2A77">
            <w:pPr>
              <w:pStyle w:val="08-Tabelageral"/>
              <w:rPr>
                <w:rFonts w:cs="Arial"/>
                <w:color w:val="FF0000"/>
              </w:rPr>
            </w:pPr>
            <w:r w:rsidRPr="00BF2AAF">
              <w:rPr>
                <w:rFonts w:cs="Arial"/>
                <w:lang w:eastAsia="en-US"/>
              </w:rPr>
              <w:t>15.208</w:t>
            </w:r>
          </w:p>
        </w:tc>
        <w:tc>
          <w:tcPr>
            <w:tcW w:w="147" w:type="pct"/>
            <w:shd w:val="clear" w:color="auto" w:fill="auto"/>
            <w:vAlign w:val="center"/>
          </w:tcPr>
          <w:p w14:paraId="2C666C6B" w14:textId="77777777" w:rsidR="00036ABE" w:rsidRPr="00BF2AAF" w:rsidRDefault="00036ABE" w:rsidP="00CD2A77">
            <w:pPr>
              <w:pStyle w:val="08-Tabelageral"/>
              <w:rPr>
                <w:rFonts w:cs="Arial"/>
                <w:color w:val="FF0000"/>
              </w:rPr>
            </w:pPr>
          </w:p>
        </w:tc>
        <w:tc>
          <w:tcPr>
            <w:tcW w:w="735" w:type="pct"/>
            <w:shd w:val="clear" w:color="auto" w:fill="auto"/>
            <w:vAlign w:val="center"/>
          </w:tcPr>
          <w:p w14:paraId="705A0CA6" w14:textId="3FB13923" w:rsidR="00036ABE" w:rsidRPr="00BF2AAF" w:rsidRDefault="0006336A" w:rsidP="00CD2A77">
            <w:pPr>
              <w:pStyle w:val="08-Tabelageral"/>
              <w:rPr>
                <w:rFonts w:cs="Arial"/>
              </w:rPr>
            </w:pPr>
            <w:r w:rsidRPr="00BF2AAF">
              <w:rPr>
                <w:rFonts w:cs="Arial"/>
              </w:rPr>
              <w:t>648.3</w:t>
            </w:r>
            <w:r w:rsidR="00145AC3" w:rsidRPr="00BF2AAF">
              <w:rPr>
                <w:rFonts w:cs="Arial"/>
              </w:rPr>
              <w:t>50</w:t>
            </w:r>
          </w:p>
        </w:tc>
        <w:tc>
          <w:tcPr>
            <w:tcW w:w="735" w:type="pct"/>
            <w:shd w:val="clear" w:color="auto" w:fill="auto"/>
            <w:vAlign w:val="center"/>
          </w:tcPr>
          <w:p w14:paraId="49A43CF5" w14:textId="4CA5F679" w:rsidR="00036ABE" w:rsidRPr="00BF2AAF" w:rsidRDefault="00036ABE" w:rsidP="00CD2A77">
            <w:pPr>
              <w:pStyle w:val="08-Tabelageral"/>
              <w:rPr>
                <w:rFonts w:cs="Arial"/>
                <w:color w:val="FF0000"/>
              </w:rPr>
            </w:pPr>
            <w:r w:rsidRPr="00BF2AAF">
              <w:rPr>
                <w:rFonts w:cs="Arial"/>
                <w:lang w:eastAsia="en-US"/>
              </w:rPr>
              <w:t>503.038</w:t>
            </w:r>
          </w:p>
        </w:tc>
      </w:tr>
      <w:tr w:rsidR="00036ABE" w:rsidRPr="00BF2AAF" w14:paraId="0577AEE6" w14:textId="77777777" w:rsidTr="00CD2A77">
        <w:trPr>
          <w:trHeight w:val="238"/>
        </w:trPr>
        <w:tc>
          <w:tcPr>
            <w:tcW w:w="1765" w:type="pct"/>
            <w:shd w:val="clear" w:color="auto" w:fill="auto"/>
            <w:vAlign w:val="center"/>
          </w:tcPr>
          <w:p w14:paraId="2D1B6429" w14:textId="77777777" w:rsidR="00036ABE" w:rsidRPr="00BF2AAF" w:rsidRDefault="00036ABE" w:rsidP="00CD2A77">
            <w:pPr>
              <w:pStyle w:val="08-Tabelageral"/>
              <w:ind w:left="113"/>
              <w:jc w:val="left"/>
              <w:rPr>
                <w:rFonts w:cs="Arial"/>
              </w:rPr>
            </w:pPr>
            <w:r w:rsidRPr="00BF2AAF">
              <w:rPr>
                <w:rFonts w:cs="Arial"/>
              </w:rPr>
              <w:t>Atualização monetária de depósitos judiciais</w:t>
            </w:r>
          </w:p>
        </w:tc>
        <w:tc>
          <w:tcPr>
            <w:tcW w:w="154" w:type="pct"/>
            <w:shd w:val="clear" w:color="auto" w:fill="auto"/>
          </w:tcPr>
          <w:p w14:paraId="0EDE4540"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00135F40" w14:textId="15ED64F7" w:rsidR="00036ABE" w:rsidRPr="00BF2AAF" w:rsidRDefault="0006336A" w:rsidP="00CD2A77">
            <w:pPr>
              <w:pStyle w:val="08-Tabelageral"/>
              <w:ind w:left="113"/>
              <w:rPr>
                <w:rFonts w:cs="Arial"/>
              </w:rPr>
            </w:pPr>
            <w:r w:rsidRPr="00BF2AAF">
              <w:rPr>
                <w:rFonts w:cs="Arial"/>
              </w:rPr>
              <w:t>1</w:t>
            </w:r>
          </w:p>
        </w:tc>
        <w:tc>
          <w:tcPr>
            <w:tcW w:w="732" w:type="pct"/>
            <w:shd w:val="clear" w:color="auto" w:fill="auto"/>
            <w:vAlign w:val="center"/>
          </w:tcPr>
          <w:p w14:paraId="0239DA2B" w14:textId="72AB4BC0" w:rsidR="00036ABE" w:rsidRPr="00BF2AAF" w:rsidRDefault="00036ABE" w:rsidP="00CD2A77">
            <w:pPr>
              <w:pStyle w:val="08-Tabelageral"/>
              <w:ind w:left="113"/>
              <w:rPr>
                <w:rFonts w:cs="Arial"/>
                <w:color w:val="FF0000"/>
              </w:rPr>
            </w:pPr>
            <w:r w:rsidRPr="00BF2AAF">
              <w:rPr>
                <w:rFonts w:cs="Arial"/>
                <w:lang w:eastAsia="en-US"/>
              </w:rPr>
              <w:t>--</w:t>
            </w:r>
          </w:p>
        </w:tc>
        <w:tc>
          <w:tcPr>
            <w:tcW w:w="147" w:type="pct"/>
            <w:shd w:val="clear" w:color="auto" w:fill="auto"/>
            <w:vAlign w:val="center"/>
          </w:tcPr>
          <w:p w14:paraId="007354C8"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63881D6B" w14:textId="30860ACC" w:rsidR="00036ABE" w:rsidRPr="00BF2AAF" w:rsidRDefault="0006336A" w:rsidP="00CD2A77">
            <w:pPr>
              <w:pStyle w:val="08-Tabelageral"/>
              <w:ind w:left="113"/>
              <w:rPr>
                <w:rFonts w:cs="Arial"/>
              </w:rPr>
            </w:pPr>
            <w:r w:rsidRPr="00BF2AAF">
              <w:rPr>
                <w:rFonts w:cs="Arial"/>
              </w:rPr>
              <w:t>13.481</w:t>
            </w:r>
          </w:p>
        </w:tc>
        <w:tc>
          <w:tcPr>
            <w:tcW w:w="735" w:type="pct"/>
            <w:shd w:val="clear" w:color="auto" w:fill="auto"/>
            <w:vAlign w:val="center"/>
          </w:tcPr>
          <w:p w14:paraId="77DD7252" w14:textId="7039B7CB" w:rsidR="00036ABE" w:rsidRPr="00BF2AAF" w:rsidRDefault="00036ABE" w:rsidP="00CD2A77">
            <w:pPr>
              <w:pStyle w:val="08-Tabelageral"/>
              <w:ind w:left="113"/>
              <w:rPr>
                <w:rFonts w:cs="Arial"/>
                <w:color w:val="FF0000"/>
              </w:rPr>
            </w:pPr>
            <w:r w:rsidRPr="00BF2AAF">
              <w:rPr>
                <w:rFonts w:cs="Arial"/>
                <w:lang w:eastAsia="en-US"/>
              </w:rPr>
              <w:t>10.038</w:t>
            </w:r>
          </w:p>
        </w:tc>
      </w:tr>
      <w:tr w:rsidR="00036ABE" w:rsidRPr="00BF2AAF" w14:paraId="0C85A115" w14:textId="77777777" w:rsidTr="00CD2A77">
        <w:trPr>
          <w:trHeight w:val="238"/>
        </w:trPr>
        <w:tc>
          <w:tcPr>
            <w:tcW w:w="1765" w:type="pct"/>
            <w:shd w:val="clear" w:color="auto" w:fill="auto"/>
            <w:vAlign w:val="center"/>
          </w:tcPr>
          <w:p w14:paraId="5B7D71D0" w14:textId="77777777" w:rsidR="00036ABE" w:rsidRPr="00BF2AAF" w:rsidRDefault="00036ABE" w:rsidP="00CD2A77">
            <w:pPr>
              <w:pStyle w:val="08-Tabelageral"/>
              <w:ind w:left="113"/>
              <w:jc w:val="left"/>
              <w:rPr>
                <w:rFonts w:cs="Arial"/>
              </w:rPr>
            </w:pPr>
            <w:r w:rsidRPr="00BF2AAF">
              <w:rPr>
                <w:rFonts w:cs="Arial"/>
              </w:rPr>
              <w:t>Atualização monetária de tributos</w:t>
            </w:r>
          </w:p>
        </w:tc>
        <w:tc>
          <w:tcPr>
            <w:tcW w:w="154" w:type="pct"/>
            <w:shd w:val="clear" w:color="auto" w:fill="auto"/>
          </w:tcPr>
          <w:p w14:paraId="7684249B"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467D4BAA" w14:textId="714CCE12" w:rsidR="00036ABE" w:rsidRPr="00BF2AAF" w:rsidRDefault="0006336A" w:rsidP="00CD2A77">
            <w:pPr>
              <w:pStyle w:val="08-Tabelageral"/>
              <w:ind w:left="113"/>
              <w:rPr>
                <w:rFonts w:cs="Arial"/>
              </w:rPr>
            </w:pPr>
            <w:r w:rsidRPr="00BF2AAF">
              <w:rPr>
                <w:rFonts w:cs="Arial"/>
              </w:rPr>
              <w:t>8.964</w:t>
            </w:r>
          </w:p>
        </w:tc>
        <w:tc>
          <w:tcPr>
            <w:tcW w:w="732" w:type="pct"/>
            <w:shd w:val="clear" w:color="auto" w:fill="auto"/>
            <w:vAlign w:val="center"/>
          </w:tcPr>
          <w:p w14:paraId="4FCC8E40" w14:textId="1CB5D4EA" w:rsidR="00036ABE" w:rsidRPr="00BF2AAF" w:rsidRDefault="00036ABE" w:rsidP="00CD2A77">
            <w:pPr>
              <w:pStyle w:val="08-Tabelageral"/>
              <w:ind w:left="113"/>
              <w:rPr>
                <w:rFonts w:cs="Arial"/>
                <w:color w:val="FF0000"/>
              </w:rPr>
            </w:pPr>
            <w:r w:rsidRPr="00BF2AAF">
              <w:rPr>
                <w:rFonts w:cs="Arial"/>
                <w:lang w:eastAsia="en-US"/>
              </w:rPr>
              <w:t>7.147</w:t>
            </w:r>
          </w:p>
        </w:tc>
        <w:tc>
          <w:tcPr>
            <w:tcW w:w="147" w:type="pct"/>
            <w:shd w:val="clear" w:color="auto" w:fill="auto"/>
            <w:vAlign w:val="center"/>
          </w:tcPr>
          <w:p w14:paraId="757A10C0"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66E19E58" w14:textId="06B5DCCB" w:rsidR="00036ABE" w:rsidRPr="00BF2AAF" w:rsidRDefault="0006336A" w:rsidP="00CD2A77">
            <w:pPr>
              <w:pStyle w:val="08-Tabelageral"/>
              <w:ind w:left="113"/>
              <w:rPr>
                <w:rFonts w:cs="Arial"/>
              </w:rPr>
            </w:pPr>
            <w:r w:rsidRPr="00BF2AAF">
              <w:rPr>
                <w:rFonts w:cs="Arial"/>
              </w:rPr>
              <w:t>9.095</w:t>
            </w:r>
          </w:p>
        </w:tc>
        <w:tc>
          <w:tcPr>
            <w:tcW w:w="735" w:type="pct"/>
            <w:shd w:val="clear" w:color="auto" w:fill="auto"/>
            <w:vAlign w:val="center"/>
          </w:tcPr>
          <w:p w14:paraId="788474E6" w14:textId="0CA09A9B" w:rsidR="00036ABE" w:rsidRPr="00BF2AAF" w:rsidRDefault="00036ABE" w:rsidP="00CD2A77">
            <w:pPr>
              <w:pStyle w:val="08-Tabelageral"/>
              <w:ind w:left="113"/>
              <w:rPr>
                <w:rFonts w:cs="Arial"/>
                <w:color w:val="FF0000"/>
              </w:rPr>
            </w:pPr>
            <w:r w:rsidRPr="00BF2AAF">
              <w:rPr>
                <w:rFonts w:cs="Arial"/>
                <w:lang w:eastAsia="en-US"/>
              </w:rPr>
              <w:t>18.983</w:t>
            </w:r>
          </w:p>
        </w:tc>
      </w:tr>
      <w:tr w:rsidR="00036ABE" w:rsidRPr="00BF2AAF" w14:paraId="185840E3" w14:textId="77777777" w:rsidTr="00CD2A77">
        <w:trPr>
          <w:trHeight w:val="238"/>
        </w:trPr>
        <w:tc>
          <w:tcPr>
            <w:tcW w:w="1765" w:type="pct"/>
            <w:shd w:val="clear" w:color="auto" w:fill="auto"/>
            <w:vAlign w:val="center"/>
          </w:tcPr>
          <w:p w14:paraId="7D814A1D" w14:textId="23B8EA96" w:rsidR="00036ABE" w:rsidRPr="00BF2AAF" w:rsidRDefault="00036ABE" w:rsidP="00CD2A77">
            <w:pPr>
              <w:pStyle w:val="08-Tabelageral"/>
              <w:ind w:left="113"/>
              <w:jc w:val="left"/>
              <w:rPr>
                <w:rFonts w:cs="Arial"/>
              </w:rPr>
            </w:pPr>
            <w:r w:rsidRPr="00BF2AAF">
              <w:rPr>
                <w:rFonts w:cs="Arial"/>
              </w:rPr>
              <w:t>Atualização monetária de dividendos</w:t>
            </w:r>
          </w:p>
        </w:tc>
        <w:tc>
          <w:tcPr>
            <w:tcW w:w="154" w:type="pct"/>
            <w:shd w:val="clear" w:color="auto" w:fill="auto"/>
            <w:vAlign w:val="center"/>
          </w:tcPr>
          <w:p w14:paraId="6405302C" w14:textId="77777777" w:rsidR="00036ABE" w:rsidRPr="00BF2AAF" w:rsidRDefault="00036ABE" w:rsidP="00CD2A77">
            <w:pPr>
              <w:pStyle w:val="08-Tabelageral"/>
              <w:ind w:left="113"/>
              <w:jc w:val="center"/>
              <w:rPr>
                <w:rFonts w:cs="Arial"/>
                <w:color w:val="FF0000"/>
              </w:rPr>
            </w:pPr>
          </w:p>
        </w:tc>
        <w:tc>
          <w:tcPr>
            <w:tcW w:w="732" w:type="pct"/>
            <w:shd w:val="clear" w:color="auto" w:fill="auto"/>
            <w:vAlign w:val="center"/>
          </w:tcPr>
          <w:p w14:paraId="3615E8B8" w14:textId="7B65E456" w:rsidR="00036ABE" w:rsidRPr="00BF2AAF" w:rsidRDefault="0006336A" w:rsidP="00CD2A77">
            <w:pPr>
              <w:pStyle w:val="08-Tabelageral"/>
              <w:ind w:left="113"/>
              <w:rPr>
                <w:rFonts w:cs="Arial"/>
              </w:rPr>
            </w:pPr>
            <w:r w:rsidRPr="00BF2AAF">
              <w:rPr>
                <w:rFonts w:cs="Arial"/>
              </w:rPr>
              <w:t>77.483</w:t>
            </w:r>
          </w:p>
        </w:tc>
        <w:tc>
          <w:tcPr>
            <w:tcW w:w="732" w:type="pct"/>
            <w:shd w:val="clear" w:color="auto" w:fill="auto"/>
            <w:vAlign w:val="center"/>
          </w:tcPr>
          <w:p w14:paraId="018DA16E" w14:textId="776A7372" w:rsidR="00036ABE" w:rsidRPr="00BF2AAF" w:rsidRDefault="00036ABE" w:rsidP="00CD2A77">
            <w:pPr>
              <w:pStyle w:val="08-Tabelageral"/>
              <w:ind w:left="113"/>
              <w:rPr>
                <w:rFonts w:cs="Arial"/>
                <w:color w:val="FF0000"/>
              </w:rPr>
            </w:pPr>
            <w:r w:rsidRPr="00BF2AAF">
              <w:rPr>
                <w:rFonts w:cs="Arial"/>
                <w:lang w:eastAsia="en-US"/>
              </w:rPr>
              <w:t>22.106</w:t>
            </w:r>
          </w:p>
        </w:tc>
        <w:tc>
          <w:tcPr>
            <w:tcW w:w="147" w:type="pct"/>
            <w:shd w:val="clear" w:color="auto" w:fill="auto"/>
            <w:vAlign w:val="center"/>
          </w:tcPr>
          <w:p w14:paraId="3176B07C"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315D4F61" w14:textId="49DBC636" w:rsidR="00036ABE" w:rsidRPr="00BF2AAF" w:rsidRDefault="0006336A" w:rsidP="00CD2A77">
            <w:pPr>
              <w:pStyle w:val="08-Tabelageral"/>
              <w:ind w:left="113"/>
              <w:rPr>
                <w:rFonts w:cs="Arial"/>
              </w:rPr>
            </w:pPr>
            <w:r w:rsidRPr="00BF2AAF">
              <w:rPr>
                <w:rFonts w:cs="Arial"/>
              </w:rPr>
              <w:t>--</w:t>
            </w:r>
          </w:p>
        </w:tc>
        <w:tc>
          <w:tcPr>
            <w:tcW w:w="735" w:type="pct"/>
            <w:shd w:val="clear" w:color="auto" w:fill="auto"/>
            <w:vAlign w:val="center"/>
          </w:tcPr>
          <w:p w14:paraId="63BB0268" w14:textId="08F9BDA0" w:rsidR="00036ABE" w:rsidRPr="00BF2AAF" w:rsidRDefault="00036ABE" w:rsidP="00CD2A77">
            <w:pPr>
              <w:pStyle w:val="08-Tabelageral"/>
              <w:ind w:left="113"/>
              <w:rPr>
                <w:rFonts w:cs="Arial"/>
                <w:color w:val="FF0000"/>
              </w:rPr>
            </w:pPr>
            <w:r w:rsidRPr="00BF2AAF">
              <w:rPr>
                <w:rFonts w:cs="Arial"/>
                <w:lang w:eastAsia="en-US"/>
              </w:rPr>
              <w:t>--</w:t>
            </w:r>
          </w:p>
        </w:tc>
      </w:tr>
      <w:tr w:rsidR="00036ABE" w:rsidRPr="00BF2AAF" w14:paraId="04534B64" w14:textId="77777777" w:rsidTr="00CD2A77">
        <w:trPr>
          <w:trHeight w:val="238"/>
        </w:trPr>
        <w:tc>
          <w:tcPr>
            <w:tcW w:w="1765" w:type="pct"/>
            <w:shd w:val="clear" w:color="auto" w:fill="auto"/>
            <w:vAlign w:val="center"/>
          </w:tcPr>
          <w:p w14:paraId="0CBE123E" w14:textId="77777777" w:rsidR="00036ABE" w:rsidRPr="00BF2AAF" w:rsidRDefault="00036ABE" w:rsidP="00CD2A77">
            <w:pPr>
              <w:pStyle w:val="08-Tabelageral"/>
              <w:ind w:left="113"/>
              <w:jc w:val="left"/>
              <w:rPr>
                <w:rFonts w:cs="Arial"/>
              </w:rPr>
            </w:pPr>
            <w:r w:rsidRPr="00BF2AAF">
              <w:rPr>
                <w:rFonts w:cs="Arial"/>
              </w:rPr>
              <w:t>Outras</w:t>
            </w:r>
          </w:p>
        </w:tc>
        <w:tc>
          <w:tcPr>
            <w:tcW w:w="154" w:type="pct"/>
            <w:shd w:val="clear" w:color="auto" w:fill="auto"/>
          </w:tcPr>
          <w:p w14:paraId="72CE9CD4" w14:textId="77777777" w:rsidR="00036ABE" w:rsidRPr="00BF2AAF" w:rsidRDefault="00036ABE" w:rsidP="00CD2A77">
            <w:pPr>
              <w:pStyle w:val="08-Tabelageral"/>
              <w:ind w:left="113"/>
              <w:jc w:val="left"/>
              <w:rPr>
                <w:rFonts w:cs="Arial"/>
                <w:color w:val="FF0000"/>
              </w:rPr>
            </w:pPr>
          </w:p>
        </w:tc>
        <w:tc>
          <w:tcPr>
            <w:tcW w:w="732" w:type="pct"/>
            <w:shd w:val="clear" w:color="auto" w:fill="auto"/>
            <w:vAlign w:val="center"/>
          </w:tcPr>
          <w:p w14:paraId="7B6355B7" w14:textId="7FCE2D4C" w:rsidR="00036ABE" w:rsidRPr="00BF2AAF" w:rsidRDefault="00145AC3" w:rsidP="00CD2A77">
            <w:pPr>
              <w:pStyle w:val="08-Tabelageral"/>
              <w:ind w:left="113"/>
              <w:rPr>
                <w:rFonts w:cs="Arial"/>
              </w:rPr>
            </w:pPr>
            <w:r w:rsidRPr="00BF2AAF">
              <w:rPr>
                <w:rFonts w:cs="Arial"/>
              </w:rPr>
              <w:t>7</w:t>
            </w:r>
          </w:p>
        </w:tc>
        <w:tc>
          <w:tcPr>
            <w:tcW w:w="732" w:type="pct"/>
            <w:shd w:val="clear" w:color="auto" w:fill="auto"/>
            <w:vAlign w:val="center"/>
          </w:tcPr>
          <w:p w14:paraId="2CDC527B" w14:textId="35DF1641" w:rsidR="00036ABE" w:rsidRPr="00BF2AAF" w:rsidRDefault="00036ABE" w:rsidP="00CD2A77">
            <w:pPr>
              <w:pStyle w:val="08-Tabelageral"/>
              <w:ind w:left="113"/>
              <w:rPr>
                <w:rFonts w:cs="Arial"/>
                <w:color w:val="FF0000"/>
              </w:rPr>
            </w:pPr>
            <w:r w:rsidRPr="00BF2AAF">
              <w:rPr>
                <w:rFonts w:cs="Arial"/>
                <w:lang w:eastAsia="en-US"/>
              </w:rPr>
              <w:t>4</w:t>
            </w:r>
          </w:p>
        </w:tc>
        <w:tc>
          <w:tcPr>
            <w:tcW w:w="147" w:type="pct"/>
            <w:shd w:val="clear" w:color="auto" w:fill="auto"/>
            <w:vAlign w:val="center"/>
          </w:tcPr>
          <w:p w14:paraId="1B54FC0C" w14:textId="77777777" w:rsidR="00036ABE" w:rsidRPr="00BF2AAF" w:rsidRDefault="00036ABE" w:rsidP="00CD2A77">
            <w:pPr>
              <w:pStyle w:val="08-Tabelageral"/>
              <w:ind w:left="113"/>
              <w:jc w:val="left"/>
              <w:rPr>
                <w:rFonts w:cs="Arial"/>
                <w:color w:val="FF0000"/>
              </w:rPr>
            </w:pPr>
          </w:p>
        </w:tc>
        <w:tc>
          <w:tcPr>
            <w:tcW w:w="735" w:type="pct"/>
            <w:shd w:val="clear" w:color="auto" w:fill="auto"/>
            <w:vAlign w:val="center"/>
          </w:tcPr>
          <w:p w14:paraId="26561727" w14:textId="3589613D" w:rsidR="00036ABE" w:rsidRPr="00BF2AAF" w:rsidRDefault="00145AC3" w:rsidP="00CD2A77">
            <w:pPr>
              <w:pStyle w:val="08-Tabelageral"/>
              <w:ind w:left="113"/>
              <w:rPr>
                <w:rFonts w:cs="Arial"/>
              </w:rPr>
            </w:pPr>
            <w:r w:rsidRPr="00BF2AAF">
              <w:rPr>
                <w:rFonts w:cs="Arial"/>
              </w:rPr>
              <w:t>7</w:t>
            </w:r>
          </w:p>
        </w:tc>
        <w:tc>
          <w:tcPr>
            <w:tcW w:w="735" w:type="pct"/>
            <w:shd w:val="clear" w:color="auto" w:fill="auto"/>
            <w:vAlign w:val="center"/>
          </w:tcPr>
          <w:p w14:paraId="4FC2EEE3" w14:textId="43E36E3E" w:rsidR="00036ABE" w:rsidRPr="00BF2AAF" w:rsidRDefault="00036ABE" w:rsidP="00CD2A77">
            <w:pPr>
              <w:pStyle w:val="08-Tabelageral"/>
              <w:ind w:left="113"/>
              <w:rPr>
                <w:rFonts w:cs="Arial"/>
                <w:color w:val="FF0000"/>
              </w:rPr>
            </w:pPr>
            <w:r w:rsidRPr="00BF2AAF">
              <w:rPr>
                <w:rFonts w:cs="Arial"/>
                <w:lang w:eastAsia="en-US"/>
              </w:rPr>
              <w:t>4</w:t>
            </w:r>
          </w:p>
        </w:tc>
      </w:tr>
      <w:tr w:rsidR="00036ABE" w:rsidRPr="00BF2AAF" w14:paraId="6383C789" w14:textId="77777777" w:rsidTr="00CD2A77">
        <w:trPr>
          <w:trHeight w:val="238"/>
        </w:trPr>
        <w:tc>
          <w:tcPr>
            <w:tcW w:w="1765" w:type="pct"/>
            <w:shd w:val="clear" w:color="auto" w:fill="auto"/>
            <w:vAlign w:val="center"/>
          </w:tcPr>
          <w:p w14:paraId="0A7FF567" w14:textId="77777777" w:rsidR="00036ABE" w:rsidRPr="00BF2AAF" w:rsidRDefault="00036ABE" w:rsidP="00CD2A77">
            <w:pPr>
              <w:pStyle w:val="08-Tabelageral"/>
              <w:jc w:val="left"/>
              <w:rPr>
                <w:rFonts w:cs="Arial"/>
                <w:b/>
              </w:rPr>
            </w:pPr>
            <w:r w:rsidRPr="00BF2AAF">
              <w:rPr>
                <w:rFonts w:cs="Arial"/>
                <w:b/>
              </w:rPr>
              <w:t>Despesas Financeiras</w:t>
            </w:r>
          </w:p>
        </w:tc>
        <w:tc>
          <w:tcPr>
            <w:tcW w:w="154" w:type="pct"/>
            <w:shd w:val="clear" w:color="auto" w:fill="auto"/>
          </w:tcPr>
          <w:p w14:paraId="69F61B20" w14:textId="77777777" w:rsidR="00036ABE" w:rsidRPr="00BF2AAF" w:rsidRDefault="00036ABE" w:rsidP="00CD2A77">
            <w:pPr>
              <w:pStyle w:val="08-Tabelageral"/>
              <w:jc w:val="center"/>
              <w:rPr>
                <w:rFonts w:cs="Arial"/>
                <w:b/>
                <w:color w:val="FF0000"/>
                <w:szCs w:val="14"/>
              </w:rPr>
            </w:pPr>
          </w:p>
        </w:tc>
        <w:tc>
          <w:tcPr>
            <w:tcW w:w="732" w:type="pct"/>
            <w:shd w:val="clear" w:color="auto" w:fill="auto"/>
            <w:vAlign w:val="center"/>
          </w:tcPr>
          <w:p w14:paraId="217B88FF" w14:textId="07090BAE" w:rsidR="00036ABE" w:rsidRPr="00BF2AAF" w:rsidRDefault="0006336A" w:rsidP="00CD2A77">
            <w:pPr>
              <w:pStyle w:val="08-Tabelageral"/>
              <w:rPr>
                <w:rFonts w:cs="Arial"/>
                <w:b/>
              </w:rPr>
            </w:pPr>
            <w:r w:rsidRPr="00BF2AAF">
              <w:rPr>
                <w:rFonts w:cs="Arial"/>
                <w:b/>
              </w:rPr>
              <w:t>(81.861)</w:t>
            </w:r>
          </w:p>
        </w:tc>
        <w:tc>
          <w:tcPr>
            <w:tcW w:w="732" w:type="pct"/>
            <w:shd w:val="clear" w:color="auto" w:fill="auto"/>
            <w:vAlign w:val="center"/>
          </w:tcPr>
          <w:p w14:paraId="1B436778" w14:textId="22EAD653" w:rsidR="00036ABE" w:rsidRPr="00BF2AAF" w:rsidRDefault="00036ABE" w:rsidP="00CD2A77">
            <w:pPr>
              <w:pStyle w:val="08-Tabelageral"/>
              <w:rPr>
                <w:rFonts w:cs="Arial"/>
                <w:b/>
                <w:color w:val="FF0000"/>
              </w:rPr>
            </w:pPr>
            <w:r w:rsidRPr="00BF2AAF">
              <w:rPr>
                <w:rFonts w:cs="Arial"/>
                <w:b/>
                <w:lang w:eastAsia="en-US"/>
              </w:rPr>
              <w:t>(28.095)</w:t>
            </w:r>
          </w:p>
        </w:tc>
        <w:tc>
          <w:tcPr>
            <w:tcW w:w="147" w:type="pct"/>
            <w:shd w:val="clear" w:color="auto" w:fill="auto"/>
            <w:vAlign w:val="center"/>
          </w:tcPr>
          <w:p w14:paraId="03E52F5A" w14:textId="77777777" w:rsidR="00036ABE" w:rsidRPr="00BF2AAF" w:rsidRDefault="00036ABE" w:rsidP="00CD2A77">
            <w:pPr>
              <w:pStyle w:val="08-Tabelageral"/>
              <w:rPr>
                <w:rFonts w:cs="Arial"/>
                <w:b/>
                <w:color w:val="FF0000"/>
              </w:rPr>
            </w:pPr>
          </w:p>
        </w:tc>
        <w:tc>
          <w:tcPr>
            <w:tcW w:w="735" w:type="pct"/>
            <w:shd w:val="clear" w:color="auto" w:fill="auto"/>
            <w:vAlign w:val="center"/>
          </w:tcPr>
          <w:p w14:paraId="0A56517C" w14:textId="262CFFAD" w:rsidR="00036ABE" w:rsidRPr="00BF2AAF" w:rsidRDefault="0006336A" w:rsidP="00CD2A77">
            <w:pPr>
              <w:pStyle w:val="08-Tabelageral"/>
              <w:rPr>
                <w:rFonts w:cs="Arial"/>
                <w:b/>
              </w:rPr>
            </w:pPr>
            <w:r w:rsidRPr="00BF2AAF">
              <w:rPr>
                <w:rFonts w:cs="Arial"/>
                <w:b/>
              </w:rPr>
              <w:t>(83.388)</w:t>
            </w:r>
          </w:p>
        </w:tc>
        <w:tc>
          <w:tcPr>
            <w:tcW w:w="735" w:type="pct"/>
            <w:shd w:val="clear" w:color="auto" w:fill="auto"/>
            <w:vAlign w:val="center"/>
          </w:tcPr>
          <w:p w14:paraId="2C80C7F5" w14:textId="2BC9AB97" w:rsidR="00036ABE" w:rsidRPr="00BF2AAF" w:rsidRDefault="00036ABE" w:rsidP="00CD2A77">
            <w:pPr>
              <w:pStyle w:val="08-Tabelageral"/>
              <w:rPr>
                <w:rFonts w:cs="Arial"/>
                <w:b/>
                <w:color w:val="FF0000"/>
              </w:rPr>
            </w:pPr>
            <w:r w:rsidRPr="00BF2AAF">
              <w:rPr>
                <w:rFonts w:cs="Arial"/>
                <w:b/>
                <w:lang w:eastAsia="en-US"/>
              </w:rPr>
              <w:t>(29.501)</w:t>
            </w:r>
          </w:p>
        </w:tc>
      </w:tr>
      <w:tr w:rsidR="00036ABE" w:rsidRPr="00BF2AAF" w14:paraId="63304C16" w14:textId="77777777" w:rsidTr="00CD2A77">
        <w:trPr>
          <w:trHeight w:val="238"/>
        </w:trPr>
        <w:tc>
          <w:tcPr>
            <w:tcW w:w="1765" w:type="pct"/>
            <w:shd w:val="clear" w:color="auto" w:fill="auto"/>
            <w:vAlign w:val="center"/>
          </w:tcPr>
          <w:p w14:paraId="518AC230" w14:textId="77777777" w:rsidR="00036ABE" w:rsidRPr="00BF2AAF" w:rsidRDefault="00036ABE" w:rsidP="00CD2A77">
            <w:pPr>
              <w:pStyle w:val="08-Tabelageral"/>
              <w:ind w:left="113"/>
              <w:jc w:val="left"/>
              <w:rPr>
                <w:rFonts w:cs="Arial"/>
              </w:rPr>
            </w:pPr>
            <w:r w:rsidRPr="00BF2AAF">
              <w:rPr>
                <w:rFonts w:cs="Arial"/>
              </w:rPr>
              <w:t>Atualização monetária de dividendos e juros</w:t>
            </w:r>
          </w:p>
          <w:p w14:paraId="53488919" w14:textId="77777777" w:rsidR="00036ABE" w:rsidRPr="00BF2AAF" w:rsidRDefault="00036ABE" w:rsidP="00CD2A77">
            <w:pPr>
              <w:pStyle w:val="08-Tabelageral"/>
              <w:ind w:left="113"/>
              <w:jc w:val="left"/>
              <w:rPr>
                <w:rFonts w:cs="Arial"/>
                <w:b/>
              </w:rPr>
            </w:pPr>
            <w:r w:rsidRPr="00BF2AAF">
              <w:rPr>
                <w:rFonts w:cs="Arial"/>
              </w:rPr>
              <w:t>sobre capital próprio</w:t>
            </w:r>
          </w:p>
        </w:tc>
        <w:tc>
          <w:tcPr>
            <w:tcW w:w="154" w:type="pct"/>
            <w:shd w:val="clear" w:color="auto" w:fill="auto"/>
            <w:vAlign w:val="center"/>
          </w:tcPr>
          <w:p w14:paraId="20C05FDF" w14:textId="77777777" w:rsidR="00036ABE" w:rsidRPr="00BF2AAF" w:rsidRDefault="00036ABE" w:rsidP="00CD2A77">
            <w:pPr>
              <w:pStyle w:val="08-Tabelageral"/>
              <w:jc w:val="center"/>
              <w:rPr>
                <w:rFonts w:cs="Arial"/>
                <w:b/>
                <w:color w:val="FF0000"/>
                <w:szCs w:val="14"/>
              </w:rPr>
            </w:pPr>
          </w:p>
        </w:tc>
        <w:tc>
          <w:tcPr>
            <w:tcW w:w="732" w:type="pct"/>
            <w:shd w:val="clear" w:color="auto" w:fill="auto"/>
            <w:vAlign w:val="center"/>
          </w:tcPr>
          <w:p w14:paraId="0F2AB50C" w14:textId="7C349ECD" w:rsidR="00036ABE" w:rsidRPr="00BF2AAF" w:rsidRDefault="0006336A" w:rsidP="00CD2A77">
            <w:pPr>
              <w:pStyle w:val="08-Tabelageral"/>
              <w:rPr>
                <w:rFonts w:cs="Arial"/>
              </w:rPr>
            </w:pPr>
            <w:r w:rsidRPr="00BF2AAF">
              <w:rPr>
                <w:rFonts w:cs="Arial"/>
              </w:rPr>
              <w:t>(77.28</w:t>
            </w:r>
            <w:r w:rsidR="009E1BC5" w:rsidRPr="00BF2AAF">
              <w:rPr>
                <w:rFonts w:cs="Arial"/>
              </w:rPr>
              <w:t>1</w:t>
            </w:r>
            <w:r w:rsidRPr="00BF2AAF">
              <w:rPr>
                <w:rFonts w:cs="Arial"/>
              </w:rPr>
              <w:t>)</w:t>
            </w:r>
          </w:p>
        </w:tc>
        <w:tc>
          <w:tcPr>
            <w:tcW w:w="732" w:type="pct"/>
            <w:shd w:val="clear" w:color="auto" w:fill="auto"/>
            <w:vAlign w:val="center"/>
          </w:tcPr>
          <w:p w14:paraId="74704853" w14:textId="48A903B7" w:rsidR="00036ABE" w:rsidRPr="00BF2AAF" w:rsidRDefault="00036ABE" w:rsidP="00CD2A77">
            <w:pPr>
              <w:pStyle w:val="08-Tabelageral"/>
              <w:rPr>
                <w:rFonts w:cs="Arial"/>
                <w:color w:val="FF0000"/>
              </w:rPr>
            </w:pPr>
            <w:r w:rsidRPr="00BF2AAF">
              <w:rPr>
                <w:rFonts w:cs="Arial"/>
                <w:lang w:eastAsia="en-US"/>
              </w:rPr>
              <w:t>(25.745)</w:t>
            </w:r>
          </w:p>
        </w:tc>
        <w:tc>
          <w:tcPr>
            <w:tcW w:w="147" w:type="pct"/>
            <w:shd w:val="clear" w:color="auto" w:fill="auto"/>
            <w:vAlign w:val="center"/>
          </w:tcPr>
          <w:p w14:paraId="1293967C" w14:textId="77777777" w:rsidR="00036ABE" w:rsidRPr="00BF2AAF" w:rsidRDefault="00036ABE" w:rsidP="00CD2A77">
            <w:pPr>
              <w:pStyle w:val="08-Tabelageral"/>
              <w:rPr>
                <w:rFonts w:cs="Arial"/>
                <w:b/>
                <w:color w:val="FF0000"/>
              </w:rPr>
            </w:pPr>
          </w:p>
        </w:tc>
        <w:tc>
          <w:tcPr>
            <w:tcW w:w="735" w:type="pct"/>
            <w:shd w:val="clear" w:color="auto" w:fill="auto"/>
            <w:vAlign w:val="center"/>
          </w:tcPr>
          <w:p w14:paraId="4300D01D" w14:textId="07D3FC39" w:rsidR="00036ABE" w:rsidRPr="00BF2AAF" w:rsidRDefault="0006336A" w:rsidP="00CD2A77">
            <w:pPr>
              <w:pStyle w:val="08-Tabelageral"/>
              <w:rPr>
                <w:rFonts w:cs="Arial"/>
              </w:rPr>
            </w:pPr>
            <w:r w:rsidRPr="00BF2AAF">
              <w:rPr>
                <w:rFonts w:cs="Arial"/>
              </w:rPr>
              <w:t>(77.28</w:t>
            </w:r>
            <w:r w:rsidR="00145AC3" w:rsidRPr="00BF2AAF">
              <w:rPr>
                <w:rFonts w:cs="Arial"/>
              </w:rPr>
              <w:t>1</w:t>
            </w:r>
            <w:r w:rsidRPr="00BF2AAF">
              <w:rPr>
                <w:rFonts w:cs="Arial"/>
              </w:rPr>
              <w:t>)</w:t>
            </w:r>
          </w:p>
        </w:tc>
        <w:tc>
          <w:tcPr>
            <w:tcW w:w="735" w:type="pct"/>
            <w:shd w:val="clear" w:color="auto" w:fill="auto"/>
            <w:vAlign w:val="center"/>
          </w:tcPr>
          <w:p w14:paraId="113CC3CD" w14:textId="6BADCF67" w:rsidR="00036ABE" w:rsidRPr="00BF2AAF" w:rsidRDefault="00036ABE" w:rsidP="00CD2A77">
            <w:pPr>
              <w:pStyle w:val="08-Tabelageral"/>
              <w:rPr>
                <w:rFonts w:cs="Arial"/>
                <w:color w:val="FF0000"/>
              </w:rPr>
            </w:pPr>
            <w:r w:rsidRPr="00BF2AAF">
              <w:rPr>
                <w:rFonts w:cs="Arial"/>
                <w:lang w:eastAsia="en-US"/>
              </w:rPr>
              <w:t>(25.745)</w:t>
            </w:r>
          </w:p>
        </w:tc>
      </w:tr>
      <w:tr w:rsidR="00036ABE" w:rsidRPr="00BF2AAF" w14:paraId="4C664CB9" w14:textId="77777777" w:rsidTr="00CD2A77">
        <w:trPr>
          <w:trHeight w:val="238"/>
        </w:trPr>
        <w:tc>
          <w:tcPr>
            <w:tcW w:w="1765" w:type="pct"/>
            <w:shd w:val="clear" w:color="auto" w:fill="auto"/>
            <w:vAlign w:val="center"/>
          </w:tcPr>
          <w:p w14:paraId="0CDFBF55" w14:textId="77777777" w:rsidR="00036ABE" w:rsidRPr="00BF2AAF" w:rsidRDefault="00036ABE" w:rsidP="00CD2A77">
            <w:pPr>
              <w:pStyle w:val="08-Tabelageral"/>
              <w:ind w:left="113"/>
              <w:jc w:val="left"/>
              <w:rPr>
                <w:rFonts w:cs="Arial"/>
              </w:rPr>
            </w:pPr>
            <w:r w:rsidRPr="00BF2AAF">
              <w:rPr>
                <w:rFonts w:cs="Arial"/>
              </w:rPr>
              <w:t>Serviços do sistema financeiro</w:t>
            </w:r>
          </w:p>
        </w:tc>
        <w:tc>
          <w:tcPr>
            <w:tcW w:w="154" w:type="pct"/>
            <w:shd w:val="clear" w:color="auto" w:fill="auto"/>
          </w:tcPr>
          <w:p w14:paraId="7EBBD440"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06CA9A2F" w14:textId="719887CC" w:rsidR="00036ABE" w:rsidRPr="00BF2AAF" w:rsidRDefault="0006336A" w:rsidP="00CD2A77">
            <w:pPr>
              <w:pStyle w:val="08-Tabelageral"/>
              <w:rPr>
                <w:rFonts w:cs="Arial"/>
              </w:rPr>
            </w:pPr>
            <w:r w:rsidRPr="00BF2AAF">
              <w:rPr>
                <w:rFonts w:cs="Arial"/>
              </w:rPr>
              <w:t>(1.510)</w:t>
            </w:r>
          </w:p>
        </w:tc>
        <w:tc>
          <w:tcPr>
            <w:tcW w:w="732" w:type="pct"/>
            <w:shd w:val="clear" w:color="auto" w:fill="auto"/>
            <w:vAlign w:val="center"/>
          </w:tcPr>
          <w:p w14:paraId="2589A52A" w14:textId="737980AC" w:rsidR="00036ABE" w:rsidRPr="00BF2AAF" w:rsidRDefault="00036ABE" w:rsidP="00CD2A77">
            <w:pPr>
              <w:pStyle w:val="08-Tabelageral"/>
              <w:rPr>
                <w:rFonts w:cs="Arial"/>
                <w:color w:val="FF0000"/>
              </w:rPr>
            </w:pPr>
            <w:r w:rsidRPr="00BF2AAF">
              <w:rPr>
                <w:rFonts w:cs="Arial"/>
                <w:lang w:eastAsia="en-US"/>
              </w:rPr>
              <w:t>(933)</w:t>
            </w:r>
          </w:p>
        </w:tc>
        <w:tc>
          <w:tcPr>
            <w:tcW w:w="147" w:type="pct"/>
            <w:shd w:val="clear" w:color="auto" w:fill="auto"/>
            <w:vAlign w:val="center"/>
          </w:tcPr>
          <w:p w14:paraId="2C91F68E" w14:textId="77777777" w:rsidR="00036ABE" w:rsidRPr="00BF2AAF" w:rsidRDefault="00036ABE" w:rsidP="00CD2A77">
            <w:pPr>
              <w:pStyle w:val="08-Tabelageral"/>
              <w:rPr>
                <w:rFonts w:cs="Arial"/>
                <w:color w:val="FF0000"/>
              </w:rPr>
            </w:pPr>
          </w:p>
        </w:tc>
        <w:tc>
          <w:tcPr>
            <w:tcW w:w="735" w:type="pct"/>
            <w:shd w:val="clear" w:color="auto" w:fill="auto"/>
            <w:vAlign w:val="center"/>
          </w:tcPr>
          <w:p w14:paraId="76AC6532" w14:textId="174A4B1C" w:rsidR="00036ABE" w:rsidRPr="00BF2AAF" w:rsidRDefault="0006336A" w:rsidP="00CD2A77">
            <w:pPr>
              <w:pStyle w:val="08-Tabelageral"/>
              <w:rPr>
                <w:rFonts w:cs="Arial"/>
              </w:rPr>
            </w:pPr>
            <w:r w:rsidRPr="00BF2AAF">
              <w:rPr>
                <w:rFonts w:cs="Arial"/>
              </w:rPr>
              <w:t>(1.940)</w:t>
            </w:r>
          </w:p>
        </w:tc>
        <w:tc>
          <w:tcPr>
            <w:tcW w:w="735" w:type="pct"/>
            <w:shd w:val="clear" w:color="auto" w:fill="auto"/>
            <w:vAlign w:val="center"/>
          </w:tcPr>
          <w:p w14:paraId="4EB33788" w14:textId="0CE6245B" w:rsidR="00036ABE" w:rsidRPr="00BF2AAF" w:rsidRDefault="00036ABE" w:rsidP="00CD2A77">
            <w:pPr>
              <w:pStyle w:val="08-Tabelageral"/>
              <w:rPr>
                <w:rFonts w:cs="Arial"/>
                <w:color w:val="FF0000"/>
              </w:rPr>
            </w:pPr>
            <w:r w:rsidRPr="00BF2AAF">
              <w:rPr>
                <w:rFonts w:cs="Arial"/>
                <w:lang w:eastAsia="en-US"/>
              </w:rPr>
              <w:t>(1.171)</w:t>
            </w:r>
          </w:p>
        </w:tc>
      </w:tr>
      <w:tr w:rsidR="0006336A" w:rsidRPr="00BF2AAF" w14:paraId="38B9CB2B" w14:textId="77777777" w:rsidTr="00F12F58">
        <w:trPr>
          <w:trHeight w:val="238"/>
        </w:trPr>
        <w:tc>
          <w:tcPr>
            <w:tcW w:w="1765" w:type="pct"/>
            <w:shd w:val="clear" w:color="auto" w:fill="auto"/>
            <w:vAlign w:val="center"/>
          </w:tcPr>
          <w:p w14:paraId="3DD360C8" w14:textId="407C758F" w:rsidR="0006336A" w:rsidRPr="00BF2AAF" w:rsidRDefault="00604E54" w:rsidP="0006336A">
            <w:pPr>
              <w:pStyle w:val="08-Tabelageral"/>
              <w:ind w:left="113"/>
              <w:jc w:val="left"/>
              <w:rPr>
                <w:rFonts w:cs="Arial"/>
              </w:rPr>
            </w:pPr>
            <w:r w:rsidRPr="00BF2AAF">
              <w:rPr>
                <w:rFonts w:cs="Arial"/>
              </w:rPr>
              <w:t>Perdas em aplicações financeiras</w:t>
            </w:r>
          </w:p>
        </w:tc>
        <w:tc>
          <w:tcPr>
            <w:tcW w:w="154" w:type="pct"/>
            <w:shd w:val="clear" w:color="auto" w:fill="auto"/>
          </w:tcPr>
          <w:p w14:paraId="71349B91" w14:textId="77777777" w:rsidR="0006336A" w:rsidRPr="00BF2AAF" w:rsidRDefault="0006336A" w:rsidP="0006336A">
            <w:pPr>
              <w:pStyle w:val="08-Tabelageral"/>
              <w:ind w:left="113"/>
              <w:jc w:val="center"/>
              <w:rPr>
                <w:rFonts w:cs="Arial"/>
                <w:color w:val="FF0000"/>
                <w:szCs w:val="14"/>
              </w:rPr>
            </w:pPr>
          </w:p>
        </w:tc>
        <w:tc>
          <w:tcPr>
            <w:tcW w:w="732" w:type="pct"/>
            <w:shd w:val="clear" w:color="auto" w:fill="auto"/>
            <w:vAlign w:val="center"/>
          </w:tcPr>
          <w:p w14:paraId="0A40EB63" w14:textId="740D6CC8" w:rsidR="0006336A" w:rsidRPr="00BF2AAF" w:rsidRDefault="0006336A" w:rsidP="0006336A">
            <w:pPr>
              <w:pStyle w:val="08-Tabelageral"/>
              <w:rPr>
                <w:rFonts w:cs="Arial"/>
              </w:rPr>
            </w:pPr>
            <w:r w:rsidRPr="00BF2AAF">
              <w:rPr>
                <w:rFonts w:cs="Arial"/>
              </w:rPr>
              <w:t>(3.070)</w:t>
            </w:r>
          </w:p>
        </w:tc>
        <w:tc>
          <w:tcPr>
            <w:tcW w:w="732" w:type="pct"/>
            <w:shd w:val="clear" w:color="auto" w:fill="auto"/>
            <w:vAlign w:val="center"/>
          </w:tcPr>
          <w:p w14:paraId="7792E30B" w14:textId="42131790" w:rsidR="0006336A" w:rsidRPr="00BF2AAF" w:rsidRDefault="0006336A" w:rsidP="0006336A">
            <w:pPr>
              <w:pStyle w:val="08-Tabelageral"/>
              <w:rPr>
                <w:rFonts w:cs="Arial"/>
                <w:lang w:eastAsia="en-US"/>
              </w:rPr>
            </w:pPr>
            <w:r w:rsidRPr="00BF2AAF">
              <w:rPr>
                <w:rFonts w:cs="Arial"/>
                <w:lang w:eastAsia="en-US"/>
              </w:rPr>
              <w:t>(1.417)</w:t>
            </w:r>
          </w:p>
        </w:tc>
        <w:tc>
          <w:tcPr>
            <w:tcW w:w="147" w:type="pct"/>
            <w:shd w:val="clear" w:color="auto" w:fill="auto"/>
            <w:vAlign w:val="center"/>
          </w:tcPr>
          <w:p w14:paraId="591D1208" w14:textId="77777777" w:rsidR="0006336A" w:rsidRPr="00BF2AAF" w:rsidRDefault="0006336A" w:rsidP="0006336A">
            <w:pPr>
              <w:pStyle w:val="08-Tabelageral"/>
              <w:rPr>
                <w:rFonts w:cs="Arial"/>
                <w:color w:val="FF0000"/>
              </w:rPr>
            </w:pPr>
          </w:p>
        </w:tc>
        <w:tc>
          <w:tcPr>
            <w:tcW w:w="735" w:type="pct"/>
            <w:shd w:val="clear" w:color="auto" w:fill="auto"/>
            <w:vAlign w:val="center"/>
          </w:tcPr>
          <w:p w14:paraId="4B49B29E" w14:textId="717BC028" w:rsidR="0006336A" w:rsidRPr="00BF2AAF" w:rsidRDefault="0006336A" w:rsidP="0006336A">
            <w:pPr>
              <w:pStyle w:val="08-Tabelageral"/>
              <w:rPr>
                <w:rFonts w:cs="Arial"/>
              </w:rPr>
            </w:pPr>
            <w:r w:rsidRPr="00BF2AAF">
              <w:rPr>
                <w:rFonts w:cs="Arial"/>
              </w:rPr>
              <w:t>(3.070)</w:t>
            </w:r>
          </w:p>
        </w:tc>
        <w:tc>
          <w:tcPr>
            <w:tcW w:w="735" w:type="pct"/>
            <w:shd w:val="clear" w:color="auto" w:fill="auto"/>
            <w:vAlign w:val="center"/>
          </w:tcPr>
          <w:p w14:paraId="65563EF3" w14:textId="3387BE5C" w:rsidR="0006336A" w:rsidRPr="00BF2AAF" w:rsidRDefault="0006336A" w:rsidP="0006336A">
            <w:pPr>
              <w:pStyle w:val="08-Tabelageral"/>
              <w:rPr>
                <w:rFonts w:cs="Arial"/>
                <w:lang w:eastAsia="en-US"/>
              </w:rPr>
            </w:pPr>
            <w:r w:rsidRPr="00BF2AAF">
              <w:rPr>
                <w:rFonts w:cs="Arial"/>
                <w:lang w:eastAsia="en-US"/>
              </w:rPr>
              <w:t>(1.417)</w:t>
            </w:r>
          </w:p>
        </w:tc>
      </w:tr>
      <w:tr w:rsidR="00036ABE" w:rsidRPr="00BF2AAF" w14:paraId="41DC5565" w14:textId="77777777" w:rsidTr="00CD2A77">
        <w:trPr>
          <w:trHeight w:val="238"/>
        </w:trPr>
        <w:tc>
          <w:tcPr>
            <w:tcW w:w="1765" w:type="pct"/>
            <w:shd w:val="clear" w:color="auto" w:fill="auto"/>
            <w:vAlign w:val="center"/>
          </w:tcPr>
          <w:p w14:paraId="0B9A39C4" w14:textId="459D5E2B" w:rsidR="00036ABE" w:rsidRPr="00BF2AAF" w:rsidRDefault="00604E54" w:rsidP="00CD2A77">
            <w:pPr>
              <w:pStyle w:val="08-Tabelageral"/>
              <w:ind w:left="113"/>
              <w:jc w:val="left"/>
              <w:rPr>
                <w:rFonts w:cs="Arial"/>
              </w:rPr>
            </w:pPr>
            <w:r w:rsidRPr="00BF2AAF">
              <w:rPr>
                <w:rFonts w:cs="Arial"/>
                <w:szCs w:val="14"/>
              </w:rPr>
              <w:t>Ajuste a valor justo de títulos públicos federais</w:t>
            </w:r>
          </w:p>
        </w:tc>
        <w:tc>
          <w:tcPr>
            <w:tcW w:w="154" w:type="pct"/>
            <w:shd w:val="clear" w:color="auto" w:fill="auto"/>
          </w:tcPr>
          <w:p w14:paraId="36A6BE8A"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35E87FA9" w14:textId="799EA4C3" w:rsidR="00036ABE" w:rsidRPr="00BF2AAF" w:rsidRDefault="0006336A" w:rsidP="00CD2A77">
            <w:pPr>
              <w:pStyle w:val="08-Tabelageral"/>
              <w:rPr>
                <w:rFonts w:cs="Arial"/>
              </w:rPr>
            </w:pPr>
            <w:r w:rsidRPr="00BF2AAF">
              <w:rPr>
                <w:rFonts w:cs="Arial"/>
              </w:rPr>
              <w:t>--</w:t>
            </w:r>
          </w:p>
        </w:tc>
        <w:tc>
          <w:tcPr>
            <w:tcW w:w="732" w:type="pct"/>
            <w:shd w:val="clear" w:color="auto" w:fill="auto"/>
            <w:vAlign w:val="center"/>
          </w:tcPr>
          <w:p w14:paraId="337653D5" w14:textId="35DA1831" w:rsidR="00036ABE" w:rsidRPr="00BF2AAF" w:rsidRDefault="0006336A" w:rsidP="00CD2A77">
            <w:pPr>
              <w:pStyle w:val="08-Tabelageral"/>
              <w:rPr>
                <w:rFonts w:cs="Arial"/>
                <w:color w:val="FF0000"/>
              </w:rPr>
            </w:pPr>
            <w:r w:rsidRPr="00BF2AAF">
              <w:rPr>
                <w:rFonts w:cs="Arial"/>
                <w:lang w:eastAsia="en-US"/>
              </w:rPr>
              <w:t>--</w:t>
            </w:r>
          </w:p>
        </w:tc>
        <w:tc>
          <w:tcPr>
            <w:tcW w:w="147" w:type="pct"/>
            <w:shd w:val="clear" w:color="auto" w:fill="auto"/>
            <w:vAlign w:val="center"/>
          </w:tcPr>
          <w:p w14:paraId="5D7AD942" w14:textId="77777777" w:rsidR="00036ABE" w:rsidRPr="00BF2AAF" w:rsidRDefault="00036ABE" w:rsidP="00CD2A77">
            <w:pPr>
              <w:pStyle w:val="08-Tabelageral"/>
              <w:rPr>
                <w:rFonts w:cs="Arial"/>
                <w:color w:val="FF0000"/>
              </w:rPr>
            </w:pPr>
          </w:p>
        </w:tc>
        <w:tc>
          <w:tcPr>
            <w:tcW w:w="735" w:type="pct"/>
            <w:shd w:val="clear" w:color="auto" w:fill="auto"/>
            <w:vAlign w:val="center"/>
          </w:tcPr>
          <w:p w14:paraId="4CEDB2BC" w14:textId="0ADED57D" w:rsidR="00036ABE" w:rsidRPr="00BF2AAF" w:rsidRDefault="0006336A" w:rsidP="00CD2A77">
            <w:pPr>
              <w:pStyle w:val="08-Tabelageral"/>
              <w:rPr>
                <w:rFonts w:cs="Arial"/>
              </w:rPr>
            </w:pPr>
            <w:r w:rsidRPr="00BF2AAF">
              <w:rPr>
                <w:rFonts w:cs="Arial"/>
              </w:rPr>
              <w:t>(1.097)</w:t>
            </w:r>
          </w:p>
        </w:tc>
        <w:tc>
          <w:tcPr>
            <w:tcW w:w="735" w:type="pct"/>
            <w:shd w:val="clear" w:color="auto" w:fill="auto"/>
            <w:vAlign w:val="center"/>
          </w:tcPr>
          <w:p w14:paraId="55EEB681" w14:textId="16B6CE0E" w:rsidR="00036ABE" w:rsidRPr="00BF2AAF" w:rsidRDefault="0006336A" w:rsidP="00CD2A77">
            <w:pPr>
              <w:pStyle w:val="08-Tabelageral"/>
              <w:rPr>
                <w:rFonts w:cs="Arial"/>
                <w:color w:val="FF0000"/>
              </w:rPr>
            </w:pPr>
            <w:r w:rsidRPr="00BF2AAF">
              <w:rPr>
                <w:rFonts w:cs="Arial"/>
                <w:lang w:eastAsia="en-US"/>
              </w:rPr>
              <w:t>--</w:t>
            </w:r>
          </w:p>
        </w:tc>
      </w:tr>
      <w:tr w:rsidR="00036ABE" w:rsidRPr="00BF2AAF" w14:paraId="3AFB022D" w14:textId="77777777" w:rsidTr="00CD2A77">
        <w:trPr>
          <w:trHeight w:val="238"/>
        </w:trPr>
        <w:tc>
          <w:tcPr>
            <w:tcW w:w="1765" w:type="pct"/>
            <w:shd w:val="clear" w:color="auto" w:fill="auto"/>
            <w:vAlign w:val="center"/>
          </w:tcPr>
          <w:p w14:paraId="3CC4D810" w14:textId="2F269B63" w:rsidR="00036ABE" w:rsidRPr="00BF2AAF" w:rsidRDefault="00BD19D3" w:rsidP="00CD2A77">
            <w:pPr>
              <w:pStyle w:val="08-Tabelageral"/>
              <w:ind w:left="113"/>
              <w:jc w:val="left"/>
              <w:rPr>
                <w:rFonts w:cs="Arial"/>
              </w:rPr>
            </w:pPr>
            <w:r w:rsidRPr="00BF2AAF">
              <w:rPr>
                <w:rFonts w:cs="Arial"/>
              </w:rPr>
              <w:t>Outras</w:t>
            </w:r>
          </w:p>
        </w:tc>
        <w:tc>
          <w:tcPr>
            <w:tcW w:w="154" w:type="pct"/>
            <w:shd w:val="clear" w:color="auto" w:fill="auto"/>
          </w:tcPr>
          <w:p w14:paraId="66A1A584" w14:textId="77777777" w:rsidR="00036ABE" w:rsidRPr="00BF2AAF" w:rsidRDefault="00036ABE" w:rsidP="00CD2A77">
            <w:pPr>
              <w:pStyle w:val="08-Tabelageral"/>
              <w:ind w:left="113"/>
              <w:jc w:val="center"/>
              <w:rPr>
                <w:rFonts w:cs="Arial"/>
                <w:color w:val="FF0000"/>
                <w:szCs w:val="14"/>
              </w:rPr>
            </w:pPr>
          </w:p>
        </w:tc>
        <w:tc>
          <w:tcPr>
            <w:tcW w:w="732" w:type="pct"/>
            <w:shd w:val="clear" w:color="auto" w:fill="auto"/>
            <w:vAlign w:val="center"/>
          </w:tcPr>
          <w:p w14:paraId="6257B2A3" w14:textId="7E0BA541" w:rsidR="00036ABE" w:rsidRPr="00BF2AAF" w:rsidRDefault="0006336A" w:rsidP="00CD2A77">
            <w:pPr>
              <w:pStyle w:val="08-Tabelageral"/>
              <w:rPr>
                <w:rFonts w:cs="Arial"/>
              </w:rPr>
            </w:pPr>
            <w:r w:rsidRPr="00BF2AAF">
              <w:rPr>
                <w:rFonts w:cs="Arial"/>
              </w:rPr>
              <w:t>--</w:t>
            </w:r>
          </w:p>
        </w:tc>
        <w:tc>
          <w:tcPr>
            <w:tcW w:w="732" w:type="pct"/>
            <w:shd w:val="clear" w:color="auto" w:fill="auto"/>
            <w:vAlign w:val="center"/>
          </w:tcPr>
          <w:p w14:paraId="596CF074" w14:textId="7F526426" w:rsidR="00036ABE" w:rsidRPr="00BF2AAF" w:rsidRDefault="00036ABE" w:rsidP="00CD2A77">
            <w:pPr>
              <w:pStyle w:val="08-Tabelageral"/>
              <w:rPr>
                <w:rFonts w:cs="Arial"/>
                <w:color w:val="FF0000"/>
              </w:rPr>
            </w:pPr>
            <w:r w:rsidRPr="00BF2AAF">
              <w:rPr>
                <w:rFonts w:cs="Arial"/>
                <w:lang w:eastAsia="en-US"/>
              </w:rPr>
              <w:t>--</w:t>
            </w:r>
          </w:p>
        </w:tc>
        <w:tc>
          <w:tcPr>
            <w:tcW w:w="147" w:type="pct"/>
            <w:shd w:val="clear" w:color="auto" w:fill="auto"/>
            <w:vAlign w:val="center"/>
          </w:tcPr>
          <w:p w14:paraId="435178CB" w14:textId="77777777" w:rsidR="00036ABE" w:rsidRPr="00BF2AAF" w:rsidRDefault="00036ABE" w:rsidP="00CD2A77">
            <w:pPr>
              <w:pStyle w:val="08-Tabelageral"/>
              <w:rPr>
                <w:rFonts w:cs="Arial"/>
                <w:color w:val="FF0000"/>
              </w:rPr>
            </w:pPr>
          </w:p>
        </w:tc>
        <w:tc>
          <w:tcPr>
            <w:tcW w:w="735" w:type="pct"/>
            <w:shd w:val="clear" w:color="auto" w:fill="auto"/>
            <w:vAlign w:val="center"/>
          </w:tcPr>
          <w:p w14:paraId="2793D7BE" w14:textId="16D8EF75" w:rsidR="00036ABE" w:rsidRPr="00BF2AAF" w:rsidRDefault="0006336A" w:rsidP="00CD2A77">
            <w:pPr>
              <w:pStyle w:val="08-Tabelageral"/>
              <w:rPr>
                <w:rFonts w:cs="Arial"/>
              </w:rPr>
            </w:pPr>
            <w:r w:rsidRPr="00BF2AAF">
              <w:rPr>
                <w:rFonts w:cs="Arial"/>
              </w:rPr>
              <w:t>--</w:t>
            </w:r>
          </w:p>
        </w:tc>
        <w:tc>
          <w:tcPr>
            <w:tcW w:w="735" w:type="pct"/>
            <w:shd w:val="clear" w:color="auto" w:fill="auto"/>
            <w:vAlign w:val="center"/>
          </w:tcPr>
          <w:p w14:paraId="6DC85F40" w14:textId="48FDCA21" w:rsidR="00036ABE" w:rsidRPr="00BF2AAF" w:rsidRDefault="00036ABE" w:rsidP="00CD2A77">
            <w:pPr>
              <w:pStyle w:val="08-Tabelageral"/>
              <w:rPr>
                <w:rFonts w:cs="Arial"/>
                <w:bCs/>
                <w:color w:val="FF0000"/>
              </w:rPr>
            </w:pPr>
            <w:r w:rsidRPr="00BF2AAF">
              <w:rPr>
                <w:rFonts w:cs="Arial"/>
                <w:lang w:eastAsia="en-US"/>
              </w:rPr>
              <w:t>(1</w:t>
            </w:r>
            <w:r w:rsidR="00BD19D3" w:rsidRPr="00BF2AAF">
              <w:rPr>
                <w:rFonts w:cs="Arial"/>
                <w:lang w:eastAsia="en-US"/>
              </w:rPr>
              <w:t>.</w:t>
            </w:r>
            <w:r w:rsidRPr="00BF2AAF">
              <w:rPr>
                <w:rFonts w:cs="Arial"/>
                <w:lang w:eastAsia="en-US"/>
              </w:rPr>
              <w:t>1</w:t>
            </w:r>
            <w:r w:rsidR="00BD19D3" w:rsidRPr="00BF2AAF">
              <w:rPr>
                <w:rFonts w:cs="Arial"/>
                <w:lang w:eastAsia="en-US"/>
              </w:rPr>
              <w:t>68</w:t>
            </w:r>
            <w:r w:rsidRPr="00BF2AAF">
              <w:rPr>
                <w:rFonts w:cs="Arial"/>
                <w:lang w:eastAsia="en-US"/>
              </w:rPr>
              <w:t>)</w:t>
            </w:r>
          </w:p>
        </w:tc>
      </w:tr>
      <w:tr w:rsidR="00036ABE" w:rsidRPr="00BF2AAF" w14:paraId="1EB9F52D" w14:textId="77777777" w:rsidTr="00CD2A77">
        <w:trPr>
          <w:trHeight w:val="238"/>
        </w:trPr>
        <w:tc>
          <w:tcPr>
            <w:tcW w:w="1765" w:type="pct"/>
            <w:tcBorders>
              <w:bottom w:val="single" w:sz="2" w:space="0" w:color="1F3864" w:themeColor="accent1" w:themeShade="80"/>
            </w:tcBorders>
            <w:shd w:val="clear" w:color="auto" w:fill="auto"/>
            <w:vAlign w:val="center"/>
          </w:tcPr>
          <w:p w14:paraId="4A8F4FCA" w14:textId="77777777" w:rsidR="00036ABE" w:rsidRPr="00BF2AAF" w:rsidRDefault="00036ABE" w:rsidP="00CD2A77">
            <w:pPr>
              <w:pStyle w:val="08-Tabelageral"/>
              <w:jc w:val="left"/>
              <w:rPr>
                <w:rFonts w:cs="Arial"/>
                <w:b/>
              </w:rPr>
            </w:pPr>
            <w:r w:rsidRPr="00BF2AAF">
              <w:rPr>
                <w:rFonts w:cs="Arial"/>
                <w:b/>
              </w:rPr>
              <w:t>Resultado Financeiro</w:t>
            </w:r>
          </w:p>
        </w:tc>
        <w:tc>
          <w:tcPr>
            <w:tcW w:w="154" w:type="pct"/>
            <w:tcBorders>
              <w:bottom w:val="single" w:sz="2" w:space="0" w:color="1F3864" w:themeColor="accent1" w:themeShade="80"/>
            </w:tcBorders>
            <w:shd w:val="clear" w:color="auto" w:fill="auto"/>
          </w:tcPr>
          <w:p w14:paraId="76F4D13F" w14:textId="77777777" w:rsidR="00036ABE" w:rsidRPr="00BF2AAF" w:rsidRDefault="00036ABE" w:rsidP="00CD2A77">
            <w:pPr>
              <w:pStyle w:val="08-Tabelageral"/>
              <w:jc w:val="center"/>
              <w:rPr>
                <w:rFonts w:cs="Arial"/>
                <w:b/>
                <w:color w:val="FF0000"/>
                <w:szCs w:val="14"/>
              </w:rPr>
            </w:pPr>
          </w:p>
        </w:tc>
        <w:tc>
          <w:tcPr>
            <w:tcW w:w="732" w:type="pct"/>
            <w:tcBorders>
              <w:bottom w:val="single" w:sz="2" w:space="0" w:color="1F3864" w:themeColor="accent1" w:themeShade="80"/>
            </w:tcBorders>
            <w:shd w:val="clear" w:color="auto" w:fill="auto"/>
            <w:vAlign w:val="center"/>
          </w:tcPr>
          <w:p w14:paraId="290C4810" w14:textId="744A8A51" w:rsidR="00036ABE" w:rsidRPr="00BF2AAF" w:rsidRDefault="0006336A" w:rsidP="00CD2A77">
            <w:pPr>
              <w:pStyle w:val="08-Tabelageral"/>
              <w:rPr>
                <w:rFonts w:cs="Arial"/>
                <w:b/>
              </w:rPr>
            </w:pPr>
            <w:r w:rsidRPr="00BF2AAF">
              <w:rPr>
                <w:rFonts w:cs="Arial"/>
                <w:b/>
              </w:rPr>
              <w:t>51.0</w:t>
            </w:r>
            <w:r w:rsidR="006D507D" w:rsidRPr="00BF2AAF">
              <w:rPr>
                <w:rFonts w:cs="Arial"/>
                <w:b/>
              </w:rPr>
              <w:t>39</w:t>
            </w:r>
          </w:p>
        </w:tc>
        <w:tc>
          <w:tcPr>
            <w:tcW w:w="732" w:type="pct"/>
            <w:tcBorders>
              <w:bottom w:val="single" w:sz="2" w:space="0" w:color="1F3864" w:themeColor="accent1" w:themeShade="80"/>
            </w:tcBorders>
            <w:shd w:val="clear" w:color="auto" w:fill="auto"/>
            <w:vAlign w:val="center"/>
          </w:tcPr>
          <w:p w14:paraId="5735501F" w14:textId="691100C1" w:rsidR="00036ABE" w:rsidRPr="00BF2AAF" w:rsidRDefault="00036ABE" w:rsidP="00CD2A77">
            <w:pPr>
              <w:pStyle w:val="08-Tabelageral"/>
              <w:rPr>
                <w:rFonts w:cs="Arial"/>
                <w:b/>
                <w:color w:val="FF0000"/>
              </w:rPr>
            </w:pPr>
            <w:r w:rsidRPr="00BF2AAF">
              <w:rPr>
                <w:rFonts w:cs="Arial"/>
                <w:b/>
                <w:lang w:eastAsia="en-US"/>
              </w:rPr>
              <w:t>16.370</w:t>
            </w:r>
          </w:p>
        </w:tc>
        <w:tc>
          <w:tcPr>
            <w:tcW w:w="147" w:type="pct"/>
            <w:tcBorders>
              <w:bottom w:val="single" w:sz="2" w:space="0" w:color="1F3864" w:themeColor="accent1" w:themeShade="80"/>
            </w:tcBorders>
            <w:shd w:val="clear" w:color="auto" w:fill="auto"/>
            <w:vAlign w:val="center"/>
          </w:tcPr>
          <w:p w14:paraId="334FABF3" w14:textId="77777777" w:rsidR="00036ABE" w:rsidRPr="00BF2AAF" w:rsidRDefault="00036ABE" w:rsidP="00CD2A77">
            <w:pPr>
              <w:pStyle w:val="08-Tabelageral"/>
              <w:rPr>
                <w:rFonts w:cs="Arial"/>
                <w:b/>
                <w:color w:val="FF0000"/>
              </w:rPr>
            </w:pPr>
          </w:p>
        </w:tc>
        <w:tc>
          <w:tcPr>
            <w:tcW w:w="735" w:type="pct"/>
            <w:tcBorders>
              <w:bottom w:val="single" w:sz="2" w:space="0" w:color="1F3864" w:themeColor="accent1" w:themeShade="80"/>
            </w:tcBorders>
            <w:shd w:val="clear" w:color="auto" w:fill="auto"/>
            <w:vAlign w:val="center"/>
          </w:tcPr>
          <w:p w14:paraId="12845854" w14:textId="4C56D5C3" w:rsidR="00036ABE" w:rsidRPr="00BF2AAF" w:rsidRDefault="0006336A" w:rsidP="00CD2A77">
            <w:pPr>
              <w:pStyle w:val="08-Tabelageral"/>
              <w:rPr>
                <w:rFonts w:cs="Arial"/>
                <w:b/>
              </w:rPr>
            </w:pPr>
            <w:r w:rsidRPr="00BF2AAF">
              <w:rPr>
                <w:rFonts w:cs="Arial"/>
                <w:b/>
              </w:rPr>
              <w:t>587.545</w:t>
            </w:r>
          </w:p>
        </w:tc>
        <w:tc>
          <w:tcPr>
            <w:tcW w:w="735" w:type="pct"/>
            <w:tcBorders>
              <w:bottom w:val="single" w:sz="2" w:space="0" w:color="1F3864" w:themeColor="accent1" w:themeShade="80"/>
            </w:tcBorders>
            <w:shd w:val="clear" w:color="auto" w:fill="auto"/>
            <w:vAlign w:val="center"/>
          </w:tcPr>
          <w:p w14:paraId="7A3D5A31" w14:textId="2F306462" w:rsidR="00036ABE" w:rsidRPr="00BF2AAF" w:rsidRDefault="00036ABE" w:rsidP="00CD2A77">
            <w:pPr>
              <w:pStyle w:val="08-Tabelageral"/>
              <w:rPr>
                <w:rFonts w:cs="Arial"/>
                <w:b/>
                <w:bCs/>
                <w:color w:val="FF0000"/>
              </w:rPr>
            </w:pPr>
            <w:r w:rsidRPr="00BF2AAF">
              <w:rPr>
                <w:rFonts w:cs="Arial"/>
                <w:b/>
                <w:lang w:eastAsia="en-US"/>
              </w:rPr>
              <w:t>502.562</w:t>
            </w:r>
          </w:p>
        </w:tc>
      </w:tr>
    </w:tbl>
    <w:p w14:paraId="37894E52" w14:textId="77777777" w:rsidR="007D4AB0" w:rsidRPr="00BF2AAF" w:rsidRDefault="007D4AB0" w:rsidP="00163DE7">
      <w:pPr>
        <w:rPr>
          <w:rFonts w:ascii="Arial" w:hAnsi="Arial" w:cs="Arial"/>
          <w:sz w:val="20"/>
          <w:szCs w:val="20"/>
        </w:rPr>
      </w:pPr>
    </w:p>
    <w:p w14:paraId="18D34C00" w14:textId="42C65B49" w:rsidR="007D4AB0" w:rsidRPr="00BF2AAF" w:rsidRDefault="007D4AB0" w:rsidP="007340C0">
      <w:pPr>
        <w:pStyle w:val="02-TtulodeNota"/>
        <w:rPr>
          <w:rFonts w:cs="Arial"/>
          <w:b w:val="0"/>
          <w:color w:val="1F3864" w:themeColor="accent1" w:themeShade="80"/>
        </w:rPr>
      </w:pPr>
      <w:bookmarkStart w:id="103" w:name="_Toc157702416"/>
      <w:r w:rsidRPr="00BF2AAF">
        <w:rPr>
          <w:rFonts w:cs="Arial"/>
          <w:color w:val="1F3864" w:themeColor="accent1" w:themeShade="80"/>
        </w:rPr>
        <w:t>1</w:t>
      </w:r>
      <w:r w:rsidR="005C6C41" w:rsidRPr="00BF2AAF">
        <w:rPr>
          <w:rFonts w:cs="Arial"/>
          <w:color w:val="1F3864" w:themeColor="accent1" w:themeShade="80"/>
        </w:rPr>
        <w:t>5</w:t>
      </w:r>
      <w:r w:rsidRPr="00BF2AAF">
        <w:rPr>
          <w:rFonts w:cs="Arial"/>
          <w:color w:val="1F3864" w:themeColor="accent1" w:themeShade="80"/>
        </w:rPr>
        <w:t xml:space="preserve"> – CAIXA E EQUIVALENTES DE CAIXA</w:t>
      </w:r>
      <w:bookmarkEnd w:id="103"/>
    </w:p>
    <w:p w14:paraId="216B9F2E" w14:textId="77777777" w:rsidR="00873574" w:rsidRPr="00BF2AAF" w:rsidRDefault="00873574" w:rsidP="00873574">
      <w:pPr>
        <w:spacing w:after="0"/>
        <w:jc w:val="right"/>
        <w:rPr>
          <w:rFonts w:ascii="Arial" w:hAnsi="Arial" w:cs="Arial"/>
          <w:b/>
          <w:sz w:val="14"/>
          <w:szCs w:val="14"/>
          <w:lang w:eastAsia="pt-BR"/>
        </w:rPr>
      </w:pPr>
      <w:r w:rsidRPr="00BF2AAF">
        <w:rPr>
          <w:rFonts w:ascii="Arial" w:hAnsi="Arial" w:cs="Arial"/>
          <w:b/>
          <w:sz w:val="14"/>
          <w:szCs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873574" w:rsidRPr="00BF2AAF" w14:paraId="762B34BA" w14:textId="77777777" w:rsidTr="00CD2A77">
        <w:trPr>
          <w:trHeight w:val="238"/>
        </w:trPr>
        <w:tc>
          <w:tcPr>
            <w:tcW w:w="3261" w:type="dxa"/>
            <w:tcBorders>
              <w:top w:val="single" w:sz="2" w:space="0" w:color="1F3864" w:themeColor="accent1" w:themeShade="80"/>
              <w:bottom w:val="nil"/>
            </w:tcBorders>
            <w:shd w:val="clear" w:color="auto" w:fill="auto"/>
          </w:tcPr>
          <w:p w14:paraId="38C65D5C" w14:textId="77777777" w:rsidR="00873574" w:rsidRPr="00BF2AAF" w:rsidRDefault="00873574" w:rsidP="00CD2A77">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2CF86E5C" w14:textId="77777777" w:rsidR="00873574" w:rsidRPr="00BF2AAF" w:rsidRDefault="00873574" w:rsidP="00CD2A77">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1AE9464" w14:textId="77777777" w:rsidR="00873574" w:rsidRPr="00BF2AAF" w:rsidRDefault="00873574" w:rsidP="00CD2A77">
            <w:pPr>
              <w:keepNext/>
              <w:keepLines/>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17F996B" w14:textId="77777777" w:rsidR="00873574" w:rsidRPr="00BF2AAF" w:rsidRDefault="00873574" w:rsidP="00CD2A77">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72D7697" w14:textId="77777777" w:rsidR="00873574" w:rsidRPr="00BF2AAF" w:rsidRDefault="00873574" w:rsidP="00CD2A77">
            <w:pPr>
              <w:keepNext/>
              <w:keepLines/>
              <w:spacing w:after="0"/>
              <w:jc w:val="center"/>
              <w:rPr>
                <w:rFonts w:ascii="Arial" w:hAnsi="Arial" w:cs="Arial"/>
                <w:b/>
                <w:sz w:val="18"/>
                <w:szCs w:val="18"/>
              </w:rPr>
            </w:pPr>
            <w:r w:rsidRPr="00BF2AAF">
              <w:rPr>
                <w:rFonts w:ascii="Arial" w:hAnsi="Arial" w:cs="Arial"/>
                <w:b/>
                <w:sz w:val="14"/>
                <w:szCs w:val="18"/>
              </w:rPr>
              <w:t>Consolidado</w:t>
            </w:r>
          </w:p>
        </w:tc>
      </w:tr>
      <w:tr w:rsidR="00873574" w:rsidRPr="00BF2AAF" w14:paraId="3F028FA7" w14:textId="77777777" w:rsidTr="00CD2A77">
        <w:trPr>
          <w:trHeight w:val="238"/>
        </w:trPr>
        <w:tc>
          <w:tcPr>
            <w:tcW w:w="3261" w:type="dxa"/>
            <w:tcBorders>
              <w:top w:val="nil"/>
              <w:bottom w:val="single" w:sz="2" w:space="0" w:color="1F3864" w:themeColor="accent1" w:themeShade="80"/>
            </w:tcBorders>
            <w:shd w:val="clear" w:color="auto" w:fill="auto"/>
          </w:tcPr>
          <w:p w14:paraId="7292B469" w14:textId="77777777" w:rsidR="00873574" w:rsidRPr="00BF2AAF" w:rsidRDefault="00873574" w:rsidP="00CD2A77">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01200F44" w14:textId="77777777" w:rsidR="00873574" w:rsidRPr="00BF2AAF" w:rsidRDefault="00873574"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5F66591" w14:textId="77777777" w:rsidR="00873574" w:rsidRPr="00BF2AAF" w:rsidRDefault="00873574" w:rsidP="00CD2A77">
            <w:pPr>
              <w:pStyle w:val="08-Tabelageral"/>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8A3388E" w14:textId="77777777" w:rsidR="00873574" w:rsidRPr="00BF2AAF" w:rsidRDefault="00873574" w:rsidP="00CD2A77">
            <w:pPr>
              <w:pStyle w:val="08-Tabelageral"/>
              <w:rPr>
                <w:rFonts w:cs="Arial"/>
                <w:b/>
              </w:rPr>
            </w:pPr>
            <w:r w:rsidRPr="00BF2AAF">
              <w:rPr>
                <w:rFonts w:cs="Arial"/>
                <w:b/>
              </w:rPr>
              <w:t>31.12.2022</w:t>
            </w:r>
          </w:p>
        </w:tc>
        <w:tc>
          <w:tcPr>
            <w:tcW w:w="283" w:type="dxa"/>
            <w:tcBorders>
              <w:top w:val="nil"/>
              <w:bottom w:val="single" w:sz="2" w:space="0" w:color="1F3864" w:themeColor="accent1" w:themeShade="80"/>
            </w:tcBorders>
            <w:shd w:val="clear" w:color="auto" w:fill="auto"/>
            <w:vAlign w:val="center"/>
          </w:tcPr>
          <w:p w14:paraId="48BD6C76" w14:textId="77777777" w:rsidR="00873574" w:rsidRPr="00BF2AAF" w:rsidRDefault="00873574"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5F6D2A5" w14:textId="77777777" w:rsidR="00873574" w:rsidRPr="00BF2AAF" w:rsidRDefault="00873574" w:rsidP="00CD2A77">
            <w:pPr>
              <w:pStyle w:val="08-Tabelageral"/>
              <w:rPr>
                <w:rFonts w:cs="Arial"/>
                <w:b/>
                <w:vertAlign w:val="superscript"/>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8FBCD60" w14:textId="77777777" w:rsidR="00873574" w:rsidRPr="00BF2AAF" w:rsidRDefault="00873574" w:rsidP="00CD2A77">
            <w:pPr>
              <w:pStyle w:val="08-Tabelageral"/>
              <w:rPr>
                <w:rFonts w:cs="Arial"/>
                <w:b/>
                <w:vertAlign w:val="superscript"/>
              </w:rPr>
            </w:pPr>
            <w:r w:rsidRPr="00BF2AAF">
              <w:rPr>
                <w:rFonts w:cs="Arial"/>
                <w:b/>
              </w:rPr>
              <w:t>31.12.2022</w:t>
            </w:r>
          </w:p>
        </w:tc>
      </w:tr>
      <w:tr w:rsidR="00873574" w:rsidRPr="00BF2AAF" w14:paraId="58AA8329" w14:textId="77777777" w:rsidTr="00CD2A77">
        <w:trPr>
          <w:trHeight w:val="238"/>
        </w:trPr>
        <w:tc>
          <w:tcPr>
            <w:tcW w:w="3261" w:type="dxa"/>
            <w:tcBorders>
              <w:top w:val="single" w:sz="2" w:space="0" w:color="1F3864" w:themeColor="accent1" w:themeShade="80"/>
            </w:tcBorders>
            <w:shd w:val="clear" w:color="auto" w:fill="auto"/>
          </w:tcPr>
          <w:p w14:paraId="604DC0D9" w14:textId="77777777" w:rsidR="00873574" w:rsidRPr="00BF2AAF" w:rsidRDefault="00873574" w:rsidP="00CD2A77">
            <w:pPr>
              <w:pStyle w:val="08-Tabelageral"/>
              <w:ind w:left="113"/>
              <w:jc w:val="left"/>
              <w:rPr>
                <w:rFonts w:cs="Arial"/>
                <w:b/>
              </w:rPr>
            </w:pPr>
            <w:r w:rsidRPr="00BF2AAF">
              <w:rPr>
                <w:rFonts w:cs="Arial"/>
              </w:rPr>
              <w:t xml:space="preserve">Caixa </w:t>
            </w:r>
          </w:p>
        </w:tc>
        <w:tc>
          <w:tcPr>
            <w:tcW w:w="437" w:type="dxa"/>
            <w:tcBorders>
              <w:top w:val="single" w:sz="2" w:space="0" w:color="1F3864" w:themeColor="accent1" w:themeShade="80"/>
              <w:bottom w:val="nil"/>
            </w:tcBorders>
            <w:shd w:val="clear" w:color="auto" w:fill="auto"/>
          </w:tcPr>
          <w:p w14:paraId="21EC341A" w14:textId="77777777" w:rsidR="00873574" w:rsidRPr="00BF2AAF" w:rsidRDefault="00873574" w:rsidP="00CD2A77">
            <w:pPr>
              <w:pStyle w:val="08-Tabelageral"/>
              <w:rPr>
                <w:rFonts w:cs="Arial"/>
                <w:b/>
              </w:rPr>
            </w:pPr>
          </w:p>
        </w:tc>
        <w:tc>
          <w:tcPr>
            <w:tcW w:w="1411" w:type="dxa"/>
            <w:tcBorders>
              <w:top w:val="single" w:sz="2" w:space="0" w:color="9CC2E5" w:themeColor="accent5" w:themeTint="99"/>
              <w:bottom w:val="nil"/>
            </w:tcBorders>
          </w:tcPr>
          <w:p w14:paraId="7D97992A" w14:textId="1E63C999" w:rsidR="00873574" w:rsidRPr="00BF2AAF" w:rsidRDefault="00153669" w:rsidP="00CD2A77">
            <w:pPr>
              <w:pStyle w:val="08-Tabelageral"/>
              <w:rPr>
                <w:rFonts w:cs="Arial"/>
              </w:rPr>
            </w:pPr>
            <w:r w:rsidRPr="00BF2AAF">
              <w:rPr>
                <w:rFonts w:cs="Arial"/>
              </w:rPr>
              <w:t>464</w:t>
            </w:r>
          </w:p>
        </w:tc>
        <w:tc>
          <w:tcPr>
            <w:tcW w:w="1412" w:type="dxa"/>
            <w:tcBorders>
              <w:top w:val="single" w:sz="2" w:space="0" w:color="9CC2E5" w:themeColor="accent5" w:themeTint="99"/>
              <w:bottom w:val="nil"/>
            </w:tcBorders>
          </w:tcPr>
          <w:p w14:paraId="3BDBEAA7" w14:textId="42AC7C34" w:rsidR="00873574" w:rsidRPr="00BF2AAF" w:rsidRDefault="00873574" w:rsidP="00CD2A77">
            <w:pPr>
              <w:pStyle w:val="08-Tabelageral"/>
              <w:rPr>
                <w:rFonts w:cs="Arial"/>
              </w:rPr>
            </w:pPr>
            <w:r w:rsidRPr="00BF2AAF">
              <w:rPr>
                <w:rFonts w:cs="Arial"/>
              </w:rPr>
              <w:t>427</w:t>
            </w:r>
          </w:p>
        </w:tc>
        <w:tc>
          <w:tcPr>
            <w:tcW w:w="283" w:type="dxa"/>
            <w:tcBorders>
              <w:top w:val="single" w:sz="2" w:space="0" w:color="1F3864" w:themeColor="accent1" w:themeShade="80"/>
              <w:bottom w:val="nil"/>
            </w:tcBorders>
            <w:shd w:val="clear" w:color="auto" w:fill="auto"/>
            <w:vAlign w:val="center"/>
          </w:tcPr>
          <w:p w14:paraId="7EC5CF06" w14:textId="77777777" w:rsidR="00873574" w:rsidRPr="00BF2AAF" w:rsidRDefault="00873574" w:rsidP="00CD2A77">
            <w:pPr>
              <w:pStyle w:val="08-Tabelageral"/>
              <w:rPr>
                <w:rFonts w:cs="Arial"/>
                <w:b/>
              </w:rPr>
            </w:pPr>
          </w:p>
        </w:tc>
        <w:tc>
          <w:tcPr>
            <w:tcW w:w="1417" w:type="dxa"/>
            <w:tcBorders>
              <w:top w:val="single" w:sz="2" w:space="0" w:color="9CC2E5" w:themeColor="accent5" w:themeTint="99"/>
              <w:bottom w:val="nil"/>
            </w:tcBorders>
          </w:tcPr>
          <w:p w14:paraId="05A40887" w14:textId="6E25B021" w:rsidR="00873574" w:rsidRPr="00BF2AAF" w:rsidRDefault="00153669" w:rsidP="00CD2A77">
            <w:pPr>
              <w:pStyle w:val="08-Tabelageral"/>
              <w:rPr>
                <w:rFonts w:cs="Arial"/>
              </w:rPr>
            </w:pPr>
            <w:r w:rsidRPr="00BF2AAF">
              <w:rPr>
                <w:rFonts w:cs="Arial"/>
              </w:rPr>
              <w:t>5.658</w:t>
            </w:r>
          </w:p>
        </w:tc>
        <w:tc>
          <w:tcPr>
            <w:tcW w:w="1418" w:type="dxa"/>
            <w:tcBorders>
              <w:top w:val="single" w:sz="2" w:space="0" w:color="9CC2E5" w:themeColor="accent5" w:themeTint="99"/>
              <w:bottom w:val="nil"/>
            </w:tcBorders>
          </w:tcPr>
          <w:p w14:paraId="00E7D387" w14:textId="35380FB9" w:rsidR="00873574" w:rsidRPr="00BF2AAF" w:rsidRDefault="00873574" w:rsidP="00CD2A77">
            <w:pPr>
              <w:pStyle w:val="08-Tabelageral"/>
              <w:rPr>
                <w:rFonts w:cs="Arial"/>
              </w:rPr>
            </w:pPr>
            <w:r w:rsidRPr="00BF2AAF">
              <w:rPr>
                <w:rFonts w:cs="Arial"/>
              </w:rPr>
              <w:t>3.567</w:t>
            </w:r>
          </w:p>
        </w:tc>
      </w:tr>
      <w:tr w:rsidR="00873574" w:rsidRPr="00BF2AAF" w14:paraId="68BB1E7B" w14:textId="77777777" w:rsidTr="00CD2A77">
        <w:trPr>
          <w:trHeight w:val="238"/>
        </w:trPr>
        <w:tc>
          <w:tcPr>
            <w:tcW w:w="3261" w:type="dxa"/>
            <w:tcBorders>
              <w:bottom w:val="nil"/>
            </w:tcBorders>
            <w:shd w:val="clear" w:color="auto" w:fill="auto"/>
          </w:tcPr>
          <w:p w14:paraId="2076A0AD" w14:textId="77777777" w:rsidR="00873574" w:rsidRPr="00BF2AAF" w:rsidRDefault="00873574" w:rsidP="00CD2A77">
            <w:pPr>
              <w:pStyle w:val="08-Tabelageral"/>
              <w:ind w:left="113"/>
              <w:jc w:val="left"/>
              <w:rPr>
                <w:rFonts w:cs="Arial"/>
                <w:b/>
              </w:rPr>
            </w:pPr>
            <w:r w:rsidRPr="00BF2AAF">
              <w:rPr>
                <w:rFonts w:cs="Arial"/>
              </w:rPr>
              <w:t xml:space="preserve">Operações compromissadas </w:t>
            </w:r>
            <w:r w:rsidRPr="00BF2AAF">
              <w:rPr>
                <w:rFonts w:cs="Arial"/>
                <w:vertAlign w:val="superscript"/>
              </w:rPr>
              <w:t>(1)</w:t>
            </w:r>
          </w:p>
        </w:tc>
        <w:tc>
          <w:tcPr>
            <w:tcW w:w="437" w:type="dxa"/>
            <w:tcBorders>
              <w:top w:val="nil"/>
              <w:bottom w:val="nil"/>
            </w:tcBorders>
            <w:shd w:val="clear" w:color="auto" w:fill="auto"/>
          </w:tcPr>
          <w:p w14:paraId="01FED78E" w14:textId="77777777" w:rsidR="00873574" w:rsidRPr="00BF2AAF" w:rsidRDefault="00873574" w:rsidP="00CD2A77">
            <w:pPr>
              <w:pStyle w:val="08-Tabelageral"/>
              <w:jc w:val="center"/>
              <w:rPr>
                <w:rFonts w:cs="Arial"/>
                <w:szCs w:val="14"/>
              </w:rPr>
            </w:pPr>
          </w:p>
        </w:tc>
        <w:tc>
          <w:tcPr>
            <w:tcW w:w="1411" w:type="dxa"/>
            <w:tcBorders>
              <w:top w:val="nil"/>
              <w:bottom w:val="nil"/>
            </w:tcBorders>
          </w:tcPr>
          <w:p w14:paraId="28A019BC" w14:textId="42C0055F" w:rsidR="00873574" w:rsidRPr="00BF2AAF" w:rsidRDefault="00153669" w:rsidP="00CD2A77">
            <w:pPr>
              <w:pStyle w:val="08-Tabelageral"/>
              <w:rPr>
                <w:rFonts w:cs="Arial"/>
              </w:rPr>
            </w:pPr>
            <w:r w:rsidRPr="00BF2AAF">
              <w:rPr>
                <w:rFonts w:cs="Arial"/>
              </w:rPr>
              <w:t>644.606</w:t>
            </w:r>
          </w:p>
        </w:tc>
        <w:tc>
          <w:tcPr>
            <w:tcW w:w="1412" w:type="dxa"/>
            <w:tcBorders>
              <w:top w:val="nil"/>
              <w:bottom w:val="nil"/>
            </w:tcBorders>
          </w:tcPr>
          <w:p w14:paraId="21080F27" w14:textId="618A6F47" w:rsidR="00873574" w:rsidRPr="00BF2AAF" w:rsidRDefault="00873574" w:rsidP="00CD2A77">
            <w:pPr>
              <w:pStyle w:val="08-Tabelageral"/>
              <w:rPr>
                <w:rFonts w:cs="Arial"/>
              </w:rPr>
            </w:pPr>
            <w:r w:rsidRPr="00BF2AAF">
              <w:rPr>
                <w:rFonts w:cs="Arial"/>
              </w:rPr>
              <w:t>58.576</w:t>
            </w:r>
          </w:p>
        </w:tc>
        <w:tc>
          <w:tcPr>
            <w:tcW w:w="283" w:type="dxa"/>
            <w:tcBorders>
              <w:top w:val="nil"/>
              <w:bottom w:val="nil"/>
            </w:tcBorders>
            <w:shd w:val="clear" w:color="auto" w:fill="auto"/>
            <w:vAlign w:val="center"/>
          </w:tcPr>
          <w:p w14:paraId="4D3A0B15" w14:textId="77777777" w:rsidR="00873574" w:rsidRPr="00BF2AAF" w:rsidRDefault="00873574" w:rsidP="00CD2A77">
            <w:pPr>
              <w:pStyle w:val="08-Tabelageral"/>
              <w:rPr>
                <w:rFonts w:cs="Arial"/>
                <w:szCs w:val="14"/>
              </w:rPr>
            </w:pPr>
          </w:p>
        </w:tc>
        <w:tc>
          <w:tcPr>
            <w:tcW w:w="1417" w:type="dxa"/>
            <w:tcBorders>
              <w:top w:val="nil"/>
              <w:bottom w:val="nil"/>
            </w:tcBorders>
          </w:tcPr>
          <w:p w14:paraId="46C7FC25" w14:textId="16DBE803" w:rsidR="00873574" w:rsidRPr="00BF2AAF" w:rsidRDefault="00153669" w:rsidP="00CD2A77">
            <w:pPr>
              <w:pStyle w:val="08-Tabelageral"/>
              <w:rPr>
                <w:rFonts w:cs="Arial"/>
              </w:rPr>
            </w:pPr>
            <w:r w:rsidRPr="00BF2AAF">
              <w:rPr>
                <w:rFonts w:cs="Arial"/>
              </w:rPr>
              <w:t>4.747.084</w:t>
            </w:r>
          </w:p>
        </w:tc>
        <w:tc>
          <w:tcPr>
            <w:tcW w:w="1418" w:type="dxa"/>
            <w:tcBorders>
              <w:top w:val="nil"/>
              <w:bottom w:val="nil"/>
            </w:tcBorders>
          </w:tcPr>
          <w:p w14:paraId="0120F747" w14:textId="4A2203F5" w:rsidR="00873574" w:rsidRPr="00BF2AAF" w:rsidRDefault="00873574" w:rsidP="00CD2A77">
            <w:pPr>
              <w:pStyle w:val="08-Tabelageral"/>
              <w:rPr>
                <w:rFonts w:cs="Arial"/>
              </w:rPr>
            </w:pPr>
            <w:r w:rsidRPr="00BF2AAF">
              <w:rPr>
                <w:rFonts w:cs="Arial"/>
              </w:rPr>
              <w:t>6.073.051</w:t>
            </w:r>
          </w:p>
        </w:tc>
      </w:tr>
      <w:tr w:rsidR="00873574" w:rsidRPr="00BF2AAF" w14:paraId="330BE568" w14:textId="77777777" w:rsidTr="00CD2A77">
        <w:trPr>
          <w:trHeight w:val="238"/>
        </w:trPr>
        <w:tc>
          <w:tcPr>
            <w:tcW w:w="3261" w:type="dxa"/>
            <w:tcBorders>
              <w:top w:val="nil"/>
              <w:bottom w:val="single" w:sz="4" w:space="0" w:color="1F3864" w:themeColor="accent1" w:themeShade="80"/>
            </w:tcBorders>
            <w:shd w:val="clear" w:color="auto" w:fill="auto"/>
          </w:tcPr>
          <w:p w14:paraId="6D8D3DA8" w14:textId="77777777" w:rsidR="00873574" w:rsidRPr="00BF2AAF" w:rsidRDefault="00873574" w:rsidP="00CD2A77">
            <w:pPr>
              <w:pStyle w:val="08-Tabelageral"/>
              <w:jc w:val="left"/>
              <w:rPr>
                <w:rFonts w:cs="Arial"/>
                <w:b/>
              </w:rPr>
            </w:pPr>
            <w:r w:rsidRPr="00BF2AAF">
              <w:rPr>
                <w:rFonts w:cs="Arial"/>
                <w:b/>
              </w:rPr>
              <w:t xml:space="preserve">Total </w:t>
            </w:r>
          </w:p>
        </w:tc>
        <w:tc>
          <w:tcPr>
            <w:tcW w:w="437" w:type="dxa"/>
            <w:tcBorders>
              <w:top w:val="nil"/>
              <w:bottom w:val="single" w:sz="4" w:space="0" w:color="1F3864" w:themeColor="accent1" w:themeShade="80"/>
            </w:tcBorders>
            <w:shd w:val="clear" w:color="auto" w:fill="auto"/>
          </w:tcPr>
          <w:p w14:paraId="5E834DB1" w14:textId="77777777" w:rsidR="00873574" w:rsidRPr="00BF2AAF" w:rsidRDefault="00873574" w:rsidP="00CD2A77">
            <w:pPr>
              <w:pStyle w:val="08-Tabelageral"/>
              <w:jc w:val="center"/>
              <w:rPr>
                <w:rFonts w:cs="Arial"/>
                <w:szCs w:val="14"/>
              </w:rPr>
            </w:pPr>
          </w:p>
        </w:tc>
        <w:tc>
          <w:tcPr>
            <w:tcW w:w="1411" w:type="dxa"/>
            <w:tcBorders>
              <w:top w:val="nil"/>
              <w:bottom w:val="single" w:sz="4" w:space="0" w:color="1F3864" w:themeColor="accent1" w:themeShade="80"/>
            </w:tcBorders>
          </w:tcPr>
          <w:p w14:paraId="6E485C49" w14:textId="15FE9E08" w:rsidR="00873574" w:rsidRPr="00BF2AAF" w:rsidRDefault="00153669" w:rsidP="00CD2A77">
            <w:pPr>
              <w:pStyle w:val="08-Tabelageral"/>
              <w:rPr>
                <w:rFonts w:cs="Arial"/>
                <w:b/>
              </w:rPr>
            </w:pPr>
            <w:r w:rsidRPr="00BF2AAF">
              <w:rPr>
                <w:rFonts w:cs="Arial"/>
                <w:b/>
              </w:rPr>
              <w:t>645.070</w:t>
            </w:r>
          </w:p>
        </w:tc>
        <w:tc>
          <w:tcPr>
            <w:tcW w:w="1412" w:type="dxa"/>
            <w:tcBorders>
              <w:top w:val="nil"/>
              <w:bottom w:val="single" w:sz="4" w:space="0" w:color="1F3864" w:themeColor="accent1" w:themeShade="80"/>
            </w:tcBorders>
          </w:tcPr>
          <w:p w14:paraId="69094651" w14:textId="20D09DCB" w:rsidR="00873574" w:rsidRPr="00BF2AAF" w:rsidRDefault="00873574" w:rsidP="00CD2A77">
            <w:pPr>
              <w:pStyle w:val="08-Tabelageral"/>
              <w:rPr>
                <w:rFonts w:cs="Arial"/>
                <w:b/>
              </w:rPr>
            </w:pPr>
            <w:r w:rsidRPr="00BF2AAF">
              <w:rPr>
                <w:rFonts w:cs="Arial"/>
                <w:b/>
              </w:rPr>
              <w:t>59.003</w:t>
            </w:r>
          </w:p>
        </w:tc>
        <w:tc>
          <w:tcPr>
            <w:tcW w:w="283" w:type="dxa"/>
            <w:tcBorders>
              <w:top w:val="nil"/>
              <w:bottom w:val="single" w:sz="4" w:space="0" w:color="1F3864" w:themeColor="accent1" w:themeShade="80"/>
            </w:tcBorders>
            <w:shd w:val="clear" w:color="auto" w:fill="auto"/>
            <w:vAlign w:val="center"/>
          </w:tcPr>
          <w:p w14:paraId="23DB7D8D" w14:textId="77777777" w:rsidR="00873574" w:rsidRPr="00BF2AAF" w:rsidRDefault="00873574" w:rsidP="00CD2A77">
            <w:pPr>
              <w:pStyle w:val="08-Tabelageral"/>
              <w:rPr>
                <w:rFonts w:cs="Arial"/>
                <w:szCs w:val="14"/>
              </w:rPr>
            </w:pPr>
          </w:p>
        </w:tc>
        <w:tc>
          <w:tcPr>
            <w:tcW w:w="1417" w:type="dxa"/>
            <w:tcBorders>
              <w:top w:val="nil"/>
              <w:bottom w:val="single" w:sz="4" w:space="0" w:color="1F3864" w:themeColor="accent1" w:themeShade="80"/>
            </w:tcBorders>
          </w:tcPr>
          <w:p w14:paraId="366C41D2" w14:textId="7E423841" w:rsidR="00873574" w:rsidRPr="00BF2AAF" w:rsidRDefault="00153669" w:rsidP="00CD2A77">
            <w:pPr>
              <w:pStyle w:val="08-Tabelageral"/>
              <w:rPr>
                <w:rFonts w:cs="Arial"/>
                <w:b/>
              </w:rPr>
            </w:pPr>
            <w:r w:rsidRPr="00BF2AAF">
              <w:rPr>
                <w:rFonts w:cs="Arial"/>
                <w:b/>
              </w:rPr>
              <w:t>4.752.742</w:t>
            </w:r>
          </w:p>
        </w:tc>
        <w:tc>
          <w:tcPr>
            <w:tcW w:w="1418" w:type="dxa"/>
            <w:tcBorders>
              <w:top w:val="nil"/>
              <w:bottom w:val="single" w:sz="4" w:space="0" w:color="1F3864" w:themeColor="accent1" w:themeShade="80"/>
            </w:tcBorders>
          </w:tcPr>
          <w:p w14:paraId="7225E695" w14:textId="1DDBBB3B" w:rsidR="00873574" w:rsidRPr="00BF2AAF" w:rsidRDefault="00873574" w:rsidP="00CD2A77">
            <w:pPr>
              <w:pStyle w:val="08-Tabelageral"/>
              <w:rPr>
                <w:rFonts w:cs="Arial"/>
                <w:b/>
              </w:rPr>
            </w:pPr>
            <w:r w:rsidRPr="00BF2AAF">
              <w:rPr>
                <w:rFonts w:cs="Arial"/>
                <w:b/>
              </w:rPr>
              <w:t>6.076.618</w:t>
            </w:r>
          </w:p>
        </w:tc>
      </w:tr>
    </w:tbl>
    <w:p w14:paraId="6A6C833F" w14:textId="77777777" w:rsidR="00873574" w:rsidRPr="00BF2AAF" w:rsidRDefault="00873574" w:rsidP="00873574">
      <w:pPr>
        <w:pStyle w:val="07-Legenda"/>
        <w:numPr>
          <w:ilvl w:val="0"/>
          <w:numId w:val="9"/>
        </w:numPr>
        <w:tabs>
          <w:tab w:val="left" w:pos="0"/>
        </w:tabs>
        <w:rPr>
          <w:rFonts w:cs="Arial"/>
          <w:snapToGrid w:val="0"/>
        </w:rPr>
      </w:pPr>
      <w:r w:rsidRPr="00BF2AAF">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5FF3F821" w14:textId="77777777" w:rsidR="00873574" w:rsidRPr="00BF2AAF" w:rsidRDefault="00873574" w:rsidP="00873574">
      <w:pPr>
        <w:pStyle w:val="05-Textonormal"/>
        <w:rPr>
          <w:rFonts w:cs="Arial"/>
        </w:rPr>
      </w:pPr>
      <w:r w:rsidRPr="00BF2AAF">
        <w:rPr>
          <w:rFonts w:cs="Arial"/>
        </w:rPr>
        <w:t>As aplicações financeiras em operações compromissadas estão categorizadas como ativos financeiros pelo valor justo por meio do resultado e nível 1 na hierarquia de valor justo.</w:t>
      </w:r>
    </w:p>
    <w:p w14:paraId="33CB7E10" w14:textId="77777777" w:rsidR="007D4AB0" w:rsidRPr="00BF2AAF" w:rsidRDefault="007D4AB0" w:rsidP="00163DE7">
      <w:pPr>
        <w:rPr>
          <w:rFonts w:ascii="Arial" w:hAnsi="Arial" w:cs="Arial"/>
          <w:sz w:val="20"/>
          <w:szCs w:val="20"/>
        </w:rPr>
      </w:pPr>
    </w:p>
    <w:p w14:paraId="06D4088E" w14:textId="77777777" w:rsidR="005C6C41" w:rsidRPr="00BF2AAF" w:rsidRDefault="005C6C41" w:rsidP="002A0784">
      <w:pPr>
        <w:pStyle w:val="02-TtulodeNota"/>
        <w:keepNext/>
        <w:keepLines/>
        <w:pageBreakBefore/>
        <w:rPr>
          <w:rFonts w:eastAsiaTheme="majorEastAsia" w:cs="Arial"/>
          <w:color w:val="1F3864" w:themeColor="accent1" w:themeShade="80"/>
        </w:rPr>
      </w:pPr>
      <w:bookmarkStart w:id="104" w:name="_Toc146905629"/>
      <w:bookmarkStart w:id="105" w:name="_Toc157702417"/>
      <w:bookmarkStart w:id="106" w:name="OLE_LINK7"/>
      <w:r w:rsidRPr="00BF2AAF">
        <w:rPr>
          <w:rFonts w:eastAsiaTheme="majorEastAsia" w:cs="Arial"/>
          <w:color w:val="1F3864" w:themeColor="accent1" w:themeShade="80"/>
        </w:rPr>
        <w:lastRenderedPageBreak/>
        <w:t>16 – INSTRUMENTOS FINANCEIROS</w:t>
      </w:r>
      <w:bookmarkEnd w:id="104"/>
      <w:bookmarkEnd w:id="105"/>
      <w:r w:rsidRPr="00BF2AAF">
        <w:rPr>
          <w:rFonts w:eastAsiaTheme="majorEastAsia" w:cs="Arial"/>
          <w:color w:val="1F3864" w:themeColor="accent1" w:themeShade="80"/>
        </w:rPr>
        <w:t xml:space="preserve"> </w:t>
      </w:r>
    </w:p>
    <w:p w14:paraId="2D860E07" w14:textId="77777777" w:rsidR="005F26BF" w:rsidRPr="00BF2AAF" w:rsidRDefault="005F26BF" w:rsidP="005F26BF">
      <w:pPr>
        <w:pStyle w:val="05-Textonormal"/>
        <w:numPr>
          <w:ilvl w:val="0"/>
          <w:numId w:val="10"/>
        </w:numPr>
        <w:ind w:left="357" w:hanging="357"/>
        <w:rPr>
          <w:rFonts w:cs="Arial"/>
          <w:b/>
          <w:color w:val="1F3864" w:themeColor="accent1" w:themeShade="80"/>
        </w:rPr>
      </w:pPr>
      <w:r w:rsidRPr="00BF2AAF">
        <w:rPr>
          <w:rFonts w:cs="Arial"/>
          <w:b/>
          <w:color w:val="1F3864" w:themeColor="accent1" w:themeShade="80"/>
        </w:rPr>
        <w:t xml:space="preserve">Ativos Financeiros ao Valor Justo por meio do Resultado </w:t>
      </w:r>
    </w:p>
    <w:p w14:paraId="0AD4EC0D" w14:textId="77777777" w:rsidR="005F26BF" w:rsidRPr="00BF2AAF" w:rsidRDefault="005F26BF" w:rsidP="005F26BF">
      <w:pPr>
        <w:spacing w:after="0" w:line="240" w:lineRule="auto"/>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692D45" w:rsidRPr="00BF2AAF" w14:paraId="729A033C" w14:textId="77777777" w:rsidTr="00692D45">
        <w:trPr>
          <w:trHeight w:val="238"/>
          <w:jc w:val="center"/>
        </w:trPr>
        <w:tc>
          <w:tcPr>
            <w:tcW w:w="2165" w:type="dxa"/>
            <w:tcBorders>
              <w:top w:val="single" w:sz="4" w:space="0" w:color="1F3864" w:themeColor="accent1" w:themeShade="80"/>
              <w:bottom w:val="nil"/>
            </w:tcBorders>
            <w:shd w:val="clear" w:color="auto" w:fill="auto"/>
            <w:noWrap/>
            <w:vAlign w:val="center"/>
          </w:tcPr>
          <w:p w14:paraId="07EA1B5A" w14:textId="77777777" w:rsidR="00692D45" w:rsidRPr="00BF2AAF" w:rsidRDefault="00692D45" w:rsidP="00597167">
            <w:pPr>
              <w:pStyle w:val="08-Tabelageral"/>
              <w:jc w:val="center"/>
              <w:rPr>
                <w:rFonts w:cs="Arial"/>
                <w:b/>
              </w:rPr>
            </w:pPr>
          </w:p>
        </w:tc>
        <w:tc>
          <w:tcPr>
            <w:tcW w:w="7474" w:type="dxa"/>
            <w:gridSpan w:val="7"/>
            <w:tcBorders>
              <w:top w:val="single" w:sz="4" w:space="0" w:color="1F3864" w:themeColor="accent1" w:themeShade="80"/>
              <w:bottom w:val="single" w:sz="2" w:space="0" w:color="1F3864" w:themeColor="accent1" w:themeShade="80"/>
            </w:tcBorders>
            <w:shd w:val="clear" w:color="auto" w:fill="auto"/>
            <w:noWrap/>
            <w:vAlign w:val="center"/>
          </w:tcPr>
          <w:p w14:paraId="2288BBD1" w14:textId="18FF753E" w:rsidR="00692D45" w:rsidRPr="00BF2AAF" w:rsidRDefault="00692D45" w:rsidP="00597167">
            <w:pPr>
              <w:pStyle w:val="08-Tabelageral"/>
              <w:jc w:val="center"/>
              <w:rPr>
                <w:rFonts w:cs="Arial"/>
                <w:b/>
              </w:rPr>
            </w:pPr>
            <w:r w:rsidRPr="00BF2AAF">
              <w:rPr>
                <w:rFonts w:cs="Arial"/>
                <w:b/>
              </w:rPr>
              <w:t>Controlador</w:t>
            </w:r>
          </w:p>
        </w:tc>
      </w:tr>
      <w:tr w:rsidR="005F26BF" w:rsidRPr="00BF2AAF" w14:paraId="5881A0F6" w14:textId="77777777" w:rsidTr="00692D45">
        <w:trPr>
          <w:trHeight w:val="238"/>
          <w:jc w:val="center"/>
        </w:trPr>
        <w:tc>
          <w:tcPr>
            <w:tcW w:w="2165" w:type="dxa"/>
            <w:tcBorders>
              <w:top w:val="nil"/>
              <w:bottom w:val="nil"/>
            </w:tcBorders>
            <w:shd w:val="clear" w:color="auto" w:fill="auto"/>
            <w:noWrap/>
            <w:vAlign w:val="center"/>
            <w:hideMark/>
          </w:tcPr>
          <w:p w14:paraId="3F4C6D50" w14:textId="77777777" w:rsidR="005F26BF" w:rsidRPr="00BF2AAF" w:rsidRDefault="005F26BF" w:rsidP="00CD2A77">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720A6243" w14:textId="77777777" w:rsidR="005F26BF" w:rsidRPr="00BF2AAF" w:rsidRDefault="005F26BF" w:rsidP="00CD2A77">
            <w:pPr>
              <w:pStyle w:val="08-Tabelageral"/>
              <w:jc w:val="center"/>
              <w:rPr>
                <w:rFonts w:cs="Arial"/>
                <w:b/>
              </w:rPr>
            </w:pPr>
            <w:r w:rsidRPr="00BF2AAF">
              <w:rPr>
                <w:rFonts w:cs="Arial"/>
                <w:b/>
              </w:rPr>
              <w:t>31.12.2022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13689A21" w14:textId="77777777" w:rsidR="005F26BF" w:rsidRPr="00BF2AAF" w:rsidRDefault="005F26BF" w:rsidP="00CD2A77">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2EEDAC25" w14:textId="77777777" w:rsidR="005F26BF" w:rsidRPr="00BF2AAF" w:rsidRDefault="005F26BF" w:rsidP="00CD2A77">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6EF1DE35" w14:textId="77777777" w:rsidR="005F26BF" w:rsidRPr="00BF2AAF" w:rsidRDefault="005F26BF" w:rsidP="00CD2A77">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4FE67E21" w14:textId="1C5C3F77" w:rsidR="005F26BF" w:rsidRPr="00BF2AAF" w:rsidRDefault="005F26BF" w:rsidP="00CD2A77">
            <w:pPr>
              <w:pStyle w:val="08-Tabelageral"/>
              <w:jc w:val="center"/>
              <w:rPr>
                <w:rFonts w:cs="Arial"/>
                <w:b/>
              </w:rPr>
            </w:pPr>
            <w:r w:rsidRPr="00BF2AAF">
              <w:rPr>
                <w:rFonts w:cs="Arial"/>
                <w:b/>
              </w:rPr>
              <w:t>3</w:t>
            </w:r>
            <w:r w:rsidR="000F712A" w:rsidRPr="00BF2AAF">
              <w:rPr>
                <w:rFonts w:cs="Arial"/>
                <w:b/>
              </w:rPr>
              <w:t>1</w:t>
            </w:r>
            <w:r w:rsidRPr="00BF2AAF">
              <w:rPr>
                <w:rFonts w:cs="Arial"/>
                <w:b/>
              </w:rPr>
              <w:t>.</w:t>
            </w:r>
            <w:r w:rsidR="000F712A" w:rsidRPr="00BF2AAF">
              <w:rPr>
                <w:rFonts w:cs="Arial"/>
                <w:b/>
              </w:rPr>
              <w:t>12</w:t>
            </w:r>
            <w:r w:rsidRPr="00BF2AAF">
              <w:rPr>
                <w:rFonts w:cs="Arial"/>
                <w:b/>
              </w:rPr>
              <w:t>.2023</w:t>
            </w:r>
          </w:p>
        </w:tc>
      </w:tr>
      <w:tr w:rsidR="005F26BF" w:rsidRPr="00BF2AAF" w14:paraId="0003D803" w14:textId="77777777" w:rsidTr="00CD2A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0008E991" w14:textId="77777777" w:rsidR="005F26BF" w:rsidRPr="00BF2AAF" w:rsidRDefault="005F26BF" w:rsidP="00CD2A77">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70F51E3D" w14:textId="77777777" w:rsidR="005F26BF" w:rsidRPr="00BF2AAF" w:rsidRDefault="005F26BF" w:rsidP="00CD2A77">
            <w:pPr>
              <w:pStyle w:val="08-Tabelageral"/>
              <w:jc w:val="center"/>
              <w:rPr>
                <w:rFonts w:cs="Arial"/>
                <w:b/>
              </w:rPr>
            </w:pPr>
            <w:r w:rsidRPr="00BF2AA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0695FDB4" w14:textId="76F114FA"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4332A71A" w14:textId="77777777" w:rsidR="005F26BF" w:rsidRPr="00BF2AAF" w:rsidRDefault="005F26BF" w:rsidP="00CD2A77">
            <w:pPr>
              <w:pStyle w:val="08-Tabelageral"/>
              <w:jc w:val="center"/>
              <w:rPr>
                <w:rFonts w:cs="Arial"/>
                <w:b/>
              </w:rPr>
            </w:pPr>
            <w:r w:rsidRPr="00BF2AA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9415994" w14:textId="77777777" w:rsidR="005F26BF" w:rsidRPr="00BF2AAF" w:rsidRDefault="005F26BF" w:rsidP="00CD2A77">
            <w:pPr>
              <w:pStyle w:val="08-Tabelageral"/>
              <w:jc w:val="center"/>
              <w:rPr>
                <w:rFonts w:cs="Arial"/>
                <w:b/>
              </w:rPr>
            </w:pPr>
            <w:r w:rsidRPr="00BF2AA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2B164108" w14:textId="77777777" w:rsidR="005F26BF" w:rsidRPr="00BF2AAF" w:rsidRDefault="005F26BF" w:rsidP="00CD2A77">
            <w:pPr>
              <w:pStyle w:val="08-Tabelageral"/>
              <w:jc w:val="center"/>
              <w:rPr>
                <w:rFonts w:cs="Arial"/>
                <w:b/>
              </w:rPr>
            </w:pPr>
            <w:r w:rsidRPr="00BF2AA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FC9A793" w14:textId="77777777" w:rsidR="005F26BF" w:rsidRPr="00BF2AAF" w:rsidRDefault="005F26BF" w:rsidP="00CD2A77">
            <w:pPr>
              <w:pStyle w:val="08-Tabelageral"/>
              <w:jc w:val="center"/>
              <w:rPr>
                <w:rFonts w:cs="Arial"/>
                <w:b/>
              </w:rPr>
            </w:pPr>
            <w:r w:rsidRPr="00BF2AA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462E79CF" w14:textId="5C6E0DF8"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r>
      <w:tr w:rsidR="005F26BF" w:rsidRPr="00BF2AAF" w14:paraId="50937DCC" w14:textId="77777777" w:rsidTr="00CD2A77">
        <w:trPr>
          <w:trHeight w:val="238"/>
          <w:jc w:val="center"/>
        </w:trPr>
        <w:tc>
          <w:tcPr>
            <w:tcW w:w="2165" w:type="dxa"/>
            <w:tcBorders>
              <w:top w:val="single" w:sz="2" w:space="0" w:color="1F3864" w:themeColor="accent1" w:themeShade="80"/>
              <w:bottom w:val="nil"/>
            </w:tcBorders>
            <w:shd w:val="clear" w:color="auto" w:fill="auto"/>
            <w:noWrap/>
            <w:hideMark/>
          </w:tcPr>
          <w:p w14:paraId="2E82AE74" w14:textId="77777777" w:rsidR="005F26BF" w:rsidRPr="00BF2AAF" w:rsidRDefault="005F26BF" w:rsidP="00CD2A77">
            <w:pPr>
              <w:pStyle w:val="08-Tabelageral"/>
              <w:ind w:left="113"/>
              <w:jc w:val="left"/>
              <w:rPr>
                <w:rFonts w:cs="Arial"/>
              </w:rPr>
            </w:pPr>
            <w:r w:rsidRPr="00BF2AAF">
              <w:rPr>
                <w:rFonts w:cs="Arial"/>
              </w:rPr>
              <w:t xml:space="preserve">Fundo de longo prazo </w:t>
            </w:r>
          </w:p>
        </w:tc>
        <w:tc>
          <w:tcPr>
            <w:tcW w:w="1093" w:type="dxa"/>
            <w:tcBorders>
              <w:top w:val="single" w:sz="2" w:space="0" w:color="1F3864" w:themeColor="accent1" w:themeShade="80"/>
              <w:left w:val="nil"/>
              <w:bottom w:val="nil"/>
              <w:right w:val="nil"/>
            </w:tcBorders>
            <w:shd w:val="clear" w:color="auto" w:fill="auto"/>
            <w:noWrap/>
            <w:vAlign w:val="bottom"/>
            <w:hideMark/>
          </w:tcPr>
          <w:p w14:paraId="666B56EE" w14:textId="59F92BE8" w:rsidR="005F26BF" w:rsidRPr="00BF2AAF" w:rsidRDefault="005F26BF" w:rsidP="00CD2A77">
            <w:pPr>
              <w:pStyle w:val="08-Tabelageral"/>
              <w:rPr>
                <w:rFonts w:cs="Arial"/>
              </w:rPr>
            </w:pPr>
            <w:r w:rsidRPr="00BF2AAF">
              <w:rPr>
                <w:rFonts w:cs="Arial"/>
              </w:rPr>
              <w:t>10.572</w:t>
            </w:r>
          </w:p>
        </w:tc>
        <w:tc>
          <w:tcPr>
            <w:tcW w:w="1093" w:type="dxa"/>
            <w:tcBorders>
              <w:top w:val="single" w:sz="2" w:space="0" w:color="1F3864" w:themeColor="accent1" w:themeShade="80"/>
              <w:left w:val="nil"/>
              <w:bottom w:val="nil"/>
              <w:right w:val="nil"/>
            </w:tcBorders>
            <w:shd w:val="clear" w:color="auto" w:fill="auto"/>
            <w:noWrap/>
            <w:vAlign w:val="bottom"/>
            <w:hideMark/>
          </w:tcPr>
          <w:p w14:paraId="3EF2D85E" w14:textId="3AB525A0" w:rsidR="005F26BF" w:rsidRPr="00BF2AAF" w:rsidRDefault="005F26BF" w:rsidP="00CD2A77">
            <w:pPr>
              <w:pStyle w:val="08-Tabelageral"/>
              <w:rPr>
                <w:rFonts w:cs="Arial"/>
              </w:rPr>
            </w:pPr>
            <w:r w:rsidRPr="00BF2AAF">
              <w:rPr>
                <w:rFonts w:cs="Arial"/>
              </w:rPr>
              <w:t>18.064</w:t>
            </w:r>
          </w:p>
        </w:tc>
        <w:tc>
          <w:tcPr>
            <w:tcW w:w="1093" w:type="dxa"/>
            <w:tcBorders>
              <w:top w:val="single" w:sz="2" w:space="0" w:color="1F3864" w:themeColor="accent1" w:themeShade="80"/>
              <w:left w:val="nil"/>
              <w:bottom w:val="nil"/>
              <w:right w:val="nil"/>
            </w:tcBorders>
            <w:shd w:val="clear" w:color="auto" w:fill="auto"/>
            <w:noWrap/>
            <w:vAlign w:val="bottom"/>
          </w:tcPr>
          <w:p w14:paraId="05635F86" w14:textId="52713A06" w:rsidR="005F26BF" w:rsidRPr="00BF2AAF" w:rsidRDefault="00D27707" w:rsidP="00CD2A77">
            <w:pPr>
              <w:pStyle w:val="08-Tabelageral"/>
              <w:rPr>
                <w:rFonts w:cs="Arial"/>
              </w:rPr>
            </w:pPr>
            <w:r w:rsidRPr="00BF2AAF">
              <w:rPr>
                <w:rFonts w:cs="Arial"/>
              </w:rPr>
              <w:t>6.016</w:t>
            </w:r>
          </w:p>
        </w:tc>
        <w:tc>
          <w:tcPr>
            <w:tcW w:w="990" w:type="dxa"/>
            <w:tcBorders>
              <w:top w:val="single" w:sz="2" w:space="0" w:color="1F3864" w:themeColor="accent1" w:themeShade="80"/>
              <w:left w:val="nil"/>
              <w:bottom w:val="nil"/>
              <w:right w:val="nil"/>
            </w:tcBorders>
            <w:shd w:val="clear" w:color="auto" w:fill="auto"/>
            <w:noWrap/>
          </w:tcPr>
          <w:p w14:paraId="50545532" w14:textId="5CCBDC48" w:rsidR="005F26BF" w:rsidRPr="00BF2AAF" w:rsidRDefault="005F26BF" w:rsidP="00CD2A77">
            <w:pPr>
              <w:pStyle w:val="08-Tabelageral"/>
              <w:rPr>
                <w:rFonts w:cs="Arial"/>
              </w:rPr>
            </w:pPr>
            <w:r w:rsidRPr="00BF2AAF">
              <w:rPr>
                <w:rFonts w:cs="Arial"/>
              </w:rPr>
              <w:t>(1.</w:t>
            </w:r>
            <w:r w:rsidR="00D27707" w:rsidRPr="00BF2AAF">
              <w:rPr>
                <w:rFonts w:cs="Arial"/>
              </w:rPr>
              <w:t>569</w:t>
            </w:r>
            <w:r w:rsidRPr="00BF2AAF">
              <w:rPr>
                <w:rFonts w:cs="Arial"/>
              </w:rPr>
              <w:t>)</w:t>
            </w:r>
          </w:p>
        </w:tc>
        <w:tc>
          <w:tcPr>
            <w:tcW w:w="1224" w:type="dxa"/>
            <w:tcBorders>
              <w:top w:val="single" w:sz="2" w:space="0" w:color="1F3864" w:themeColor="accent1" w:themeShade="80"/>
              <w:left w:val="nil"/>
              <w:bottom w:val="nil"/>
              <w:right w:val="nil"/>
            </w:tcBorders>
            <w:shd w:val="clear" w:color="auto" w:fill="auto"/>
            <w:noWrap/>
            <w:vAlign w:val="bottom"/>
          </w:tcPr>
          <w:p w14:paraId="4E553DDF" w14:textId="13CEA9C6" w:rsidR="005F26BF" w:rsidRPr="00BF2AAF" w:rsidRDefault="005F26BF" w:rsidP="00CD2A77">
            <w:pPr>
              <w:pStyle w:val="08-Tabelageral"/>
              <w:rPr>
                <w:rFonts w:cs="Arial"/>
              </w:rPr>
            </w:pPr>
            <w:r w:rsidRPr="00BF2AAF">
              <w:rPr>
                <w:rFonts w:cs="Arial"/>
              </w:rPr>
              <w:t>(1.</w:t>
            </w:r>
            <w:r w:rsidR="00D27707" w:rsidRPr="00BF2AAF">
              <w:rPr>
                <w:rFonts w:cs="Arial"/>
              </w:rPr>
              <w:t>491</w:t>
            </w:r>
            <w:r w:rsidRPr="00BF2AAF">
              <w:rPr>
                <w:rFonts w:cs="Arial"/>
              </w:rPr>
              <w:t>)</w:t>
            </w:r>
          </w:p>
        </w:tc>
        <w:tc>
          <w:tcPr>
            <w:tcW w:w="990" w:type="dxa"/>
            <w:tcBorders>
              <w:top w:val="single" w:sz="2" w:space="0" w:color="1F3864" w:themeColor="accent1" w:themeShade="80"/>
              <w:left w:val="nil"/>
              <w:bottom w:val="nil"/>
              <w:right w:val="nil"/>
            </w:tcBorders>
            <w:shd w:val="clear" w:color="auto" w:fill="auto"/>
            <w:noWrap/>
            <w:vAlign w:val="bottom"/>
          </w:tcPr>
          <w:p w14:paraId="373384A1" w14:textId="7A53CED1" w:rsidR="005F26BF" w:rsidRPr="00BF2AAF" w:rsidRDefault="00D27707" w:rsidP="00CD2A77">
            <w:pPr>
              <w:pStyle w:val="08-Tabelageral"/>
              <w:rPr>
                <w:rFonts w:cs="Arial"/>
              </w:rPr>
            </w:pPr>
            <w:r w:rsidRPr="00BF2AAF">
              <w:rPr>
                <w:rFonts w:cs="Arial"/>
                <w:color w:val="000000"/>
              </w:rPr>
              <w:t>15.019</w:t>
            </w:r>
          </w:p>
        </w:tc>
        <w:tc>
          <w:tcPr>
            <w:tcW w:w="991" w:type="dxa"/>
            <w:tcBorders>
              <w:top w:val="single" w:sz="2" w:space="0" w:color="1F3864" w:themeColor="accent1" w:themeShade="80"/>
              <w:left w:val="nil"/>
              <w:bottom w:val="nil"/>
              <w:right w:val="nil"/>
            </w:tcBorders>
            <w:shd w:val="clear" w:color="auto" w:fill="auto"/>
            <w:noWrap/>
            <w:vAlign w:val="bottom"/>
          </w:tcPr>
          <w:p w14:paraId="4E73EE8D" w14:textId="7C322979" w:rsidR="005F26BF" w:rsidRPr="00BF2AAF" w:rsidRDefault="00D27707" w:rsidP="00CD2A77">
            <w:pPr>
              <w:pStyle w:val="08-Tabelageral"/>
              <w:rPr>
                <w:rFonts w:cs="Arial"/>
              </w:rPr>
            </w:pPr>
            <w:r w:rsidRPr="00BF2AAF">
              <w:rPr>
                <w:rFonts w:cs="Arial"/>
              </w:rPr>
              <w:t>21.020</w:t>
            </w:r>
          </w:p>
        </w:tc>
      </w:tr>
      <w:tr w:rsidR="005F26BF" w:rsidRPr="00BF2AAF" w14:paraId="18E3D250" w14:textId="77777777" w:rsidTr="00CD2A77">
        <w:trPr>
          <w:trHeight w:val="66"/>
          <w:jc w:val="center"/>
        </w:trPr>
        <w:tc>
          <w:tcPr>
            <w:tcW w:w="2165" w:type="dxa"/>
            <w:tcBorders>
              <w:top w:val="nil"/>
              <w:bottom w:val="single" w:sz="2" w:space="0" w:color="1F3864" w:themeColor="accent1" w:themeShade="80"/>
            </w:tcBorders>
            <w:shd w:val="clear" w:color="auto" w:fill="auto"/>
            <w:noWrap/>
            <w:hideMark/>
          </w:tcPr>
          <w:p w14:paraId="454DEE80" w14:textId="77777777" w:rsidR="005F26BF" w:rsidRPr="00BF2AAF" w:rsidRDefault="005F26BF" w:rsidP="00CD2A77">
            <w:pPr>
              <w:pStyle w:val="08-Tabelageral"/>
              <w:jc w:val="left"/>
              <w:rPr>
                <w:rFonts w:cs="Arial"/>
                <w:b/>
              </w:rPr>
            </w:pPr>
            <w:r w:rsidRPr="00BF2AAF">
              <w:rPr>
                <w:rFonts w:cs="Arial"/>
                <w:b/>
              </w:rPr>
              <w:t>Total</w:t>
            </w:r>
          </w:p>
        </w:tc>
        <w:tc>
          <w:tcPr>
            <w:tcW w:w="1093" w:type="dxa"/>
            <w:tcBorders>
              <w:top w:val="nil"/>
              <w:left w:val="nil"/>
              <w:bottom w:val="single" w:sz="2" w:space="0" w:color="1F3864" w:themeColor="accent1" w:themeShade="80"/>
              <w:right w:val="nil"/>
            </w:tcBorders>
            <w:shd w:val="clear" w:color="auto" w:fill="auto"/>
            <w:noWrap/>
            <w:vAlign w:val="bottom"/>
            <w:hideMark/>
          </w:tcPr>
          <w:p w14:paraId="59C373D9" w14:textId="376BBDC3" w:rsidR="005F26BF" w:rsidRPr="00BF2AAF" w:rsidRDefault="005F26BF" w:rsidP="00CD2A77">
            <w:pPr>
              <w:pStyle w:val="08-Tabelageral"/>
              <w:rPr>
                <w:rFonts w:cs="Arial"/>
                <w:b/>
              </w:rPr>
            </w:pPr>
            <w:r w:rsidRPr="00BF2AAF">
              <w:rPr>
                <w:rFonts w:cs="Arial"/>
                <w:b/>
              </w:rPr>
              <w:t>10.572</w:t>
            </w:r>
          </w:p>
        </w:tc>
        <w:tc>
          <w:tcPr>
            <w:tcW w:w="1093" w:type="dxa"/>
            <w:tcBorders>
              <w:top w:val="nil"/>
              <w:left w:val="nil"/>
              <w:bottom w:val="single" w:sz="2" w:space="0" w:color="1F3864" w:themeColor="accent1" w:themeShade="80"/>
              <w:right w:val="nil"/>
            </w:tcBorders>
            <w:shd w:val="clear" w:color="auto" w:fill="auto"/>
            <w:noWrap/>
            <w:vAlign w:val="bottom"/>
            <w:hideMark/>
          </w:tcPr>
          <w:p w14:paraId="3A403362" w14:textId="48EE3760" w:rsidR="005F26BF" w:rsidRPr="00BF2AAF" w:rsidRDefault="005F26BF" w:rsidP="00CD2A77">
            <w:pPr>
              <w:pStyle w:val="08-Tabelageral"/>
              <w:rPr>
                <w:rFonts w:cs="Arial"/>
                <w:b/>
                <w:bCs/>
              </w:rPr>
            </w:pPr>
            <w:r w:rsidRPr="00BF2AAF">
              <w:rPr>
                <w:rFonts w:cs="Arial"/>
                <w:b/>
                <w:bCs/>
              </w:rPr>
              <w:t>18.064</w:t>
            </w:r>
          </w:p>
        </w:tc>
        <w:tc>
          <w:tcPr>
            <w:tcW w:w="1093" w:type="dxa"/>
            <w:tcBorders>
              <w:top w:val="nil"/>
              <w:left w:val="nil"/>
              <w:bottom w:val="single" w:sz="2" w:space="0" w:color="1F3864" w:themeColor="accent1" w:themeShade="80"/>
              <w:right w:val="nil"/>
            </w:tcBorders>
            <w:shd w:val="clear" w:color="auto" w:fill="auto"/>
            <w:noWrap/>
            <w:vAlign w:val="bottom"/>
          </w:tcPr>
          <w:p w14:paraId="4C00117D" w14:textId="75CF3371" w:rsidR="005F26BF" w:rsidRPr="00BF2AAF" w:rsidRDefault="00D27707" w:rsidP="00CD2A77">
            <w:pPr>
              <w:pStyle w:val="08-Tabelageral"/>
              <w:rPr>
                <w:rFonts w:cs="Arial"/>
                <w:b/>
                <w:bCs/>
              </w:rPr>
            </w:pPr>
            <w:r w:rsidRPr="00BF2AAF">
              <w:rPr>
                <w:rFonts w:cs="Arial"/>
                <w:b/>
              </w:rPr>
              <w:t>6.016</w:t>
            </w:r>
          </w:p>
        </w:tc>
        <w:tc>
          <w:tcPr>
            <w:tcW w:w="990" w:type="dxa"/>
            <w:tcBorders>
              <w:top w:val="nil"/>
              <w:left w:val="nil"/>
              <w:bottom w:val="single" w:sz="2" w:space="0" w:color="1F3864" w:themeColor="accent1" w:themeShade="80"/>
              <w:right w:val="nil"/>
            </w:tcBorders>
            <w:shd w:val="clear" w:color="auto" w:fill="auto"/>
            <w:noWrap/>
          </w:tcPr>
          <w:p w14:paraId="39ABCEEA" w14:textId="28F56087" w:rsidR="005F26BF" w:rsidRPr="00BF2AAF" w:rsidRDefault="005F26BF" w:rsidP="00CD2A77">
            <w:pPr>
              <w:pStyle w:val="08-Tabelageral"/>
              <w:rPr>
                <w:rFonts w:cs="Arial"/>
                <w:b/>
                <w:bCs/>
              </w:rPr>
            </w:pPr>
            <w:r w:rsidRPr="00BF2AAF">
              <w:rPr>
                <w:rFonts w:cs="Arial"/>
                <w:b/>
                <w:bCs/>
              </w:rPr>
              <w:t>(1.</w:t>
            </w:r>
            <w:r w:rsidR="00D27707" w:rsidRPr="00BF2AAF">
              <w:rPr>
                <w:rFonts w:cs="Arial"/>
                <w:b/>
                <w:bCs/>
              </w:rPr>
              <w:t>569</w:t>
            </w:r>
            <w:r w:rsidRPr="00BF2AAF">
              <w:rPr>
                <w:rFonts w:cs="Arial"/>
                <w:b/>
                <w:bCs/>
              </w:rPr>
              <w:t>)</w:t>
            </w:r>
          </w:p>
        </w:tc>
        <w:tc>
          <w:tcPr>
            <w:tcW w:w="1224" w:type="dxa"/>
            <w:tcBorders>
              <w:top w:val="nil"/>
              <w:left w:val="nil"/>
              <w:bottom w:val="single" w:sz="2" w:space="0" w:color="1F3864" w:themeColor="accent1" w:themeShade="80"/>
              <w:right w:val="nil"/>
            </w:tcBorders>
            <w:shd w:val="clear" w:color="auto" w:fill="auto"/>
            <w:noWrap/>
            <w:vAlign w:val="bottom"/>
          </w:tcPr>
          <w:p w14:paraId="0F2DAD12" w14:textId="6884D2DD" w:rsidR="005F26BF" w:rsidRPr="00BF2AAF" w:rsidRDefault="005F26BF" w:rsidP="00CD2A77">
            <w:pPr>
              <w:pStyle w:val="08-Tabelageral"/>
              <w:rPr>
                <w:rFonts w:cs="Arial"/>
                <w:b/>
                <w:bCs/>
              </w:rPr>
            </w:pPr>
            <w:r w:rsidRPr="00BF2AAF">
              <w:rPr>
                <w:rFonts w:cs="Arial"/>
                <w:b/>
                <w:bCs/>
              </w:rPr>
              <w:t>(1.</w:t>
            </w:r>
            <w:r w:rsidR="00D27707" w:rsidRPr="00BF2AAF">
              <w:rPr>
                <w:rFonts w:cs="Arial"/>
                <w:b/>
              </w:rPr>
              <w:t>491</w:t>
            </w:r>
            <w:r w:rsidRPr="00BF2AAF">
              <w:rPr>
                <w:rFonts w:cs="Arial"/>
                <w:b/>
                <w:bCs/>
              </w:rPr>
              <w:t>)</w:t>
            </w:r>
          </w:p>
        </w:tc>
        <w:tc>
          <w:tcPr>
            <w:tcW w:w="990" w:type="dxa"/>
            <w:tcBorders>
              <w:top w:val="nil"/>
              <w:left w:val="nil"/>
              <w:bottom w:val="single" w:sz="2" w:space="0" w:color="1F3864" w:themeColor="accent1" w:themeShade="80"/>
              <w:right w:val="nil"/>
            </w:tcBorders>
            <w:shd w:val="clear" w:color="auto" w:fill="auto"/>
            <w:noWrap/>
            <w:vAlign w:val="bottom"/>
          </w:tcPr>
          <w:p w14:paraId="665538A5" w14:textId="4A9A4E7D" w:rsidR="005F26BF" w:rsidRPr="00BF2AAF" w:rsidRDefault="00D27707" w:rsidP="00CD2A77">
            <w:pPr>
              <w:pStyle w:val="08-Tabelageral"/>
              <w:rPr>
                <w:rFonts w:cs="Arial"/>
                <w:b/>
                <w:bCs/>
              </w:rPr>
            </w:pPr>
            <w:r w:rsidRPr="00BF2AAF">
              <w:rPr>
                <w:rFonts w:cs="Arial"/>
                <w:b/>
              </w:rPr>
              <w:t>15.019</w:t>
            </w:r>
          </w:p>
        </w:tc>
        <w:tc>
          <w:tcPr>
            <w:tcW w:w="991" w:type="dxa"/>
            <w:tcBorders>
              <w:top w:val="nil"/>
              <w:left w:val="nil"/>
              <w:bottom w:val="single" w:sz="2" w:space="0" w:color="1F3864" w:themeColor="accent1" w:themeShade="80"/>
              <w:right w:val="nil"/>
            </w:tcBorders>
            <w:shd w:val="clear" w:color="auto" w:fill="auto"/>
            <w:noWrap/>
            <w:vAlign w:val="bottom"/>
          </w:tcPr>
          <w:p w14:paraId="6E6AF91D" w14:textId="1CC1E1F6" w:rsidR="005F26BF" w:rsidRPr="00BF2AAF" w:rsidRDefault="00D27707" w:rsidP="00CD2A77">
            <w:pPr>
              <w:pStyle w:val="08-Tabelageral"/>
              <w:rPr>
                <w:rFonts w:cs="Arial"/>
                <w:b/>
                <w:bCs/>
              </w:rPr>
            </w:pPr>
            <w:r w:rsidRPr="00BF2AAF">
              <w:rPr>
                <w:rFonts w:cs="Arial"/>
                <w:b/>
              </w:rPr>
              <w:t>21.020</w:t>
            </w:r>
          </w:p>
        </w:tc>
      </w:tr>
    </w:tbl>
    <w:p w14:paraId="7707F571" w14:textId="77777777" w:rsidR="005F26BF" w:rsidRPr="00BF2AAF" w:rsidRDefault="005F26BF" w:rsidP="005F26BF">
      <w:pPr>
        <w:pStyle w:val="PargrafodaLista"/>
        <w:ind w:left="360"/>
        <w:jc w:val="both"/>
        <w:rPr>
          <w:rFonts w:ascii="Arial" w:hAnsi="Arial" w:cs="Arial"/>
          <w:sz w:val="16"/>
          <w:szCs w:val="16"/>
          <w:lang w:eastAsia="pt-BR"/>
        </w:rPr>
      </w:pPr>
    </w:p>
    <w:p w14:paraId="075FDA9A" w14:textId="77777777" w:rsidR="005F26BF" w:rsidRPr="00BF2AAF" w:rsidRDefault="005F26BF" w:rsidP="005F26BF">
      <w:pPr>
        <w:spacing w:after="0" w:line="240" w:lineRule="auto"/>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4E1B15" w:rsidRPr="00BF2AAF" w14:paraId="24B771AE" w14:textId="77777777" w:rsidTr="000D585A">
        <w:trPr>
          <w:trHeight w:val="238"/>
          <w:jc w:val="center"/>
        </w:trPr>
        <w:tc>
          <w:tcPr>
            <w:tcW w:w="2165" w:type="dxa"/>
            <w:tcBorders>
              <w:top w:val="single" w:sz="4" w:space="0" w:color="1F3864" w:themeColor="accent1" w:themeShade="80"/>
              <w:bottom w:val="nil"/>
            </w:tcBorders>
            <w:shd w:val="clear" w:color="auto" w:fill="auto"/>
            <w:noWrap/>
            <w:vAlign w:val="center"/>
          </w:tcPr>
          <w:p w14:paraId="6C29E26C" w14:textId="77777777" w:rsidR="004E1B15" w:rsidRPr="00BF2AAF" w:rsidRDefault="004E1B15" w:rsidP="00597167">
            <w:pPr>
              <w:pStyle w:val="08-Tabelageral"/>
              <w:jc w:val="center"/>
              <w:rPr>
                <w:rFonts w:cs="Arial"/>
                <w:b/>
              </w:rPr>
            </w:pPr>
          </w:p>
        </w:tc>
        <w:tc>
          <w:tcPr>
            <w:tcW w:w="7474" w:type="dxa"/>
            <w:gridSpan w:val="7"/>
            <w:tcBorders>
              <w:top w:val="single" w:sz="4" w:space="0" w:color="1F3864" w:themeColor="accent1" w:themeShade="80"/>
              <w:bottom w:val="single" w:sz="2" w:space="0" w:color="1F3864" w:themeColor="accent1" w:themeShade="80"/>
            </w:tcBorders>
            <w:shd w:val="clear" w:color="auto" w:fill="auto"/>
            <w:noWrap/>
            <w:vAlign w:val="center"/>
          </w:tcPr>
          <w:p w14:paraId="1D962934" w14:textId="58CFEAA5" w:rsidR="004E1B15" w:rsidRPr="00BF2AAF" w:rsidRDefault="004E1B15" w:rsidP="00597167">
            <w:pPr>
              <w:pStyle w:val="08-Tabelageral"/>
              <w:jc w:val="center"/>
              <w:rPr>
                <w:rFonts w:cs="Arial"/>
                <w:b/>
              </w:rPr>
            </w:pPr>
            <w:r w:rsidRPr="00BF2AAF">
              <w:rPr>
                <w:rFonts w:cs="Arial"/>
                <w:b/>
              </w:rPr>
              <w:t>Consolidado</w:t>
            </w:r>
          </w:p>
        </w:tc>
      </w:tr>
      <w:tr w:rsidR="005F26BF" w:rsidRPr="00BF2AAF" w14:paraId="43626EE5" w14:textId="77777777" w:rsidTr="000D585A">
        <w:trPr>
          <w:trHeight w:val="238"/>
          <w:jc w:val="center"/>
        </w:trPr>
        <w:tc>
          <w:tcPr>
            <w:tcW w:w="2165" w:type="dxa"/>
            <w:tcBorders>
              <w:top w:val="nil"/>
              <w:bottom w:val="nil"/>
            </w:tcBorders>
            <w:shd w:val="clear" w:color="auto" w:fill="auto"/>
            <w:noWrap/>
            <w:vAlign w:val="center"/>
            <w:hideMark/>
          </w:tcPr>
          <w:p w14:paraId="23B8FE0E" w14:textId="77777777" w:rsidR="005F26BF" w:rsidRPr="00BF2AAF" w:rsidRDefault="005F26BF" w:rsidP="00CD2A77">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0AF73089" w14:textId="77777777" w:rsidR="005F26BF" w:rsidRPr="00BF2AAF" w:rsidRDefault="005F26BF" w:rsidP="00CD2A77">
            <w:pPr>
              <w:pStyle w:val="08-Tabelageral"/>
              <w:jc w:val="center"/>
              <w:rPr>
                <w:rFonts w:cs="Arial"/>
                <w:b/>
              </w:rPr>
            </w:pPr>
            <w:r w:rsidRPr="00BF2AAF">
              <w:rPr>
                <w:rFonts w:cs="Arial"/>
                <w:b/>
              </w:rPr>
              <w:t>31.12.2022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480DBC41" w14:textId="77777777" w:rsidR="005F26BF" w:rsidRPr="00BF2AAF" w:rsidRDefault="005F26BF" w:rsidP="00CD2A77">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51FBE433" w14:textId="77777777" w:rsidR="005F26BF" w:rsidRPr="00BF2AAF" w:rsidRDefault="005F26BF" w:rsidP="00CD2A77">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476E6985" w14:textId="77777777" w:rsidR="005F26BF" w:rsidRPr="00BF2AAF" w:rsidRDefault="005F26BF" w:rsidP="00CD2A77">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71D2E9DB" w14:textId="1C90E785" w:rsidR="005F26BF" w:rsidRPr="00BF2AAF" w:rsidRDefault="005F26BF" w:rsidP="00CD2A77">
            <w:pPr>
              <w:pStyle w:val="08-Tabelageral"/>
              <w:jc w:val="center"/>
              <w:rPr>
                <w:rFonts w:cs="Arial"/>
                <w:b/>
              </w:rPr>
            </w:pPr>
            <w:r w:rsidRPr="00BF2AAF">
              <w:rPr>
                <w:rFonts w:cs="Arial"/>
                <w:b/>
              </w:rPr>
              <w:t>3</w:t>
            </w:r>
            <w:r w:rsidR="000F712A" w:rsidRPr="00BF2AAF">
              <w:rPr>
                <w:rFonts w:cs="Arial"/>
                <w:b/>
              </w:rPr>
              <w:t>1</w:t>
            </w:r>
            <w:r w:rsidRPr="00BF2AAF">
              <w:rPr>
                <w:rFonts w:cs="Arial"/>
                <w:b/>
              </w:rPr>
              <w:t>.</w:t>
            </w:r>
            <w:r w:rsidR="000F712A" w:rsidRPr="00BF2AAF">
              <w:rPr>
                <w:rFonts w:cs="Arial"/>
                <w:b/>
              </w:rPr>
              <w:t>12</w:t>
            </w:r>
            <w:r w:rsidRPr="00BF2AAF">
              <w:rPr>
                <w:rFonts w:cs="Arial"/>
                <w:b/>
              </w:rPr>
              <w:t>.2023</w:t>
            </w:r>
          </w:p>
        </w:tc>
      </w:tr>
      <w:tr w:rsidR="005F26BF" w:rsidRPr="00BF2AAF" w14:paraId="1EECE771" w14:textId="77777777" w:rsidTr="00CD2A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3245163E" w14:textId="77777777" w:rsidR="005F26BF" w:rsidRPr="00BF2AAF" w:rsidRDefault="005F26BF" w:rsidP="00CD2A77">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F731434" w14:textId="77777777" w:rsidR="005F26BF" w:rsidRPr="00BF2AAF" w:rsidRDefault="005F26BF" w:rsidP="00CD2A77">
            <w:pPr>
              <w:pStyle w:val="08-Tabelageral"/>
              <w:jc w:val="center"/>
              <w:rPr>
                <w:rFonts w:cs="Arial"/>
                <w:b/>
              </w:rPr>
            </w:pPr>
            <w:r w:rsidRPr="00BF2AA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CDAD3E7" w14:textId="41FAAC12"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2000390" w14:textId="77777777" w:rsidR="005F26BF" w:rsidRPr="00BF2AAF" w:rsidRDefault="005F26BF" w:rsidP="00CD2A77">
            <w:pPr>
              <w:pStyle w:val="08-Tabelageral"/>
              <w:jc w:val="center"/>
              <w:rPr>
                <w:rFonts w:cs="Arial"/>
                <w:b/>
              </w:rPr>
            </w:pPr>
            <w:r w:rsidRPr="00BF2AA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5955918" w14:textId="77777777" w:rsidR="005F26BF" w:rsidRPr="00BF2AAF" w:rsidRDefault="005F26BF" w:rsidP="00CD2A77">
            <w:pPr>
              <w:pStyle w:val="08-Tabelageral"/>
              <w:jc w:val="center"/>
              <w:rPr>
                <w:rFonts w:cs="Arial"/>
                <w:b/>
              </w:rPr>
            </w:pPr>
            <w:r w:rsidRPr="00BF2AA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D87C6E2" w14:textId="77777777" w:rsidR="005F26BF" w:rsidRPr="00BF2AAF" w:rsidRDefault="005F26BF" w:rsidP="00CD2A77">
            <w:pPr>
              <w:pStyle w:val="08-Tabelageral"/>
              <w:jc w:val="center"/>
              <w:rPr>
                <w:rFonts w:cs="Arial"/>
                <w:b/>
              </w:rPr>
            </w:pPr>
            <w:r w:rsidRPr="00BF2AA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0CE5ABCA" w14:textId="77777777" w:rsidR="005F26BF" w:rsidRPr="00BF2AAF" w:rsidRDefault="005F26BF" w:rsidP="00CD2A77">
            <w:pPr>
              <w:pStyle w:val="08-Tabelageral"/>
              <w:jc w:val="center"/>
              <w:rPr>
                <w:rFonts w:cs="Arial"/>
                <w:b/>
              </w:rPr>
            </w:pPr>
            <w:r w:rsidRPr="00BF2AA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61FC1635" w14:textId="7480FBA9" w:rsidR="005F26BF" w:rsidRPr="00BF2AAF" w:rsidRDefault="005F26BF" w:rsidP="00CD2A77">
            <w:pPr>
              <w:pStyle w:val="08-Tabelageral"/>
              <w:jc w:val="center"/>
              <w:rPr>
                <w:rFonts w:cs="Arial"/>
                <w:b/>
              </w:rPr>
            </w:pPr>
            <w:r w:rsidRPr="00BF2AAF">
              <w:rPr>
                <w:rFonts w:cs="Arial"/>
                <w:b/>
              </w:rPr>
              <w:t xml:space="preserve">Valor </w:t>
            </w:r>
            <w:r w:rsidR="00C01B03" w:rsidRPr="00BF2AAF">
              <w:rPr>
                <w:rFonts w:cs="Arial"/>
                <w:b/>
              </w:rPr>
              <w:t>Justo</w:t>
            </w:r>
          </w:p>
        </w:tc>
      </w:tr>
      <w:tr w:rsidR="005F26BF" w:rsidRPr="00BF2AAF" w14:paraId="2D033E9F" w14:textId="77777777" w:rsidTr="00CD2A77">
        <w:trPr>
          <w:trHeight w:val="238"/>
          <w:jc w:val="center"/>
        </w:trPr>
        <w:tc>
          <w:tcPr>
            <w:tcW w:w="2165" w:type="dxa"/>
            <w:tcBorders>
              <w:top w:val="single" w:sz="2" w:space="0" w:color="1F3864" w:themeColor="accent1" w:themeShade="80"/>
              <w:bottom w:val="nil"/>
            </w:tcBorders>
            <w:shd w:val="clear" w:color="auto" w:fill="auto"/>
            <w:noWrap/>
          </w:tcPr>
          <w:p w14:paraId="01779B05" w14:textId="77777777" w:rsidR="005F26BF" w:rsidRPr="00BF2AAF" w:rsidRDefault="005F26BF" w:rsidP="00CD2A77">
            <w:pPr>
              <w:pStyle w:val="08-Tabelageral"/>
              <w:ind w:left="113"/>
              <w:jc w:val="left"/>
              <w:rPr>
                <w:rFonts w:cs="Arial"/>
              </w:rPr>
            </w:pPr>
            <w:r w:rsidRPr="00BF2AAF">
              <w:rPr>
                <w:rFonts w:cs="Arial"/>
              </w:rPr>
              <w:t xml:space="preserve">TPF </w:t>
            </w:r>
            <w:r w:rsidRPr="00BF2AAF">
              <w:rPr>
                <w:rFonts w:cs="Arial"/>
                <w:vertAlign w:val="superscript"/>
              </w:rPr>
              <w:t>(1)</w:t>
            </w:r>
          </w:p>
        </w:tc>
        <w:tc>
          <w:tcPr>
            <w:tcW w:w="1093" w:type="dxa"/>
            <w:tcBorders>
              <w:top w:val="single" w:sz="2" w:space="0" w:color="1F3864" w:themeColor="accent1" w:themeShade="80"/>
              <w:left w:val="nil"/>
              <w:bottom w:val="nil"/>
              <w:right w:val="nil"/>
            </w:tcBorders>
            <w:shd w:val="clear" w:color="auto" w:fill="auto"/>
            <w:noWrap/>
          </w:tcPr>
          <w:p w14:paraId="6482AE6F" w14:textId="60155BB6" w:rsidR="005F26BF" w:rsidRPr="00BF2AAF" w:rsidRDefault="005F26BF" w:rsidP="00CD2A77">
            <w:pPr>
              <w:pStyle w:val="08-Tabelageral"/>
              <w:rPr>
                <w:rFonts w:cs="Arial"/>
              </w:rPr>
            </w:pPr>
            <w:r w:rsidRPr="00BF2AAF">
              <w:rPr>
                <w:rFonts w:cs="Arial"/>
              </w:rPr>
              <w:t>347.020</w:t>
            </w:r>
          </w:p>
        </w:tc>
        <w:tc>
          <w:tcPr>
            <w:tcW w:w="1093" w:type="dxa"/>
            <w:tcBorders>
              <w:top w:val="single" w:sz="2" w:space="0" w:color="1F3864" w:themeColor="accent1" w:themeShade="80"/>
              <w:left w:val="nil"/>
              <w:bottom w:val="nil"/>
              <w:right w:val="nil"/>
            </w:tcBorders>
            <w:shd w:val="clear" w:color="auto" w:fill="auto"/>
            <w:noWrap/>
          </w:tcPr>
          <w:p w14:paraId="046ACB32" w14:textId="08663244" w:rsidR="005F26BF" w:rsidRPr="00BF2AAF" w:rsidRDefault="005F26BF" w:rsidP="00CD2A77">
            <w:pPr>
              <w:pStyle w:val="08-Tabelageral"/>
              <w:rPr>
                <w:rFonts w:cs="Arial"/>
              </w:rPr>
            </w:pPr>
            <w:r w:rsidRPr="00BF2AAF">
              <w:rPr>
                <w:rFonts w:cs="Arial"/>
              </w:rPr>
              <w:t>350.217</w:t>
            </w:r>
          </w:p>
        </w:tc>
        <w:tc>
          <w:tcPr>
            <w:tcW w:w="1093" w:type="dxa"/>
            <w:tcBorders>
              <w:top w:val="single" w:sz="2" w:space="0" w:color="1F3864" w:themeColor="accent1" w:themeShade="80"/>
              <w:left w:val="nil"/>
              <w:bottom w:val="nil"/>
              <w:right w:val="nil"/>
            </w:tcBorders>
            <w:shd w:val="clear" w:color="auto" w:fill="auto"/>
            <w:noWrap/>
          </w:tcPr>
          <w:p w14:paraId="1001E734" w14:textId="53A301BD" w:rsidR="005F26BF" w:rsidRPr="00BF2AAF" w:rsidRDefault="005F26BF" w:rsidP="00CD2A77">
            <w:pPr>
              <w:pStyle w:val="08-Tabelageral"/>
              <w:rPr>
                <w:rFonts w:cs="Arial"/>
              </w:rPr>
            </w:pPr>
            <w:r w:rsidRPr="00BF2AAF">
              <w:rPr>
                <w:rFonts w:cs="Arial"/>
              </w:rPr>
              <w:t>1.086.090</w:t>
            </w:r>
          </w:p>
        </w:tc>
        <w:tc>
          <w:tcPr>
            <w:tcW w:w="990" w:type="dxa"/>
            <w:tcBorders>
              <w:top w:val="single" w:sz="2" w:space="0" w:color="1F3864" w:themeColor="accent1" w:themeShade="80"/>
              <w:left w:val="nil"/>
              <w:bottom w:val="nil"/>
              <w:right w:val="nil"/>
            </w:tcBorders>
            <w:shd w:val="clear" w:color="auto" w:fill="auto"/>
            <w:noWrap/>
          </w:tcPr>
          <w:p w14:paraId="340F658C" w14:textId="2F86A1DA" w:rsidR="005F26BF" w:rsidRPr="00BF2AAF" w:rsidRDefault="005F26BF" w:rsidP="00CD2A77">
            <w:pPr>
              <w:pStyle w:val="08-Tabelageral"/>
              <w:rPr>
                <w:rFonts w:cs="Arial"/>
              </w:rPr>
            </w:pPr>
            <w:r w:rsidRPr="00BF2AAF">
              <w:rPr>
                <w:rFonts w:cs="Arial"/>
              </w:rPr>
              <w:t>--</w:t>
            </w:r>
          </w:p>
        </w:tc>
        <w:tc>
          <w:tcPr>
            <w:tcW w:w="1224" w:type="dxa"/>
            <w:tcBorders>
              <w:top w:val="single" w:sz="2" w:space="0" w:color="1F3864" w:themeColor="accent1" w:themeShade="80"/>
              <w:left w:val="nil"/>
              <w:bottom w:val="nil"/>
              <w:right w:val="nil"/>
            </w:tcBorders>
            <w:shd w:val="clear" w:color="auto" w:fill="auto"/>
            <w:noWrap/>
          </w:tcPr>
          <w:p w14:paraId="4DB7736A" w14:textId="5AFBFB24" w:rsidR="005F26BF" w:rsidRPr="00BF2AAF" w:rsidRDefault="00313348" w:rsidP="00CD2A77">
            <w:pPr>
              <w:pStyle w:val="08-Tabelageral"/>
              <w:rPr>
                <w:rFonts w:cs="Arial"/>
              </w:rPr>
            </w:pPr>
            <w:r w:rsidRPr="00BF2AAF">
              <w:rPr>
                <w:rFonts w:cs="Arial"/>
              </w:rPr>
              <w:t>150.064</w:t>
            </w:r>
          </w:p>
        </w:tc>
        <w:tc>
          <w:tcPr>
            <w:tcW w:w="990" w:type="dxa"/>
            <w:tcBorders>
              <w:top w:val="single" w:sz="2" w:space="0" w:color="1F3864" w:themeColor="accent1" w:themeShade="80"/>
              <w:left w:val="nil"/>
              <w:bottom w:val="nil"/>
              <w:right w:val="nil"/>
            </w:tcBorders>
            <w:shd w:val="clear" w:color="auto" w:fill="auto"/>
            <w:noWrap/>
          </w:tcPr>
          <w:p w14:paraId="11D39542" w14:textId="0FDE70D8" w:rsidR="005F26BF" w:rsidRPr="00BF2AAF" w:rsidRDefault="005F26BF" w:rsidP="00CD2A77">
            <w:pPr>
              <w:pStyle w:val="08-Tabelageral"/>
              <w:rPr>
                <w:rFonts w:cs="Arial"/>
                <w:color w:val="000000"/>
              </w:rPr>
            </w:pPr>
            <w:r w:rsidRPr="00BF2AAF">
              <w:rPr>
                <w:rFonts w:cs="Arial"/>
                <w:color w:val="000000"/>
              </w:rPr>
              <w:t>1.433.111</w:t>
            </w:r>
          </w:p>
        </w:tc>
        <w:tc>
          <w:tcPr>
            <w:tcW w:w="991" w:type="dxa"/>
            <w:tcBorders>
              <w:top w:val="single" w:sz="2" w:space="0" w:color="1F3864" w:themeColor="accent1" w:themeShade="80"/>
              <w:left w:val="nil"/>
              <w:bottom w:val="nil"/>
              <w:right w:val="nil"/>
            </w:tcBorders>
            <w:shd w:val="clear" w:color="auto" w:fill="auto"/>
            <w:noWrap/>
          </w:tcPr>
          <w:p w14:paraId="7D11C017" w14:textId="639BBCFF" w:rsidR="005F26BF" w:rsidRPr="00BF2AAF" w:rsidRDefault="00313348" w:rsidP="00CD2A77">
            <w:pPr>
              <w:pStyle w:val="08-Tabelageral"/>
              <w:rPr>
                <w:rFonts w:cs="Arial"/>
              </w:rPr>
            </w:pPr>
            <w:r w:rsidRPr="00BF2AAF">
              <w:rPr>
                <w:rFonts w:cs="Arial"/>
              </w:rPr>
              <w:t>1.586.371</w:t>
            </w:r>
          </w:p>
        </w:tc>
      </w:tr>
      <w:tr w:rsidR="005F26BF" w:rsidRPr="00BF2AAF" w14:paraId="007D0581" w14:textId="77777777" w:rsidTr="00CD2A77">
        <w:trPr>
          <w:trHeight w:val="238"/>
          <w:jc w:val="center"/>
        </w:trPr>
        <w:tc>
          <w:tcPr>
            <w:tcW w:w="2165" w:type="dxa"/>
            <w:tcBorders>
              <w:top w:val="nil"/>
              <w:bottom w:val="nil"/>
            </w:tcBorders>
            <w:shd w:val="clear" w:color="auto" w:fill="auto"/>
            <w:noWrap/>
            <w:hideMark/>
          </w:tcPr>
          <w:p w14:paraId="708634CC" w14:textId="77777777" w:rsidR="005F26BF" w:rsidRPr="00BF2AAF" w:rsidRDefault="005F26BF" w:rsidP="00CD2A77">
            <w:pPr>
              <w:pStyle w:val="08-Tabelageral"/>
              <w:ind w:left="113"/>
              <w:jc w:val="left"/>
              <w:rPr>
                <w:rFonts w:cs="Arial"/>
              </w:rPr>
            </w:pPr>
            <w:r w:rsidRPr="00BF2AAF">
              <w:rPr>
                <w:rFonts w:cs="Arial"/>
              </w:rPr>
              <w:t xml:space="preserve">Fundo de longo prazo </w:t>
            </w:r>
            <w:r w:rsidRPr="00BF2AAF">
              <w:rPr>
                <w:rFonts w:cs="Arial"/>
                <w:vertAlign w:val="superscript"/>
              </w:rPr>
              <w:t>(2)</w:t>
            </w:r>
          </w:p>
        </w:tc>
        <w:tc>
          <w:tcPr>
            <w:tcW w:w="1093" w:type="dxa"/>
            <w:tcBorders>
              <w:top w:val="nil"/>
              <w:left w:val="nil"/>
              <w:bottom w:val="nil"/>
              <w:right w:val="nil"/>
            </w:tcBorders>
            <w:shd w:val="clear" w:color="auto" w:fill="auto"/>
            <w:noWrap/>
            <w:hideMark/>
          </w:tcPr>
          <w:p w14:paraId="67A46A8C" w14:textId="08B6311A" w:rsidR="005F26BF" w:rsidRPr="00BF2AAF" w:rsidRDefault="005F26BF" w:rsidP="00CD2A77">
            <w:pPr>
              <w:pStyle w:val="08-Tabelageral"/>
              <w:rPr>
                <w:rFonts w:cs="Arial"/>
              </w:rPr>
            </w:pPr>
            <w:r w:rsidRPr="00BF2AAF">
              <w:rPr>
                <w:rFonts w:cs="Arial"/>
              </w:rPr>
              <w:t>10.572</w:t>
            </w:r>
          </w:p>
        </w:tc>
        <w:tc>
          <w:tcPr>
            <w:tcW w:w="1093" w:type="dxa"/>
            <w:tcBorders>
              <w:top w:val="nil"/>
              <w:left w:val="nil"/>
              <w:bottom w:val="nil"/>
              <w:right w:val="nil"/>
            </w:tcBorders>
            <w:shd w:val="clear" w:color="auto" w:fill="auto"/>
            <w:noWrap/>
            <w:hideMark/>
          </w:tcPr>
          <w:p w14:paraId="29986131" w14:textId="4F4E7CEA" w:rsidR="005F26BF" w:rsidRPr="00BF2AAF" w:rsidRDefault="005F26BF" w:rsidP="00CD2A77">
            <w:pPr>
              <w:pStyle w:val="08-Tabelageral"/>
              <w:rPr>
                <w:rFonts w:cs="Arial"/>
              </w:rPr>
            </w:pPr>
            <w:r w:rsidRPr="00BF2AAF">
              <w:rPr>
                <w:rFonts w:cs="Arial"/>
              </w:rPr>
              <w:t>18.064</w:t>
            </w:r>
          </w:p>
        </w:tc>
        <w:tc>
          <w:tcPr>
            <w:tcW w:w="1093" w:type="dxa"/>
            <w:tcBorders>
              <w:top w:val="nil"/>
              <w:left w:val="nil"/>
              <w:bottom w:val="nil"/>
              <w:right w:val="nil"/>
            </w:tcBorders>
            <w:shd w:val="clear" w:color="auto" w:fill="auto"/>
            <w:noWrap/>
          </w:tcPr>
          <w:p w14:paraId="55D55098" w14:textId="111AFA39" w:rsidR="005F26BF" w:rsidRPr="00BF2AAF" w:rsidRDefault="00313348" w:rsidP="00CD2A77">
            <w:pPr>
              <w:pStyle w:val="08-Tabelageral"/>
              <w:rPr>
                <w:rFonts w:cs="Arial"/>
              </w:rPr>
            </w:pPr>
            <w:r w:rsidRPr="00BF2AAF">
              <w:rPr>
                <w:rFonts w:cs="Arial"/>
              </w:rPr>
              <w:t>6.016</w:t>
            </w:r>
          </w:p>
        </w:tc>
        <w:tc>
          <w:tcPr>
            <w:tcW w:w="990" w:type="dxa"/>
            <w:tcBorders>
              <w:top w:val="nil"/>
              <w:left w:val="nil"/>
              <w:bottom w:val="nil"/>
              <w:right w:val="nil"/>
            </w:tcBorders>
            <w:shd w:val="clear" w:color="auto" w:fill="auto"/>
            <w:noWrap/>
          </w:tcPr>
          <w:p w14:paraId="7381AF1B" w14:textId="52FE0EAF" w:rsidR="005F26BF" w:rsidRPr="00BF2AAF" w:rsidRDefault="005F26BF" w:rsidP="00CD2A77">
            <w:pPr>
              <w:pStyle w:val="08-Tabelageral"/>
              <w:rPr>
                <w:rFonts w:cs="Arial"/>
              </w:rPr>
            </w:pPr>
            <w:r w:rsidRPr="00BF2AAF">
              <w:rPr>
                <w:rFonts w:cs="Arial"/>
              </w:rPr>
              <w:t>(1.</w:t>
            </w:r>
            <w:r w:rsidR="00313348" w:rsidRPr="00BF2AAF">
              <w:rPr>
                <w:rFonts w:cs="Arial"/>
              </w:rPr>
              <w:t>569</w:t>
            </w:r>
            <w:r w:rsidRPr="00BF2AAF">
              <w:rPr>
                <w:rFonts w:cs="Arial"/>
              </w:rPr>
              <w:t>)</w:t>
            </w:r>
          </w:p>
        </w:tc>
        <w:tc>
          <w:tcPr>
            <w:tcW w:w="1224" w:type="dxa"/>
            <w:tcBorders>
              <w:top w:val="nil"/>
              <w:left w:val="nil"/>
              <w:bottom w:val="nil"/>
              <w:right w:val="nil"/>
            </w:tcBorders>
            <w:shd w:val="clear" w:color="auto" w:fill="auto"/>
            <w:noWrap/>
          </w:tcPr>
          <w:p w14:paraId="5127A17C" w14:textId="77862F54" w:rsidR="005F26BF" w:rsidRPr="00BF2AAF" w:rsidRDefault="005F26BF" w:rsidP="00CD2A77">
            <w:pPr>
              <w:pStyle w:val="08-Tabelageral"/>
              <w:rPr>
                <w:rFonts w:cs="Arial"/>
              </w:rPr>
            </w:pPr>
            <w:r w:rsidRPr="00BF2AAF">
              <w:rPr>
                <w:rFonts w:cs="Arial"/>
              </w:rPr>
              <w:t>(1.</w:t>
            </w:r>
            <w:r w:rsidR="00313348" w:rsidRPr="00BF2AAF">
              <w:rPr>
                <w:rFonts w:cs="Arial"/>
              </w:rPr>
              <w:t>491</w:t>
            </w:r>
            <w:r w:rsidRPr="00BF2AAF">
              <w:rPr>
                <w:rFonts w:cs="Arial"/>
              </w:rPr>
              <w:t>)</w:t>
            </w:r>
          </w:p>
        </w:tc>
        <w:tc>
          <w:tcPr>
            <w:tcW w:w="990" w:type="dxa"/>
            <w:tcBorders>
              <w:top w:val="nil"/>
              <w:left w:val="nil"/>
              <w:bottom w:val="nil"/>
              <w:right w:val="nil"/>
            </w:tcBorders>
            <w:shd w:val="clear" w:color="auto" w:fill="auto"/>
            <w:noWrap/>
          </w:tcPr>
          <w:p w14:paraId="786AE37E" w14:textId="71D2AEF6" w:rsidR="005F26BF" w:rsidRPr="00BF2AAF" w:rsidRDefault="00313348" w:rsidP="00CD2A77">
            <w:pPr>
              <w:pStyle w:val="08-Tabelageral"/>
              <w:rPr>
                <w:rFonts w:cs="Arial"/>
              </w:rPr>
            </w:pPr>
            <w:r w:rsidRPr="00BF2AAF">
              <w:rPr>
                <w:rFonts w:cs="Arial"/>
              </w:rPr>
              <w:t>15.019</w:t>
            </w:r>
          </w:p>
        </w:tc>
        <w:tc>
          <w:tcPr>
            <w:tcW w:w="991" w:type="dxa"/>
            <w:tcBorders>
              <w:top w:val="nil"/>
              <w:left w:val="nil"/>
              <w:bottom w:val="nil"/>
              <w:right w:val="nil"/>
            </w:tcBorders>
            <w:shd w:val="clear" w:color="auto" w:fill="auto"/>
            <w:noWrap/>
          </w:tcPr>
          <w:p w14:paraId="37A6439F" w14:textId="3A8F008A" w:rsidR="005F26BF" w:rsidRPr="00BF2AAF" w:rsidRDefault="00313348" w:rsidP="00CD2A77">
            <w:pPr>
              <w:pStyle w:val="08-Tabelageral"/>
              <w:rPr>
                <w:rFonts w:cs="Arial"/>
              </w:rPr>
            </w:pPr>
            <w:r w:rsidRPr="00BF2AAF">
              <w:rPr>
                <w:rFonts w:cs="Arial"/>
              </w:rPr>
              <w:t>21.020</w:t>
            </w:r>
          </w:p>
        </w:tc>
      </w:tr>
      <w:tr w:rsidR="005F26BF" w:rsidRPr="00BF2AAF" w14:paraId="5703C169" w14:textId="77777777" w:rsidTr="00CD2A77">
        <w:trPr>
          <w:trHeight w:val="66"/>
          <w:jc w:val="center"/>
        </w:trPr>
        <w:tc>
          <w:tcPr>
            <w:tcW w:w="2165" w:type="dxa"/>
            <w:tcBorders>
              <w:top w:val="nil"/>
              <w:bottom w:val="single" w:sz="2" w:space="0" w:color="1F3864" w:themeColor="accent1" w:themeShade="80"/>
            </w:tcBorders>
            <w:shd w:val="clear" w:color="auto" w:fill="auto"/>
            <w:noWrap/>
            <w:hideMark/>
          </w:tcPr>
          <w:p w14:paraId="5748D810" w14:textId="77777777" w:rsidR="005F26BF" w:rsidRPr="00BF2AAF" w:rsidRDefault="005F26BF" w:rsidP="00CD2A77">
            <w:pPr>
              <w:pStyle w:val="08-Tabelageral"/>
              <w:jc w:val="left"/>
              <w:rPr>
                <w:rFonts w:cs="Arial"/>
                <w:b/>
              </w:rPr>
            </w:pPr>
            <w:r w:rsidRPr="00BF2AAF">
              <w:rPr>
                <w:rFonts w:cs="Arial"/>
                <w:b/>
              </w:rPr>
              <w:t>Total</w:t>
            </w:r>
          </w:p>
        </w:tc>
        <w:tc>
          <w:tcPr>
            <w:tcW w:w="1093" w:type="dxa"/>
            <w:tcBorders>
              <w:top w:val="nil"/>
              <w:left w:val="nil"/>
              <w:bottom w:val="single" w:sz="2" w:space="0" w:color="1F3864" w:themeColor="accent1" w:themeShade="80"/>
              <w:right w:val="nil"/>
            </w:tcBorders>
            <w:shd w:val="clear" w:color="auto" w:fill="auto"/>
            <w:noWrap/>
            <w:hideMark/>
          </w:tcPr>
          <w:p w14:paraId="2095D27B" w14:textId="7BB18425" w:rsidR="005F26BF" w:rsidRPr="00BF2AAF" w:rsidRDefault="005F26BF" w:rsidP="00CD2A77">
            <w:pPr>
              <w:pStyle w:val="08-Tabelageral"/>
              <w:rPr>
                <w:rFonts w:cs="Arial"/>
                <w:b/>
                <w:bCs/>
              </w:rPr>
            </w:pPr>
            <w:r w:rsidRPr="00BF2AAF">
              <w:rPr>
                <w:rFonts w:cs="Arial"/>
                <w:b/>
                <w:bCs/>
              </w:rPr>
              <w:t>357.592</w:t>
            </w:r>
          </w:p>
        </w:tc>
        <w:tc>
          <w:tcPr>
            <w:tcW w:w="1093" w:type="dxa"/>
            <w:tcBorders>
              <w:top w:val="nil"/>
              <w:left w:val="nil"/>
              <w:bottom w:val="single" w:sz="2" w:space="0" w:color="1F3864" w:themeColor="accent1" w:themeShade="80"/>
              <w:right w:val="nil"/>
            </w:tcBorders>
            <w:shd w:val="clear" w:color="auto" w:fill="auto"/>
            <w:noWrap/>
            <w:hideMark/>
          </w:tcPr>
          <w:p w14:paraId="2EB87082" w14:textId="5AF9A772" w:rsidR="005F26BF" w:rsidRPr="00BF2AAF" w:rsidRDefault="005F26BF" w:rsidP="00CD2A77">
            <w:pPr>
              <w:pStyle w:val="08-Tabelageral"/>
              <w:rPr>
                <w:rFonts w:cs="Arial"/>
                <w:b/>
                <w:bCs/>
              </w:rPr>
            </w:pPr>
            <w:r w:rsidRPr="00BF2AAF">
              <w:rPr>
                <w:rFonts w:cs="Arial"/>
                <w:b/>
              </w:rPr>
              <w:t>368.281</w:t>
            </w:r>
          </w:p>
        </w:tc>
        <w:tc>
          <w:tcPr>
            <w:tcW w:w="1093" w:type="dxa"/>
            <w:tcBorders>
              <w:top w:val="nil"/>
              <w:left w:val="nil"/>
              <w:bottom w:val="single" w:sz="2" w:space="0" w:color="1F3864" w:themeColor="accent1" w:themeShade="80"/>
              <w:right w:val="nil"/>
            </w:tcBorders>
            <w:shd w:val="clear" w:color="auto" w:fill="auto"/>
            <w:noWrap/>
          </w:tcPr>
          <w:p w14:paraId="74C0EB10" w14:textId="3699A02C" w:rsidR="005F26BF" w:rsidRPr="00BF2AAF" w:rsidRDefault="00313348" w:rsidP="00CD2A77">
            <w:pPr>
              <w:pStyle w:val="08-Tabelageral"/>
              <w:rPr>
                <w:rFonts w:cs="Arial"/>
                <w:b/>
                <w:bCs/>
              </w:rPr>
            </w:pPr>
            <w:r w:rsidRPr="00BF2AAF">
              <w:rPr>
                <w:rFonts w:cs="Arial"/>
                <w:b/>
                <w:bCs/>
              </w:rPr>
              <w:t>1.092.106</w:t>
            </w:r>
          </w:p>
        </w:tc>
        <w:tc>
          <w:tcPr>
            <w:tcW w:w="990" w:type="dxa"/>
            <w:tcBorders>
              <w:top w:val="nil"/>
              <w:left w:val="nil"/>
              <w:bottom w:val="single" w:sz="2" w:space="0" w:color="1F3864" w:themeColor="accent1" w:themeShade="80"/>
              <w:right w:val="nil"/>
            </w:tcBorders>
            <w:shd w:val="clear" w:color="auto" w:fill="auto"/>
            <w:noWrap/>
          </w:tcPr>
          <w:p w14:paraId="2806BBBA" w14:textId="3EA29712" w:rsidR="005F26BF" w:rsidRPr="00BF2AAF" w:rsidRDefault="005F26BF" w:rsidP="00CD2A77">
            <w:pPr>
              <w:pStyle w:val="08-Tabelageral"/>
              <w:rPr>
                <w:rFonts w:cs="Arial"/>
                <w:b/>
                <w:bCs/>
              </w:rPr>
            </w:pPr>
            <w:r w:rsidRPr="00BF2AAF">
              <w:rPr>
                <w:rFonts w:cs="Arial"/>
                <w:b/>
                <w:bCs/>
              </w:rPr>
              <w:t>(1.</w:t>
            </w:r>
            <w:r w:rsidR="00313348" w:rsidRPr="00BF2AAF">
              <w:rPr>
                <w:rFonts w:cs="Arial"/>
                <w:b/>
                <w:bCs/>
              </w:rPr>
              <w:t>569</w:t>
            </w:r>
            <w:r w:rsidRPr="00BF2AAF">
              <w:rPr>
                <w:rFonts w:cs="Arial"/>
                <w:b/>
                <w:bCs/>
              </w:rPr>
              <w:t>)</w:t>
            </w:r>
          </w:p>
        </w:tc>
        <w:tc>
          <w:tcPr>
            <w:tcW w:w="1224" w:type="dxa"/>
            <w:tcBorders>
              <w:top w:val="nil"/>
              <w:left w:val="nil"/>
              <w:bottom w:val="single" w:sz="2" w:space="0" w:color="1F3864" w:themeColor="accent1" w:themeShade="80"/>
              <w:right w:val="nil"/>
            </w:tcBorders>
            <w:shd w:val="clear" w:color="auto" w:fill="auto"/>
            <w:noWrap/>
          </w:tcPr>
          <w:p w14:paraId="255C8C3D" w14:textId="7E8A5445" w:rsidR="005F26BF" w:rsidRPr="00BF2AAF" w:rsidRDefault="00313348" w:rsidP="00CD2A77">
            <w:pPr>
              <w:pStyle w:val="08-Tabelageral"/>
              <w:rPr>
                <w:rFonts w:cs="Arial"/>
                <w:b/>
                <w:bCs/>
              </w:rPr>
            </w:pPr>
            <w:r w:rsidRPr="00BF2AAF">
              <w:rPr>
                <w:rFonts w:cs="Arial"/>
                <w:b/>
                <w:bCs/>
              </w:rPr>
              <w:t>148.572</w:t>
            </w:r>
          </w:p>
        </w:tc>
        <w:tc>
          <w:tcPr>
            <w:tcW w:w="990" w:type="dxa"/>
            <w:tcBorders>
              <w:top w:val="nil"/>
              <w:left w:val="nil"/>
              <w:bottom w:val="single" w:sz="2" w:space="0" w:color="1F3864" w:themeColor="accent1" w:themeShade="80"/>
              <w:right w:val="nil"/>
            </w:tcBorders>
            <w:shd w:val="clear" w:color="auto" w:fill="auto"/>
            <w:noWrap/>
          </w:tcPr>
          <w:p w14:paraId="6A7CC671" w14:textId="1BCFC6E4" w:rsidR="005F26BF" w:rsidRPr="00BF2AAF" w:rsidRDefault="00313348" w:rsidP="00CD2A77">
            <w:pPr>
              <w:pStyle w:val="08-Tabelageral"/>
              <w:rPr>
                <w:rFonts w:cs="Arial"/>
                <w:b/>
                <w:bCs/>
              </w:rPr>
            </w:pPr>
            <w:r w:rsidRPr="00BF2AAF">
              <w:rPr>
                <w:rFonts w:cs="Arial"/>
                <w:b/>
                <w:bCs/>
              </w:rPr>
              <w:t>1.448.130</w:t>
            </w:r>
          </w:p>
        </w:tc>
        <w:tc>
          <w:tcPr>
            <w:tcW w:w="991" w:type="dxa"/>
            <w:tcBorders>
              <w:top w:val="nil"/>
              <w:left w:val="nil"/>
              <w:bottom w:val="single" w:sz="2" w:space="0" w:color="1F3864" w:themeColor="accent1" w:themeShade="80"/>
              <w:right w:val="nil"/>
            </w:tcBorders>
            <w:shd w:val="clear" w:color="auto" w:fill="auto"/>
            <w:noWrap/>
          </w:tcPr>
          <w:p w14:paraId="4FD5C56D" w14:textId="0D0DDAFE" w:rsidR="005F26BF" w:rsidRPr="00BF2AAF" w:rsidRDefault="00313348" w:rsidP="00CD2A77">
            <w:pPr>
              <w:pStyle w:val="08-Tabelageral"/>
              <w:rPr>
                <w:rFonts w:cs="Arial"/>
                <w:b/>
                <w:bCs/>
              </w:rPr>
            </w:pPr>
            <w:r w:rsidRPr="00BF2AAF">
              <w:rPr>
                <w:rFonts w:cs="Arial"/>
                <w:b/>
                <w:bCs/>
              </w:rPr>
              <w:t>1.607.391</w:t>
            </w:r>
          </w:p>
        </w:tc>
      </w:tr>
    </w:tbl>
    <w:p w14:paraId="461FB8AE" w14:textId="77777777" w:rsidR="005F26BF" w:rsidRPr="00BF2AAF" w:rsidRDefault="005F26BF" w:rsidP="005F26BF">
      <w:pPr>
        <w:pStyle w:val="PargrafodaLista"/>
        <w:numPr>
          <w:ilvl w:val="0"/>
          <w:numId w:val="12"/>
        </w:numPr>
        <w:spacing w:before="120" w:line="276" w:lineRule="auto"/>
        <w:ind w:left="357" w:hanging="357"/>
        <w:jc w:val="both"/>
        <w:rPr>
          <w:rFonts w:ascii="Arial" w:hAnsi="Arial" w:cs="Arial"/>
          <w:sz w:val="16"/>
          <w:szCs w:val="16"/>
          <w:lang w:eastAsia="pt-BR"/>
        </w:rPr>
      </w:pPr>
      <w:r w:rsidRPr="00BF2AAF">
        <w:rPr>
          <w:rFonts w:ascii="Arial" w:eastAsia="Times New Roman" w:hAnsi="Arial" w:cs="Arial"/>
          <w:spacing w:val="-2"/>
          <w:sz w:val="14"/>
          <w:szCs w:val="18"/>
          <w:lang w:eastAsia="pt-BR"/>
        </w:rPr>
        <w:t>Valores aplicados em Títulos Públicos Federais, em sua totalidade LFTs com vencimentos em 09.2025, 03.2026 e 09.2026.</w:t>
      </w:r>
    </w:p>
    <w:p w14:paraId="49FCB564" w14:textId="77777777" w:rsidR="005F26BF" w:rsidRPr="00BF2AAF" w:rsidRDefault="005F26BF" w:rsidP="005F26BF">
      <w:pPr>
        <w:pStyle w:val="PargrafodaLista"/>
        <w:numPr>
          <w:ilvl w:val="0"/>
          <w:numId w:val="12"/>
        </w:numPr>
        <w:spacing w:before="120" w:line="276" w:lineRule="auto"/>
        <w:ind w:left="357" w:hanging="357"/>
        <w:jc w:val="both"/>
        <w:rPr>
          <w:rFonts w:ascii="Arial" w:hAnsi="Arial" w:cs="Arial"/>
          <w:sz w:val="16"/>
          <w:szCs w:val="16"/>
          <w:lang w:eastAsia="pt-BR"/>
        </w:rPr>
      </w:pPr>
      <w:r w:rsidRPr="00BF2AAF">
        <w:rPr>
          <w:rFonts w:ascii="Arial" w:eastAsia="Times New Roman" w:hAnsi="Arial" w:cs="Arial"/>
          <w:spacing w:val="-2"/>
          <w:sz w:val="14"/>
          <w:szCs w:val="18"/>
          <w:lang w:eastAsia="pt-BR"/>
        </w:rPr>
        <w:t>Refere-se a aplicações em Fundos de Investimento em Participações (FIP) cujo objetivo é aplicar seu Patrimônio Líquido na aquisição de ações ou instrumentos financeiros que representem participação em empresas no estágio inicial de operação.</w:t>
      </w:r>
    </w:p>
    <w:p w14:paraId="7EC7906C" w14:textId="77777777" w:rsidR="005F26BF" w:rsidRPr="00BF2AAF" w:rsidRDefault="005F26BF" w:rsidP="005F26BF">
      <w:pPr>
        <w:pStyle w:val="PargrafodaLista"/>
        <w:ind w:left="360"/>
        <w:jc w:val="both"/>
        <w:rPr>
          <w:rFonts w:ascii="Arial" w:hAnsi="Arial" w:cs="Arial"/>
          <w:sz w:val="16"/>
          <w:szCs w:val="16"/>
          <w:lang w:eastAsia="pt-BR"/>
        </w:rPr>
      </w:pPr>
    </w:p>
    <w:p w14:paraId="48FC69EF" w14:textId="77777777" w:rsidR="005F26BF" w:rsidRPr="00BF2AAF" w:rsidRDefault="005F26BF" w:rsidP="005F26BF">
      <w:pPr>
        <w:pStyle w:val="PargrafodaLista"/>
        <w:ind w:left="360"/>
        <w:jc w:val="both"/>
        <w:rPr>
          <w:rFonts w:ascii="Arial" w:hAnsi="Arial" w:cs="Arial"/>
          <w:sz w:val="16"/>
          <w:szCs w:val="16"/>
          <w:lang w:eastAsia="pt-BR"/>
        </w:rPr>
      </w:pPr>
    </w:p>
    <w:p w14:paraId="1678C27B" w14:textId="77777777" w:rsidR="005F26BF" w:rsidRPr="00BF2AAF" w:rsidRDefault="005F26BF" w:rsidP="002A0784">
      <w:pPr>
        <w:pStyle w:val="05-Textonormal"/>
        <w:numPr>
          <w:ilvl w:val="0"/>
          <w:numId w:val="10"/>
        </w:numPr>
        <w:ind w:left="357" w:hanging="357"/>
        <w:rPr>
          <w:rFonts w:cs="Arial"/>
          <w:b/>
          <w:color w:val="1F3864" w:themeColor="accent1" w:themeShade="80"/>
        </w:rPr>
      </w:pPr>
      <w:r w:rsidRPr="00BF2AAF">
        <w:rPr>
          <w:rFonts w:cs="Arial"/>
          <w:b/>
          <w:color w:val="1F3864" w:themeColor="accent1" w:themeShade="80"/>
        </w:rPr>
        <w:t>Hierarquia de valor justo</w:t>
      </w:r>
      <w:r w:rsidRPr="00BF2AAF">
        <w:rPr>
          <w:rFonts w:cs="Arial"/>
          <w:b/>
          <w:color w:val="1F3864" w:themeColor="accent1" w:themeShade="80"/>
        </w:rPr>
        <w:tab/>
      </w:r>
    </w:p>
    <w:p w14:paraId="31C99531" w14:textId="77777777" w:rsidR="005F26BF" w:rsidRPr="00BF2AAF" w:rsidRDefault="005F26BF" w:rsidP="005F26BF">
      <w:pPr>
        <w:pStyle w:val="05-Textonormal"/>
        <w:rPr>
          <w:rFonts w:cs="Arial"/>
        </w:rPr>
      </w:pPr>
      <w:r w:rsidRPr="00BF2AAF">
        <w:rPr>
          <w:rFonts w:cs="Arial"/>
        </w:rPr>
        <w:t>A Companhia classifica os instrumentos financeiros em três níveis de subjetividade na determinação do valor justo. Os diferentes níveis são definidos conforme segue:</w:t>
      </w:r>
    </w:p>
    <w:p w14:paraId="1D6D4E99" w14:textId="77777777" w:rsidR="005F26BF" w:rsidRPr="00BF2AAF" w:rsidRDefault="005F26BF" w:rsidP="005F26BF">
      <w:pPr>
        <w:pStyle w:val="05-Textonormal"/>
        <w:numPr>
          <w:ilvl w:val="0"/>
          <w:numId w:val="11"/>
        </w:numPr>
        <w:rPr>
          <w:rFonts w:cs="Arial"/>
        </w:rPr>
      </w:pPr>
      <w:r w:rsidRPr="00BF2AAF">
        <w:rPr>
          <w:rFonts w:cs="Arial"/>
        </w:rPr>
        <w:t>Nível 1: Preços cotados em mercados ativos para ativos e passivos idênticos;</w:t>
      </w:r>
    </w:p>
    <w:p w14:paraId="056CF63D" w14:textId="77777777" w:rsidR="005F26BF" w:rsidRPr="00BF2AAF" w:rsidRDefault="005F26BF" w:rsidP="005F26BF">
      <w:pPr>
        <w:pStyle w:val="05-Textonormal"/>
        <w:numPr>
          <w:ilvl w:val="0"/>
          <w:numId w:val="11"/>
        </w:numPr>
        <w:rPr>
          <w:rFonts w:cs="Arial"/>
        </w:rPr>
      </w:pPr>
      <w:r w:rsidRPr="00BF2AAF">
        <w:rPr>
          <w:rFonts w:cs="Arial"/>
        </w:rPr>
        <w:t>Nível 2: Inputs, exceto preços cotados, incluídas no Nível 1 que são observáveis para o ativo ou passivo, diretamente (preços) ou indiretamente (derivado de preços);</w:t>
      </w:r>
    </w:p>
    <w:p w14:paraId="402F2D8B" w14:textId="77777777" w:rsidR="005F26BF" w:rsidRPr="00BF2AAF" w:rsidRDefault="005F26BF" w:rsidP="005F26BF">
      <w:pPr>
        <w:pStyle w:val="05-Textonormal"/>
        <w:numPr>
          <w:ilvl w:val="0"/>
          <w:numId w:val="11"/>
        </w:numPr>
        <w:rPr>
          <w:rFonts w:cs="Arial"/>
          <w:b/>
          <w:color w:val="1F3864" w:themeColor="accent1" w:themeShade="80"/>
        </w:rPr>
      </w:pPr>
      <w:r w:rsidRPr="00BF2AAF">
        <w:rPr>
          <w:rFonts w:cs="Arial"/>
        </w:rPr>
        <w:t>Nível 3: Premissas, para o ativo ou passivo, que não são baseadas em dados observáveis de mercado (inputs não observáveis).</w:t>
      </w:r>
      <w:r w:rsidRPr="00BF2AAF">
        <w:rPr>
          <w:rFonts w:cs="Arial"/>
          <w:b/>
          <w:color w:val="1F3864" w:themeColor="accent1" w:themeShade="80"/>
        </w:rPr>
        <w:t xml:space="preserve"> </w:t>
      </w:r>
    </w:p>
    <w:p w14:paraId="6CF30DDA" w14:textId="77777777" w:rsidR="005F26BF" w:rsidRPr="00BF2AAF" w:rsidRDefault="005F26BF" w:rsidP="005F26BF">
      <w:pPr>
        <w:pStyle w:val="PargrafodaLista"/>
        <w:spacing w:after="0" w:line="240" w:lineRule="auto"/>
        <w:ind w:left="357"/>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C404FA" w:rsidRPr="00BF2AAF" w14:paraId="20B21DA2" w14:textId="77777777" w:rsidTr="00A943F4">
        <w:trPr>
          <w:trHeight w:val="238"/>
          <w:jc w:val="center"/>
        </w:trPr>
        <w:tc>
          <w:tcPr>
            <w:tcW w:w="2268" w:type="dxa"/>
            <w:tcBorders>
              <w:top w:val="single" w:sz="4" w:space="0" w:color="1F3864" w:themeColor="accent1" w:themeShade="80"/>
              <w:bottom w:val="nil"/>
            </w:tcBorders>
            <w:shd w:val="clear" w:color="auto" w:fill="auto"/>
            <w:noWrap/>
          </w:tcPr>
          <w:p w14:paraId="217BEB6D" w14:textId="77777777" w:rsidR="00C404FA" w:rsidRPr="00BF2AAF" w:rsidRDefault="00C404FA" w:rsidP="00597167">
            <w:pPr>
              <w:pStyle w:val="08-Tabelageral"/>
              <w:jc w:val="left"/>
              <w:rPr>
                <w:rFonts w:cs="Arial"/>
              </w:rPr>
            </w:pPr>
          </w:p>
        </w:tc>
        <w:tc>
          <w:tcPr>
            <w:tcW w:w="7371" w:type="dxa"/>
            <w:gridSpan w:val="7"/>
            <w:tcBorders>
              <w:top w:val="single" w:sz="4" w:space="0" w:color="1F3864" w:themeColor="accent1" w:themeShade="80"/>
              <w:bottom w:val="nil"/>
            </w:tcBorders>
            <w:shd w:val="clear" w:color="auto" w:fill="auto"/>
            <w:noWrap/>
          </w:tcPr>
          <w:p w14:paraId="5D2CF4A4" w14:textId="50E27585" w:rsidR="00C404FA" w:rsidRPr="00BF2AAF" w:rsidRDefault="00C404FA" w:rsidP="00597167">
            <w:pPr>
              <w:pStyle w:val="08-Tabelageral"/>
              <w:jc w:val="center"/>
              <w:rPr>
                <w:rFonts w:cs="Arial"/>
                <w:b/>
              </w:rPr>
            </w:pPr>
            <w:r w:rsidRPr="00BF2AAF">
              <w:rPr>
                <w:rFonts w:cs="Arial"/>
                <w:b/>
              </w:rPr>
              <w:t>Controlador</w:t>
            </w:r>
          </w:p>
        </w:tc>
      </w:tr>
      <w:tr w:rsidR="005F26BF" w:rsidRPr="00BF2AAF" w14:paraId="04DD58AE" w14:textId="77777777" w:rsidTr="00A943F4">
        <w:trPr>
          <w:trHeight w:val="238"/>
          <w:jc w:val="center"/>
        </w:trPr>
        <w:tc>
          <w:tcPr>
            <w:tcW w:w="2268" w:type="dxa"/>
            <w:tcBorders>
              <w:top w:val="nil"/>
              <w:bottom w:val="nil"/>
            </w:tcBorders>
            <w:shd w:val="clear" w:color="auto" w:fill="auto"/>
            <w:noWrap/>
            <w:hideMark/>
          </w:tcPr>
          <w:p w14:paraId="077BB1CC" w14:textId="77777777" w:rsidR="005F26BF" w:rsidRPr="00BF2AAF" w:rsidRDefault="005F26BF" w:rsidP="00CD2A77">
            <w:pPr>
              <w:pStyle w:val="08-Tabelageral"/>
              <w:jc w:val="left"/>
              <w:rPr>
                <w:rFonts w:cs="Arial"/>
              </w:rPr>
            </w:pPr>
          </w:p>
        </w:tc>
        <w:tc>
          <w:tcPr>
            <w:tcW w:w="3622" w:type="dxa"/>
            <w:gridSpan w:val="3"/>
            <w:tcBorders>
              <w:top w:val="nil"/>
              <w:bottom w:val="single" w:sz="2" w:space="0" w:color="1F3864" w:themeColor="accent1" w:themeShade="80"/>
            </w:tcBorders>
            <w:shd w:val="clear" w:color="auto" w:fill="auto"/>
            <w:noWrap/>
            <w:hideMark/>
          </w:tcPr>
          <w:p w14:paraId="2F6080E7" w14:textId="3CEA4D6D" w:rsidR="005F26BF" w:rsidRPr="00BF2AAF" w:rsidRDefault="005F26BF" w:rsidP="00CD2A77">
            <w:pPr>
              <w:pStyle w:val="08-Tabelageral"/>
              <w:jc w:val="center"/>
              <w:rPr>
                <w:rFonts w:cs="Arial"/>
                <w:b/>
              </w:rPr>
            </w:pPr>
            <w:r w:rsidRPr="00BF2AAF">
              <w:rPr>
                <w:rFonts w:cs="Arial"/>
                <w:b/>
              </w:rPr>
              <w:t>3</w:t>
            </w:r>
            <w:r w:rsidR="00422B41" w:rsidRPr="00BF2AAF">
              <w:rPr>
                <w:rFonts w:cs="Arial"/>
                <w:b/>
              </w:rPr>
              <w:t>1</w:t>
            </w:r>
            <w:r w:rsidRPr="00BF2AAF">
              <w:rPr>
                <w:rFonts w:cs="Arial"/>
                <w:b/>
              </w:rPr>
              <w:t>.</w:t>
            </w:r>
            <w:r w:rsidR="00422B41" w:rsidRPr="00BF2AAF">
              <w:rPr>
                <w:rFonts w:cs="Arial"/>
                <w:b/>
              </w:rPr>
              <w:t>12</w:t>
            </w:r>
            <w:r w:rsidRPr="00BF2AAF">
              <w:rPr>
                <w:rFonts w:cs="Arial"/>
                <w:b/>
              </w:rPr>
              <w:t>.2023</w:t>
            </w:r>
          </w:p>
        </w:tc>
        <w:tc>
          <w:tcPr>
            <w:tcW w:w="253" w:type="dxa"/>
            <w:tcBorders>
              <w:top w:val="nil"/>
              <w:bottom w:val="nil"/>
            </w:tcBorders>
            <w:shd w:val="clear" w:color="auto" w:fill="auto"/>
            <w:noWrap/>
            <w:hideMark/>
          </w:tcPr>
          <w:p w14:paraId="243DF4B0" w14:textId="77777777" w:rsidR="005F26BF" w:rsidRPr="00BF2AAF" w:rsidRDefault="005F26BF" w:rsidP="00CD2A77">
            <w:pPr>
              <w:pStyle w:val="08-Tabelageral"/>
              <w:jc w:val="center"/>
              <w:rPr>
                <w:rFonts w:cs="Arial"/>
                <w:b/>
              </w:rPr>
            </w:pPr>
          </w:p>
        </w:tc>
        <w:tc>
          <w:tcPr>
            <w:tcW w:w="3496" w:type="dxa"/>
            <w:gridSpan w:val="3"/>
            <w:tcBorders>
              <w:top w:val="nil"/>
              <w:bottom w:val="single" w:sz="2" w:space="0" w:color="1F3864" w:themeColor="accent1" w:themeShade="80"/>
            </w:tcBorders>
            <w:shd w:val="clear" w:color="auto" w:fill="auto"/>
            <w:noWrap/>
            <w:hideMark/>
          </w:tcPr>
          <w:p w14:paraId="77E0C473" w14:textId="77777777" w:rsidR="005F26BF" w:rsidRPr="00BF2AAF" w:rsidRDefault="005F26BF" w:rsidP="00CD2A77">
            <w:pPr>
              <w:pStyle w:val="08-Tabelageral"/>
              <w:jc w:val="center"/>
              <w:rPr>
                <w:rFonts w:cs="Arial"/>
                <w:b/>
              </w:rPr>
            </w:pPr>
            <w:r w:rsidRPr="00BF2AAF">
              <w:rPr>
                <w:rFonts w:cs="Arial"/>
                <w:b/>
              </w:rPr>
              <w:t>31.12.2022</w:t>
            </w:r>
          </w:p>
        </w:tc>
      </w:tr>
      <w:tr w:rsidR="005F26BF" w:rsidRPr="00BF2AAF" w14:paraId="27BEA262"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3A9FCA14" w14:textId="77777777" w:rsidR="005F26BF" w:rsidRPr="00BF2AAF" w:rsidRDefault="005F26BF" w:rsidP="00CD2A77">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1F1823F4" w14:textId="77777777" w:rsidR="005F26BF" w:rsidRPr="00BF2AAF" w:rsidRDefault="005F26BF" w:rsidP="00CD2A77">
            <w:pPr>
              <w:pStyle w:val="08-Tabelageral"/>
              <w:jc w:val="center"/>
              <w:rPr>
                <w:rFonts w:cs="Arial"/>
                <w:b/>
              </w:rPr>
            </w:pPr>
            <w:r w:rsidRPr="00BF2AAF">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7C281470" w14:textId="77777777" w:rsidR="005F26BF" w:rsidRPr="00BF2AAF" w:rsidRDefault="005F26BF" w:rsidP="00CD2A77">
            <w:pPr>
              <w:pStyle w:val="08-Tabelageral"/>
              <w:jc w:val="center"/>
              <w:rPr>
                <w:rFonts w:cs="Arial"/>
                <w:b/>
              </w:rPr>
            </w:pPr>
            <w:r w:rsidRPr="00BF2AAF">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28A513DC" w14:textId="77777777" w:rsidR="005F26BF" w:rsidRPr="00BF2AAF" w:rsidRDefault="005F26BF" w:rsidP="00CD2A77">
            <w:pPr>
              <w:pStyle w:val="08-Tabelageral"/>
              <w:jc w:val="center"/>
              <w:rPr>
                <w:rFonts w:cs="Arial"/>
                <w:b/>
              </w:rPr>
            </w:pPr>
            <w:r w:rsidRPr="00BF2AAF">
              <w:rPr>
                <w:rFonts w:cs="Arial"/>
                <w:b/>
              </w:rPr>
              <w:t>Total</w:t>
            </w:r>
          </w:p>
        </w:tc>
        <w:tc>
          <w:tcPr>
            <w:tcW w:w="253" w:type="dxa"/>
            <w:tcBorders>
              <w:top w:val="nil"/>
              <w:bottom w:val="single" w:sz="2" w:space="0" w:color="1F3864" w:themeColor="accent1" w:themeShade="80"/>
            </w:tcBorders>
            <w:shd w:val="clear" w:color="auto" w:fill="auto"/>
            <w:noWrap/>
            <w:hideMark/>
          </w:tcPr>
          <w:p w14:paraId="5FF7AC79" w14:textId="77777777" w:rsidR="005F26BF" w:rsidRPr="00BF2AAF" w:rsidRDefault="005F26BF" w:rsidP="00CD2A77">
            <w:pPr>
              <w:pStyle w:val="08-Tabelageral"/>
              <w:jc w:val="center"/>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3BA077B9" w14:textId="77777777" w:rsidR="005F26BF" w:rsidRPr="00BF2AAF" w:rsidRDefault="005F26BF" w:rsidP="00CD2A77">
            <w:pPr>
              <w:pStyle w:val="08-Tabelageral"/>
              <w:jc w:val="center"/>
              <w:rPr>
                <w:rFonts w:cs="Arial"/>
                <w:b/>
              </w:rPr>
            </w:pPr>
            <w:r w:rsidRPr="00BF2AAF">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161DBEEA" w14:textId="77777777" w:rsidR="005F26BF" w:rsidRPr="00BF2AAF" w:rsidRDefault="005F26BF" w:rsidP="00CD2A77">
            <w:pPr>
              <w:pStyle w:val="08-Tabelageral"/>
              <w:jc w:val="center"/>
              <w:rPr>
                <w:rFonts w:cs="Arial"/>
                <w:b/>
              </w:rPr>
            </w:pPr>
            <w:r w:rsidRPr="00BF2AAF">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0E31CE29" w14:textId="77777777" w:rsidR="005F26BF" w:rsidRPr="00BF2AAF" w:rsidRDefault="005F26BF" w:rsidP="00CD2A77">
            <w:pPr>
              <w:pStyle w:val="08-Tabelageral"/>
              <w:jc w:val="center"/>
              <w:rPr>
                <w:rFonts w:cs="Arial"/>
                <w:b/>
              </w:rPr>
            </w:pPr>
            <w:r w:rsidRPr="00BF2AAF">
              <w:rPr>
                <w:rFonts w:cs="Arial"/>
                <w:b/>
              </w:rPr>
              <w:t>Total</w:t>
            </w:r>
          </w:p>
        </w:tc>
      </w:tr>
      <w:tr w:rsidR="005F26BF" w:rsidRPr="00BF2AAF" w14:paraId="50B71512" w14:textId="77777777" w:rsidTr="00CD2A77">
        <w:trPr>
          <w:trHeight w:val="238"/>
          <w:jc w:val="center"/>
        </w:trPr>
        <w:tc>
          <w:tcPr>
            <w:tcW w:w="2268" w:type="dxa"/>
            <w:tcBorders>
              <w:top w:val="single" w:sz="2" w:space="0" w:color="1F3864" w:themeColor="accent1" w:themeShade="80"/>
              <w:bottom w:val="nil"/>
            </w:tcBorders>
            <w:shd w:val="clear" w:color="auto" w:fill="auto"/>
            <w:noWrap/>
            <w:hideMark/>
          </w:tcPr>
          <w:p w14:paraId="576858E0" w14:textId="77777777" w:rsidR="005F26BF" w:rsidRPr="00BF2AAF" w:rsidRDefault="005F26BF" w:rsidP="00CD2A77">
            <w:pPr>
              <w:pStyle w:val="08-Tabelageral"/>
              <w:ind w:left="113"/>
              <w:jc w:val="left"/>
              <w:rPr>
                <w:rFonts w:cs="Arial"/>
              </w:rPr>
            </w:pPr>
            <w:r w:rsidRPr="00BF2AAF">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592669F5" w14:textId="07671117" w:rsidR="005F26BF" w:rsidRPr="00BF2AAF" w:rsidRDefault="005F26BF" w:rsidP="00CD2A77">
            <w:pPr>
              <w:pStyle w:val="08-Tabelageral"/>
              <w:rPr>
                <w:rFonts w:cs="Arial"/>
              </w:rPr>
            </w:pPr>
            <w:r w:rsidRPr="00BF2AAF">
              <w:rPr>
                <w:rFonts w:cs="Arial"/>
              </w:rPr>
              <w:t>--</w:t>
            </w:r>
          </w:p>
        </w:tc>
        <w:tc>
          <w:tcPr>
            <w:tcW w:w="1134" w:type="dxa"/>
            <w:tcBorders>
              <w:top w:val="single" w:sz="2" w:space="0" w:color="1F3864" w:themeColor="accent1" w:themeShade="80"/>
              <w:left w:val="nil"/>
              <w:bottom w:val="nil"/>
              <w:right w:val="nil"/>
            </w:tcBorders>
            <w:shd w:val="clear" w:color="auto" w:fill="auto"/>
            <w:noWrap/>
          </w:tcPr>
          <w:p w14:paraId="31BBBB04" w14:textId="18074FC3" w:rsidR="005F26BF" w:rsidRPr="00BF2AAF" w:rsidRDefault="00C436F3" w:rsidP="00CD2A77">
            <w:pPr>
              <w:pStyle w:val="08-Tabelageral"/>
              <w:rPr>
                <w:rFonts w:cs="Arial"/>
              </w:rPr>
            </w:pPr>
            <w:r w:rsidRPr="00BF2AAF">
              <w:rPr>
                <w:rFonts w:cs="Arial"/>
              </w:rPr>
              <w:t>21.020</w:t>
            </w:r>
          </w:p>
        </w:tc>
        <w:tc>
          <w:tcPr>
            <w:tcW w:w="1212" w:type="dxa"/>
            <w:tcBorders>
              <w:top w:val="single" w:sz="2" w:space="0" w:color="1F3864" w:themeColor="accent1" w:themeShade="80"/>
              <w:left w:val="nil"/>
              <w:bottom w:val="nil"/>
              <w:right w:val="nil"/>
            </w:tcBorders>
            <w:shd w:val="clear" w:color="auto" w:fill="auto"/>
            <w:noWrap/>
          </w:tcPr>
          <w:p w14:paraId="0A024839" w14:textId="6B8BAC5A" w:rsidR="005F26BF" w:rsidRPr="00BF2AAF" w:rsidRDefault="00C436F3" w:rsidP="00CD2A77">
            <w:pPr>
              <w:pStyle w:val="08-Tabelageral"/>
              <w:rPr>
                <w:rFonts w:cs="Arial"/>
              </w:rPr>
            </w:pPr>
            <w:r w:rsidRPr="00BF2AAF">
              <w:rPr>
                <w:rFonts w:cs="Arial"/>
              </w:rPr>
              <w:t>21.020</w:t>
            </w:r>
          </w:p>
        </w:tc>
        <w:tc>
          <w:tcPr>
            <w:tcW w:w="253" w:type="dxa"/>
            <w:tcBorders>
              <w:top w:val="single" w:sz="2" w:space="0" w:color="1F3864" w:themeColor="accent1" w:themeShade="80"/>
              <w:bottom w:val="nil"/>
            </w:tcBorders>
            <w:shd w:val="clear" w:color="auto" w:fill="auto"/>
            <w:noWrap/>
            <w:vAlign w:val="bottom"/>
            <w:hideMark/>
          </w:tcPr>
          <w:p w14:paraId="149955ED" w14:textId="77777777" w:rsidR="005F26BF" w:rsidRPr="00BF2AAF" w:rsidRDefault="005F26BF" w:rsidP="00CD2A77">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598226CF" w14:textId="77777777" w:rsidR="005F26BF" w:rsidRPr="00BF2AAF" w:rsidRDefault="005F26BF" w:rsidP="00CD2A77">
            <w:pPr>
              <w:pStyle w:val="08-Tabelageral"/>
              <w:rPr>
                <w:rFonts w:cs="Arial"/>
              </w:rPr>
            </w:pPr>
            <w:r w:rsidRPr="00BF2AAF">
              <w:rPr>
                <w:rFonts w:cs="Arial"/>
              </w:rPr>
              <w:t xml:space="preserve">        --                     </w:t>
            </w:r>
          </w:p>
        </w:tc>
        <w:tc>
          <w:tcPr>
            <w:tcW w:w="1061" w:type="dxa"/>
            <w:tcBorders>
              <w:top w:val="single" w:sz="2" w:space="0" w:color="1F3864" w:themeColor="accent1" w:themeShade="80"/>
              <w:left w:val="nil"/>
              <w:bottom w:val="nil"/>
              <w:right w:val="nil"/>
            </w:tcBorders>
            <w:shd w:val="clear" w:color="auto" w:fill="auto"/>
            <w:noWrap/>
            <w:vAlign w:val="bottom"/>
            <w:hideMark/>
          </w:tcPr>
          <w:p w14:paraId="7117B880" w14:textId="77777777" w:rsidR="005F26BF" w:rsidRPr="00BF2AAF" w:rsidRDefault="005F26BF" w:rsidP="00CD2A77">
            <w:pPr>
              <w:pStyle w:val="08-Tabelageral"/>
              <w:rPr>
                <w:rFonts w:cs="Arial"/>
              </w:rPr>
            </w:pPr>
            <w:r w:rsidRPr="00BF2AAF">
              <w:rPr>
                <w:rFonts w:cs="Arial"/>
              </w:rPr>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360DF685" w14:textId="77777777" w:rsidR="005F26BF" w:rsidRPr="00BF2AAF" w:rsidRDefault="005F26BF" w:rsidP="00CD2A77">
            <w:pPr>
              <w:pStyle w:val="08-Tabelageral"/>
              <w:rPr>
                <w:rFonts w:cs="Arial"/>
              </w:rPr>
            </w:pPr>
            <w:r w:rsidRPr="00BF2AAF">
              <w:rPr>
                <w:rFonts w:cs="Arial"/>
              </w:rPr>
              <w:t>18.064</w:t>
            </w:r>
          </w:p>
        </w:tc>
      </w:tr>
      <w:tr w:rsidR="005F26BF" w:rsidRPr="00BF2AAF" w14:paraId="102999D1" w14:textId="77777777" w:rsidTr="00CD2A77">
        <w:trPr>
          <w:trHeight w:val="238"/>
          <w:jc w:val="center"/>
        </w:trPr>
        <w:tc>
          <w:tcPr>
            <w:tcW w:w="2268" w:type="dxa"/>
            <w:tcBorders>
              <w:top w:val="nil"/>
            </w:tcBorders>
            <w:shd w:val="clear" w:color="auto" w:fill="auto"/>
            <w:noWrap/>
            <w:hideMark/>
          </w:tcPr>
          <w:p w14:paraId="1AB03BB1" w14:textId="77777777" w:rsidR="005F26BF" w:rsidRPr="00BF2AAF" w:rsidRDefault="005F26BF" w:rsidP="00CD2A77">
            <w:pPr>
              <w:pStyle w:val="08-Tabelageral"/>
              <w:ind w:left="113"/>
              <w:jc w:val="left"/>
              <w:rPr>
                <w:rFonts w:cs="Arial"/>
              </w:rPr>
            </w:pPr>
            <w:r w:rsidRPr="00BF2AAF">
              <w:rPr>
                <w:rFonts w:cs="Arial"/>
              </w:rPr>
              <w:t>Caixa e equivalentes de caixa</w:t>
            </w:r>
          </w:p>
        </w:tc>
        <w:tc>
          <w:tcPr>
            <w:tcW w:w="1276" w:type="dxa"/>
            <w:tcBorders>
              <w:top w:val="nil"/>
              <w:left w:val="nil"/>
              <w:bottom w:val="nil"/>
              <w:right w:val="nil"/>
            </w:tcBorders>
            <w:shd w:val="clear" w:color="auto" w:fill="auto"/>
            <w:noWrap/>
          </w:tcPr>
          <w:p w14:paraId="75EEBB35" w14:textId="685FE198" w:rsidR="005F26BF" w:rsidRPr="00BF2AAF" w:rsidRDefault="00C436F3" w:rsidP="00CD2A77">
            <w:pPr>
              <w:pStyle w:val="08-Tabelageral"/>
              <w:rPr>
                <w:rFonts w:cs="Arial"/>
              </w:rPr>
            </w:pPr>
            <w:r w:rsidRPr="00BF2AAF">
              <w:rPr>
                <w:rFonts w:cs="Arial"/>
              </w:rPr>
              <w:t>645.070</w:t>
            </w:r>
          </w:p>
        </w:tc>
        <w:tc>
          <w:tcPr>
            <w:tcW w:w="1134" w:type="dxa"/>
            <w:tcBorders>
              <w:top w:val="nil"/>
              <w:left w:val="nil"/>
              <w:bottom w:val="nil"/>
              <w:right w:val="nil"/>
            </w:tcBorders>
            <w:shd w:val="clear" w:color="auto" w:fill="auto"/>
            <w:noWrap/>
          </w:tcPr>
          <w:p w14:paraId="6290CC26" w14:textId="415E6972"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67F4BD39" w14:textId="5E002376" w:rsidR="005F26BF" w:rsidRPr="00BF2AAF" w:rsidRDefault="00C436F3" w:rsidP="00CD2A77">
            <w:pPr>
              <w:pStyle w:val="08-Tabelageral"/>
              <w:rPr>
                <w:rFonts w:cs="Arial"/>
              </w:rPr>
            </w:pPr>
            <w:r w:rsidRPr="00BF2AAF">
              <w:rPr>
                <w:rFonts w:cs="Arial"/>
              </w:rPr>
              <w:t>645.070</w:t>
            </w:r>
          </w:p>
        </w:tc>
        <w:tc>
          <w:tcPr>
            <w:tcW w:w="253" w:type="dxa"/>
            <w:tcBorders>
              <w:top w:val="nil"/>
            </w:tcBorders>
            <w:shd w:val="clear" w:color="auto" w:fill="auto"/>
            <w:noWrap/>
            <w:vAlign w:val="bottom"/>
            <w:hideMark/>
          </w:tcPr>
          <w:p w14:paraId="330C115E" w14:textId="77777777" w:rsidR="005F26BF" w:rsidRPr="00BF2AAF" w:rsidRDefault="005F26BF" w:rsidP="00CD2A77">
            <w:pPr>
              <w:pStyle w:val="08-Tabelageral"/>
              <w:rPr>
                <w:rFonts w:cs="Arial"/>
              </w:rPr>
            </w:pPr>
            <w:r w:rsidRPr="00BF2AAF">
              <w:rPr>
                <w:rFonts w:cs="Arial"/>
                <w:lang w:eastAsia="en-US"/>
              </w:rPr>
              <w:t> </w:t>
            </w:r>
          </w:p>
        </w:tc>
        <w:tc>
          <w:tcPr>
            <w:tcW w:w="1159" w:type="dxa"/>
            <w:tcBorders>
              <w:top w:val="nil"/>
              <w:left w:val="nil"/>
              <w:bottom w:val="nil"/>
              <w:right w:val="nil"/>
            </w:tcBorders>
            <w:shd w:val="clear" w:color="auto" w:fill="auto"/>
            <w:noWrap/>
            <w:vAlign w:val="bottom"/>
            <w:hideMark/>
          </w:tcPr>
          <w:p w14:paraId="71031EEF" w14:textId="77777777" w:rsidR="005F26BF" w:rsidRPr="00BF2AAF" w:rsidRDefault="005F26BF" w:rsidP="00CD2A77">
            <w:pPr>
              <w:pStyle w:val="08-Tabelageral"/>
              <w:rPr>
                <w:rFonts w:cs="Arial"/>
              </w:rPr>
            </w:pPr>
            <w:r w:rsidRPr="00BF2AAF">
              <w:rPr>
                <w:rFonts w:cs="Arial"/>
              </w:rPr>
              <w:t>59.002</w:t>
            </w:r>
          </w:p>
        </w:tc>
        <w:tc>
          <w:tcPr>
            <w:tcW w:w="1061" w:type="dxa"/>
            <w:tcBorders>
              <w:top w:val="nil"/>
              <w:left w:val="nil"/>
              <w:bottom w:val="nil"/>
              <w:right w:val="nil"/>
            </w:tcBorders>
            <w:shd w:val="clear" w:color="auto" w:fill="auto"/>
            <w:noWrap/>
            <w:vAlign w:val="bottom"/>
            <w:hideMark/>
          </w:tcPr>
          <w:p w14:paraId="1FC6A439" w14:textId="77777777"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hideMark/>
          </w:tcPr>
          <w:p w14:paraId="2296D9AD" w14:textId="77777777" w:rsidR="005F26BF" w:rsidRPr="00BF2AAF" w:rsidRDefault="005F26BF" w:rsidP="00CD2A77">
            <w:pPr>
              <w:pStyle w:val="08-Tabelageral"/>
              <w:rPr>
                <w:rFonts w:cs="Arial"/>
              </w:rPr>
            </w:pPr>
            <w:r w:rsidRPr="00BF2AAF">
              <w:rPr>
                <w:rFonts w:cs="Arial"/>
              </w:rPr>
              <w:t>59.002</w:t>
            </w:r>
          </w:p>
        </w:tc>
      </w:tr>
      <w:tr w:rsidR="005F26BF" w:rsidRPr="00BF2AAF" w14:paraId="6AF8E1BA"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26FEA3D8" w14:textId="77777777" w:rsidR="005F26BF" w:rsidRPr="00BF2AAF" w:rsidRDefault="005F26BF" w:rsidP="00CD2A77">
            <w:pPr>
              <w:pStyle w:val="08-Tabelageral"/>
              <w:jc w:val="left"/>
              <w:rPr>
                <w:rFonts w:cs="Arial"/>
                <w:b/>
              </w:rPr>
            </w:pPr>
            <w:r w:rsidRPr="00BF2AAF">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11E062CC" w14:textId="465D5908" w:rsidR="005F26BF" w:rsidRPr="00BF2AAF" w:rsidRDefault="00C436F3" w:rsidP="00CD2A77">
            <w:pPr>
              <w:pStyle w:val="08-Tabelageral"/>
              <w:rPr>
                <w:rFonts w:cs="Arial"/>
                <w:b/>
              </w:rPr>
            </w:pPr>
            <w:r w:rsidRPr="00BF2AAF">
              <w:rPr>
                <w:rFonts w:cs="Arial"/>
                <w:b/>
              </w:rPr>
              <w:t>645.070</w:t>
            </w:r>
          </w:p>
        </w:tc>
        <w:tc>
          <w:tcPr>
            <w:tcW w:w="1134" w:type="dxa"/>
            <w:tcBorders>
              <w:top w:val="nil"/>
              <w:left w:val="nil"/>
              <w:bottom w:val="single" w:sz="2" w:space="0" w:color="1F3864" w:themeColor="accent1" w:themeShade="80"/>
              <w:right w:val="nil"/>
            </w:tcBorders>
            <w:shd w:val="clear" w:color="auto" w:fill="auto"/>
            <w:noWrap/>
          </w:tcPr>
          <w:p w14:paraId="683AF0F7" w14:textId="062D68B8" w:rsidR="005F26BF" w:rsidRPr="00BF2AAF" w:rsidRDefault="00C436F3" w:rsidP="00CD2A77">
            <w:pPr>
              <w:pStyle w:val="08-Tabelageral"/>
              <w:rPr>
                <w:rFonts w:cs="Arial"/>
                <w:b/>
                <w:bCs/>
              </w:rPr>
            </w:pPr>
            <w:r w:rsidRPr="00BF2AAF">
              <w:rPr>
                <w:rFonts w:cs="Arial"/>
                <w:b/>
              </w:rPr>
              <w:t>21.020</w:t>
            </w:r>
          </w:p>
        </w:tc>
        <w:tc>
          <w:tcPr>
            <w:tcW w:w="1212" w:type="dxa"/>
            <w:tcBorders>
              <w:top w:val="nil"/>
              <w:left w:val="nil"/>
              <w:bottom w:val="single" w:sz="2" w:space="0" w:color="1F3864" w:themeColor="accent1" w:themeShade="80"/>
              <w:right w:val="nil"/>
            </w:tcBorders>
            <w:shd w:val="clear" w:color="auto" w:fill="auto"/>
            <w:noWrap/>
          </w:tcPr>
          <w:p w14:paraId="383B3129" w14:textId="17170209" w:rsidR="005F26BF" w:rsidRPr="00BF2AAF" w:rsidRDefault="00C436F3" w:rsidP="00CD2A77">
            <w:pPr>
              <w:pStyle w:val="08-Tabelageral"/>
              <w:rPr>
                <w:rFonts w:cs="Arial"/>
                <w:b/>
              </w:rPr>
            </w:pPr>
            <w:r w:rsidRPr="00BF2AAF">
              <w:rPr>
                <w:rFonts w:cs="Arial"/>
                <w:b/>
              </w:rPr>
              <w:t>666.090</w:t>
            </w:r>
          </w:p>
        </w:tc>
        <w:tc>
          <w:tcPr>
            <w:tcW w:w="253" w:type="dxa"/>
            <w:tcBorders>
              <w:top w:val="nil"/>
              <w:bottom w:val="single" w:sz="2" w:space="0" w:color="1F3864" w:themeColor="accent1" w:themeShade="80"/>
            </w:tcBorders>
            <w:shd w:val="clear" w:color="auto" w:fill="auto"/>
            <w:noWrap/>
            <w:vAlign w:val="bottom"/>
            <w:hideMark/>
          </w:tcPr>
          <w:p w14:paraId="51D9CE48" w14:textId="77777777" w:rsidR="005F26BF" w:rsidRPr="00BF2AAF" w:rsidRDefault="005F26BF" w:rsidP="00CD2A77">
            <w:pPr>
              <w:pStyle w:val="08-Tabelageral"/>
              <w:rPr>
                <w:rFonts w:cs="Arial"/>
                <w:b/>
              </w:rPr>
            </w:pPr>
            <w:r w:rsidRPr="00BF2AAF">
              <w:rPr>
                <w:rFonts w:cs="Arial"/>
                <w:b/>
                <w:lang w:eastAsia="en-US"/>
              </w:rPr>
              <w:t> </w:t>
            </w:r>
          </w:p>
        </w:tc>
        <w:tc>
          <w:tcPr>
            <w:tcW w:w="1159" w:type="dxa"/>
            <w:tcBorders>
              <w:top w:val="nil"/>
              <w:left w:val="nil"/>
              <w:bottom w:val="single" w:sz="2" w:space="0" w:color="1F3864" w:themeColor="accent1" w:themeShade="80"/>
              <w:right w:val="nil"/>
            </w:tcBorders>
            <w:shd w:val="clear" w:color="auto" w:fill="auto"/>
            <w:noWrap/>
            <w:vAlign w:val="bottom"/>
            <w:hideMark/>
          </w:tcPr>
          <w:p w14:paraId="2BCB7893" w14:textId="77777777" w:rsidR="005F26BF" w:rsidRPr="00BF2AAF" w:rsidRDefault="005F26BF" w:rsidP="00CD2A77">
            <w:pPr>
              <w:pStyle w:val="08-Tabelageral"/>
              <w:rPr>
                <w:rFonts w:cs="Arial"/>
                <w:b/>
              </w:rPr>
            </w:pPr>
            <w:r w:rsidRPr="00BF2AAF">
              <w:rPr>
                <w:rFonts w:cs="Arial"/>
                <w:b/>
                <w:lang w:eastAsia="en-US"/>
              </w:rPr>
              <w:t>59.002</w:t>
            </w:r>
          </w:p>
        </w:tc>
        <w:tc>
          <w:tcPr>
            <w:tcW w:w="1061" w:type="dxa"/>
            <w:tcBorders>
              <w:top w:val="nil"/>
              <w:left w:val="nil"/>
              <w:bottom w:val="single" w:sz="2" w:space="0" w:color="1F3864" w:themeColor="accent1" w:themeShade="80"/>
              <w:right w:val="nil"/>
            </w:tcBorders>
            <w:shd w:val="clear" w:color="auto" w:fill="auto"/>
            <w:noWrap/>
            <w:vAlign w:val="bottom"/>
            <w:hideMark/>
          </w:tcPr>
          <w:p w14:paraId="37DD5FC4" w14:textId="77777777" w:rsidR="005F26BF" w:rsidRPr="00BF2AAF" w:rsidRDefault="005F26BF" w:rsidP="00CD2A77">
            <w:pPr>
              <w:pStyle w:val="08-Tabelageral"/>
              <w:rPr>
                <w:rFonts w:cs="Arial"/>
                <w:b/>
              </w:rPr>
            </w:pPr>
            <w:r w:rsidRPr="00BF2AAF">
              <w:rPr>
                <w:rFonts w:cs="Arial"/>
                <w:b/>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42AFBD2B" w14:textId="77777777" w:rsidR="005F26BF" w:rsidRPr="00BF2AAF" w:rsidRDefault="005F26BF" w:rsidP="00CD2A77">
            <w:pPr>
              <w:pStyle w:val="08-Tabelageral"/>
              <w:rPr>
                <w:rFonts w:cs="Arial"/>
                <w:b/>
              </w:rPr>
            </w:pPr>
            <w:r w:rsidRPr="00BF2AAF">
              <w:rPr>
                <w:rFonts w:cs="Arial"/>
                <w:b/>
              </w:rPr>
              <w:t>77.066</w:t>
            </w:r>
          </w:p>
        </w:tc>
      </w:tr>
    </w:tbl>
    <w:p w14:paraId="68F884DE" w14:textId="77777777" w:rsidR="005F26BF" w:rsidRPr="00BF2AAF" w:rsidRDefault="005F26BF" w:rsidP="005F26BF">
      <w:pPr>
        <w:rPr>
          <w:rFonts w:ascii="Arial" w:hAnsi="Arial" w:cs="Arial"/>
          <w:b/>
          <w:color w:val="1F3864" w:themeColor="accent1" w:themeShade="80"/>
          <w:sz w:val="18"/>
          <w:szCs w:val="18"/>
        </w:rPr>
      </w:pPr>
    </w:p>
    <w:p w14:paraId="210E32DC" w14:textId="77777777" w:rsidR="005F26BF" w:rsidRPr="00BF2AAF" w:rsidRDefault="005F26BF" w:rsidP="005F26BF">
      <w:pPr>
        <w:pStyle w:val="PargrafodaLista"/>
        <w:spacing w:after="0" w:line="240" w:lineRule="auto"/>
        <w:ind w:left="357"/>
        <w:jc w:val="right"/>
        <w:rPr>
          <w:rFonts w:ascii="Arial" w:hAnsi="Arial" w:cs="Arial"/>
          <w:b/>
          <w:sz w:val="14"/>
          <w:szCs w:val="14"/>
          <w:lang w:eastAsia="pt-BR"/>
        </w:rPr>
      </w:pPr>
      <w:r w:rsidRPr="00BF2AAF">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5F26BF" w:rsidRPr="00BF2AAF" w14:paraId="009D0ACA" w14:textId="77777777" w:rsidTr="00CD2A77">
        <w:trPr>
          <w:trHeight w:val="238"/>
          <w:jc w:val="center"/>
        </w:trPr>
        <w:tc>
          <w:tcPr>
            <w:tcW w:w="9639" w:type="dxa"/>
            <w:gridSpan w:val="8"/>
            <w:tcBorders>
              <w:top w:val="single" w:sz="2" w:space="0" w:color="1F3864" w:themeColor="accent1" w:themeShade="80"/>
              <w:bottom w:val="nil"/>
            </w:tcBorders>
            <w:shd w:val="clear" w:color="auto" w:fill="auto"/>
            <w:noWrap/>
          </w:tcPr>
          <w:p w14:paraId="38C1DF37" w14:textId="77777777" w:rsidR="005F26BF" w:rsidRPr="00BF2AAF" w:rsidRDefault="005F26BF" w:rsidP="00CD2A77">
            <w:pPr>
              <w:pStyle w:val="08-Tabelageral"/>
              <w:jc w:val="center"/>
              <w:rPr>
                <w:rFonts w:cs="Arial"/>
                <w:b/>
              </w:rPr>
            </w:pPr>
            <w:r w:rsidRPr="00BF2AAF">
              <w:rPr>
                <w:rFonts w:cs="Arial"/>
                <w:b/>
              </w:rPr>
              <w:t>Consolidado</w:t>
            </w:r>
          </w:p>
        </w:tc>
      </w:tr>
      <w:tr w:rsidR="005F26BF" w:rsidRPr="00BF2AAF" w14:paraId="74F721B8" w14:textId="77777777" w:rsidTr="00405EFC">
        <w:trPr>
          <w:trHeight w:val="238"/>
          <w:jc w:val="center"/>
        </w:trPr>
        <w:tc>
          <w:tcPr>
            <w:tcW w:w="2268" w:type="dxa"/>
            <w:tcBorders>
              <w:top w:val="nil"/>
              <w:bottom w:val="nil"/>
            </w:tcBorders>
            <w:shd w:val="clear" w:color="auto" w:fill="auto"/>
            <w:noWrap/>
            <w:hideMark/>
          </w:tcPr>
          <w:p w14:paraId="23B397A4" w14:textId="77777777" w:rsidR="005F26BF" w:rsidRPr="00BF2AAF" w:rsidRDefault="005F26BF" w:rsidP="00CD2A77">
            <w:pPr>
              <w:pStyle w:val="08-Tabelageral"/>
              <w:jc w:val="left"/>
              <w:rPr>
                <w:rFonts w:cs="Arial"/>
              </w:rPr>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3BCD2128" w14:textId="30FD4709" w:rsidR="005F26BF" w:rsidRPr="00BF2AAF" w:rsidRDefault="005F26BF" w:rsidP="00CD2A77">
            <w:pPr>
              <w:pStyle w:val="08-Tabelageral"/>
              <w:jc w:val="center"/>
              <w:rPr>
                <w:rFonts w:cs="Arial"/>
                <w:b/>
              </w:rPr>
            </w:pPr>
            <w:r w:rsidRPr="00BF2AAF">
              <w:rPr>
                <w:rFonts w:cs="Arial"/>
                <w:b/>
              </w:rPr>
              <w:t>3</w:t>
            </w:r>
            <w:r w:rsidR="00422B41" w:rsidRPr="00BF2AAF">
              <w:rPr>
                <w:rFonts w:cs="Arial"/>
                <w:b/>
              </w:rPr>
              <w:t>1</w:t>
            </w:r>
            <w:r w:rsidRPr="00BF2AAF">
              <w:rPr>
                <w:rFonts w:cs="Arial"/>
                <w:b/>
              </w:rPr>
              <w:t>.</w:t>
            </w:r>
            <w:r w:rsidR="00422B41" w:rsidRPr="00BF2AAF">
              <w:rPr>
                <w:rFonts w:cs="Arial"/>
                <w:b/>
              </w:rPr>
              <w:t>12</w:t>
            </w:r>
            <w:r w:rsidRPr="00BF2AAF">
              <w:rPr>
                <w:rFonts w:cs="Arial"/>
                <w:b/>
              </w:rPr>
              <w:t>.2023</w:t>
            </w:r>
          </w:p>
        </w:tc>
        <w:tc>
          <w:tcPr>
            <w:tcW w:w="253" w:type="dxa"/>
            <w:tcBorders>
              <w:top w:val="single" w:sz="2" w:space="0" w:color="1F3864" w:themeColor="accent1" w:themeShade="80"/>
              <w:bottom w:val="nil"/>
            </w:tcBorders>
            <w:shd w:val="clear" w:color="auto" w:fill="auto"/>
            <w:noWrap/>
            <w:hideMark/>
          </w:tcPr>
          <w:p w14:paraId="477DD1D0" w14:textId="77777777" w:rsidR="005F26BF" w:rsidRPr="00BF2AAF" w:rsidRDefault="005F26BF" w:rsidP="00CD2A77">
            <w:pPr>
              <w:pStyle w:val="08-Tabelageral"/>
              <w:jc w:val="center"/>
              <w:rPr>
                <w:rFonts w:cs="Arial"/>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40E6E54A" w14:textId="77777777" w:rsidR="005F26BF" w:rsidRPr="00BF2AAF" w:rsidRDefault="005F26BF" w:rsidP="00CD2A77">
            <w:pPr>
              <w:pStyle w:val="08-Tabelageral"/>
              <w:jc w:val="center"/>
              <w:rPr>
                <w:rFonts w:cs="Arial"/>
                <w:b/>
              </w:rPr>
            </w:pPr>
            <w:r w:rsidRPr="00BF2AAF">
              <w:rPr>
                <w:rFonts w:cs="Arial"/>
                <w:b/>
              </w:rPr>
              <w:t>31.12.2022</w:t>
            </w:r>
          </w:p>
        </w:tc>
      </w:tr>
      <w:tr w:rsidR="005F26BF" w:rsidRPr="00BF2AAF" w14:paraId="0BA1FDDC"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47D587E1" w14:textId="77777777" w:rsidR="005F26BF" w:rsidRPr="00BF2AAF" w:rsidRDefault="005F26BF" w:rsidP="00CD2A77">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65CA9C47" w14:textId="77777777" w:rsidR="005F26BF" w:rsidRPr="00BF2AAF" w:rsidRDefault="005F26BF" w:rsidP="00CD2A77">
            <w:pPr>
              <w:pStyle w:val="08-Tabelageral"/>
              <w:jc w:val="center"/>
              <w:rPr>
                <w:rFonts w:cs="Arial"/>
                <w:b/>
              </w:rPr>
            </w:pPr>
            <w:r w:rsidRPr="00BF2AAF">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28DA2BF5" w14:textId="77777777" w:rsidR="005F26BF" w:rsidRPr="00BF2AAF" w:rsidRDefault="005F26BF" w:rsidP="00CD2A77">
            <w:pPr>
              <w:pStyle w:val="08-Tabelageral"/>
              <w:jc w:val="center"/>
              <w:rPr>
                <w:rFonts w:cs="Arial"/>
                <w:b/>
              </w:rPr>
            </w:pPr>
            <w:r w:rsidRPr="00BF2AAF">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54D51983" w14:textId="77777777" w:rsidR="005F26BF" w:rsidRPr="00BF2AAF" w:rsidRDefault="005F26BF" w:rsidP="00CD2A77">
            <w:pPr>
              <w:pStyle w:val="08-Tabelageral"/>
              <w:jc w:val="center"/>
              <w:rPr>
                <w:rFonts w:cs="Arial"/>
                <w:b/>
              </w:rPr>
            </w:pPr>
            <w:r w:rsidRPr="00BF2AAF">
              <w:rPr>
                <w:rFonts w:cs="Arial"/>
                <w:b/>
              </w:rPr>
              <w:t>Total</w:t>
            </w:r>
          </w:p>
        </w:tc>
        <w:tc>
          <w:tcPr>
            <w:tcW w:w="253" w:type="dxa"/>
            <w:tcBorders>
              <w:top w:val="nil"/>
              <w:bottom w:val="single" w:sz="2" w:space="0" w:color="1F3864" w:themeColor="accent1" w:themeShade="80"/>
            </w:tcBorders>
            <w:shd w:val="clear" w:color="auto" w:fill="auto"/>
            <w:noWrap/>
            <w:hideMark/>
          </w:tcPr>
          <w:p w14:paraId="0E40A9AF" w14:textId="77777777" w:rsidR="005F26BF" w:rsidRPr="00BF2AAF" w:rsidRDefault="005F26BF" w:rsidP="00CD2A77">
            <w:pPr>
              <w:pStyle w:val="08-Tabelageral"/>
              <w:jc w:val="center"/>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61BA520C" w14:textId="77777777" w:rsidR="005F26BF" w:rsidRPr="00BF2AAF" w:rsidRDefault="005F26BF" w:rsidP="00CD2A77">
            <w:pPr>
              <w:pStyle w:val="08-Tabelageral"/>
              <w:jc w:val="center"/>
              <w:rPr>
                <w:rFonts w:cs="Arial"/>
                <w:b/>
              </w:rPr>
            </w:pPr>
            <w:r w:rsidRPr="00BF2AAF">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43EA8E65" w14:textId="77777777" w:rsidR="005F26BF" w:rsidRPr="00BF2AAF" w:rsidRDefault="005F26BF" w:rsidP="00CD2A77">
            <w:pPr>
              <w:pStyle w:val="08-Tabelageral"/>
              <w:jc w:val="center"/>
              <w:rPr>
                <w:rFonts w:cs="Arial"/>
                <w:b/>
              </w:rPr>
            </w:pPr>
            <w:r w:rsidRPr="00BF2AAF">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18659215" w14:textId="77777777" w:rsidR="005F26BF" w:rsidRPr="00BF2AAF" w:rsidRDefault="005F26BF" w:rsidP="00CD2A77">
            <w:pPr>
              <w:pStyle w:val="08-Tabelageral"/>
              <w:jc w:val="center"/>
              <w:rPr>
                <w:rFonts w:cs="Arial"/>
                <w:b/>
              </w:rPr>
            </w:pPr>
            <w:r w:rsidRPr="00BF2AAF">
              <w:rPr>
                <w:rFonts w:cs="Arial"/>
                <w:b/>
              </w:rPr>
              <w:t>Total</w:t>
            </w:r>
          </w:p>
        </w:tc>
      </w:tr>
      <w:tr w:rsidR="005F26BF" w:rsidRPr="00BF2AAF" w14:paraId="19417687" w14:textId="77777777" w:rsidTr="00CD2A77">
        <w:trPr>
          <w:trHeight w:val="238"/>
          <w:jc w:val="center"/>
        </w:trPr>
        <w:tc>
          <w:tcPr>
            <w:tcW w:w="2268" w:type="dxa"/>
            <w:tcBorders>
              <w:top w:val="single" w:sz="2" w:space="0" w:color="1F3864" w:themeColor="accent1" w:themeShade="80"/>
              <w:bottom w:val="nil"/>
            </w:tcBorders>
            <w:shd w:val="clear" w:color="auto" w:fill="auto"/>
            <w:noWrap/>
            <w:hideMark/>
          </w:tcPr>
          <w:p w14:paraId="6094864F" w14:textId="77777777" w:rsidR="005F26BF" w:rsidRPr="00BF2AAF" w:rsidRDefault="005F26BF" w:rsidP="00CD2A77">
            <w:pPr>
              <w:pStyle w:val="08-Tabelageral"/>
              <w:ind w:left="113"/>
              <w:jc w:val="left"/>
              <w:rPr>
                <w:rFonts w:cs="Arial"/>
              </w:rPr>
            </w:pPr>
            <w:r w:rsidRPr="00BF2AAF">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3CF1770A" w14:textId="604C1810" w:rsidR="005F26BF" w:rsidRPr="00BF2AAF" w:rsidRDefault="005F26BF" w:rsidP="00CD2A77">
            <w:pPr>
              <w:pStyle w:val="08-Tabelageral"/>
              <w:rPr>
                <w:rFonts w:cs="Arial"/>
              </w:rPr>
            </w:pPr>
            <w:r w:rsidRPr="00BF2AAF">
              <w:rPr>
                <w:rFonts w:cs="Arial"/>
              </w:rPr>
              <w:t>--</w:t>
            </w:r>
          </w:p>
        </w:tc>
        <w:tc>
          <w:tcPr>
            <w:tcW w:w="1134" w:type="dxa"/>
            <w:tcBorders>
              <w:top w:val="single" w:sz="2" w:space="0" w:color="1F3864" w:themeColor="accent1" w:themeShade="80"/>
              <w:left w:val="nil"/>
              <w:bottom w:val="nil"/>
              <w:right w:val="nil"/>
            </w:tcBorders>
            <w:shd w:val="clear" w:color="auto" w:fill="auto"/>
            <w:noWrap/>
          </w:tcPr>
          <w:p w14:paraId="16709B85" w14:textId="62440D87" w:rsidR="005F26BF" w:rsidRPr="00BF2AAF" w:rsidRDefault="00C91D56" w:rsidP="00CD2A77">
            <w:pPr>
              <w:pStyle w:val="08-Tabelageral"/>
              <w:rPr>
                <w:rFonts w:cs="Arial"/>
              </w:rPr>
            </w:pPr>
            <w:r w:rsidRPr="00BF2AAF">
              <w:rPr>
                <w:rFonts w:cs="Arial"/>
              </w:rPr>
              <w:t>21.020</w:t>
            </w:r>
          </w:p>
        </w:tc>
        <w:tc>
          <w:tcPr>
            <w:tcW w:w="1212" w:type="dxa"/>
            <w:tcBorders>
              <w:top w:val="single" w:sz="2" w:space="0" w:color="1F3864" w:themeColor="accent1" w:themeShade="80"/>
              <w:left w:val="nil"/>
              <w:bottom w:val="nil"/>
              <w:right w:val="nil"/>
            </w:tcBorders>
            <w:shd w:val="clear" w:color="auto" w:fill="auto"/>
            <w:noWrap/>
          </w:tcPr>
          <w:p w14:paraId="790AEB78" w14:textId="67C7ED93" w:rsidR="005F26BF" w:rsidRPr="00BF2AAF" w:rsidRDefault="00C91D56" w:rsidP="00CD2A77">
            <w:pPr>
              <w:pStyle w:val="08-Tabelageral"/>
              <w:rPr>
                <w:rFonts w:cs="Arial"/>
              </w:rPr>
            </w:pPr>
            <w:r w:rsidRPr="00BF2AAF">
              <w:rPr>
                <w:rFonts w:cs="Arial"/>
              </w:rPr>
              <w:t>21.020</w:t>
            </w:r>
          </w:p>
        </w:tc>
        <w:tc>
          <w:tcPr>
            <w:tcW w:w="253" w:type="dxa"/>
            <w:tcBorders>
              <w:top w:val="single" w:sz="2" w:space="0" w:color="1F3864" w:themeColor="accent1" w:themeShade="80"/>
              <w:bottom w:val="nil"/>
            </w:tcBorders>
            <w:shd w:val="clear" w:color="auto" w:fill="auto"/>
            <w:noWrap/>
            <w:vAlign w:val="bottom"/>
            <w:hideMark/>
          </w:tcPr>
          <w:p w14:paraId="32F8569A" w14:textId="77777777" w:rsidR="005F26BF" w:rsidRPr="00BF2AAF" w:rsidRDefault="005F26BF" w:rsidP="00CD2A77">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7C1F1D18" w14:textId="10AC0513" w:rsidR="005F26BF" w:rsidRPr="00BF2AAF" w:rsidRDefault="005F26BF" w:rsidP="00CD2A77">
            <w:pPr>
              <w:pStyle w:val="08-Tabelageral"/>
              <w:rPr>
                <w:rFonts w:cs="Arial"/>
              </w:rPr>
            </w:pPr>
            <w:r w:rsidRPr="00BF2AAF">
              <w:rPr>
                <w:rFonts w:cs="Arial"/>
              </w:rP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50AC290A" w14:textId="0F4D2F4B" w:rsidR="005F26BF" w:rsidRPr="00BF2AAF" w:rsidRDefault="005F26BF" w:rsidP="00CD2A77">
            <w:pPr>
              <w:pStyle w:val="08-Tabelageral"/>
              <w:rPr>
                <w:rFonts w:cs="Arial"/>
              </w:rPr>
            </w:pPr>
            <w:r w:rsidRPr="00BF2AAF">
              <w:rPr>
                <w:rFonts w:cs="Arial"/>
                <w:lang w:eastAsia="en-US"/>
              </w:rPr>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77AF4044" w14:textId="135144A7" w:rsidR="005F26BF" w:rsidRPr="00BF2AAF" w:rsidRDefault="005F26BF" w:rsidP="00CD2A77">
            <w:pPr>
              <w:pStyle w:val="08-Tabelageral"/>
              <w:rPr>
                <w:rFonts w:cs="Arial"/>
              </w:rPr>
            </w:pPr>
            <w:r w:rsidRPr="00BF2AAF">
              <w:rPr>
                <w:rFonts w:cs="Arial"/>
                <w:lang w:eastAsia="en-US"/>
              </w:rPr>
              <w:t>18.064</w:t>
            </w:r>
          </w:p>
        </w:tc>
      </w:tr>
      <w:tr w:rsidR="005F26BF" w:rsidRPr="00BF2AAF" w14:paraId="365F4964" w14:textId="77777777" w:rsidTr="00CD2A77">
        <w:trPr>
          <w:trHeight w:val="238"/>
          <w:jc w:val="center"/>
        </w:trPr>
        <w:tc>
          <w:tcPr>
            <w:tcW w:w="2268" w:type="dxa"/>
            <w:tcBorders>
              <w:top w:val="nil"/>
            </w:tcBorders>
            <w:shd w:val="clear" w:color="auto" w:fill="auto"/>
            <w:noWrap/>
          </w:tcPr>
          <w:p w14:paraId="7F6CDC66" w14:textId="77777777" w:rsidR="005F26BF" w:rsidRPr="00BF2AAF" w:rsidRDefault="005F26BF" w:rsidP="00CD2A77">
            <w:pPr>
              <w:pStyle w:val="08-Tabelageral"/>
              <w:ind w:left="113"/>
              <w:jc w:val="left"/>
              <w:rPr>
                <w:rFonts w:cs="Arial"/>
              </w:rPr>
            </w:pPr>
            <w:r w:rsidRPr="00BF2AAF">
              <w:rPr>
                <w:rFonts w:cs="Arial"/>
              </w:rPr>
              <w:t>TPF</w:t>
            </w:r>
          </w:p>
        </w:tc>
        <w:tc>
          <w:tcPr>
            <w:tcW w:w="1276" w:type="dxa"/>
            <w:tcBorders>
              <w:top w:val="nil"/>
              <w:left w:val="nil"/>
              <w:bottom w:val="nil"/>
              <w:right w:val="nil"/>
            </w:tcBorders>
            <w:shd w:val="clear" w:color="auto" w:fill="auto"/>
            <w:noWrap/>
          </w:tcPr>
          <w:p w14:paraId="0E504093" w14:textId="2FC3896B" w:rsidR="005F26BF" w:rsidRPr="00BF2AAF" w:rsidRDefault="00C91D56" w:rsidP="00CD2A77">
            <w:pPr>
              <w:pStyle w:val="08-Tabelageral"/>
              <w:rPr>
                <w:rFonts w:cs="Arial"/>
              </w:rPr>
            </w:pPr>
            <w:r w:rsidRPr="00BF2AAF">
              <w:rPr>
                <w:rFonts w:cs="Arial"/>
              </w:rPr>
              <w:t>1.586.371</w:t>
            </w:r>
          </w:p>
        </w:tc>
        <w:tc>
          <w:tcPr>
            <w:tcW w:w="1134" w:type="dxa"/>
            <w:tcBorders>
              <w:top w:val="nil"/>
              <w:left w:val="nil"/>
              <w:bottom w:val="nil"/>
              <w:right w:val="nil"/>
            </w:tcBorders>
            <w:shd w:val="clear" w:color="auto" w:fill="auto"/>
            <w:noWrap/>
          </w:tcPr>
          <w:p w14:paraId="37CA0345" w14:textId="7B7BA409"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5BEC4CED" w14:textId="5150E920" w:rsidR="005F26BF" w:rsidRPr="00BF2AAF" w:rsidRDefault="00C91D56" w:rsidP="00CD2A77">
            <w:pPr>
              <w:pStyle w:val="08-Tabelageral"/>
              <w:rPr>
                <w:rFonts w:cs="Arial"/>
              </w:rPr>
            </w:pPr>
            <w:r w:rsidRPr="00BF2AAF">
              <w:rPr>
                <w:rFonts w:cs="Arial"/>
              </w:rPr>
              <w:t>1.586.371</w:t>
            </w:r>
          </w:p>
        </w:tc>
        <w:tc>
          <w:tcPr>
            <w:tcW w:w="253" w:type="dxa"/>
            <w:tcBorders>
              <w:top w:val="nil"/>
            </w:tcBorders>
            <w:shd w:val="clear" w:color="auto" w:fill="auto"/>
            <w:noWrap/>
            <w:vAlign w:val="bottom"/>
          </w:tcPr>
          <w:p w14:paraId="134FF84B" w14:textId="77777777" w:rsidR="005F26BF" w:rsidRPr="00BF2AAF" w:rsidRDefault="005F26BF" w:rsidP="00CD2A77">
            <w:pPr>
              <w:pStyle w:val="08-Tabelageral"/>
              <w:rPr>
                <w:rFonts w:cs="Arial"/>
                <w:lang w:eastAsia="en-US"/>
              </w:rPr>
            </w:pPr>
          </w:p>
        </w:tc>
        <w:tc>
          <w:tcPr>
            <w:tcW w:w="1159" w:type="dxa"/>
            <w:tcBorders>
              <w:top w:val="nil"/>
              <w:left w:val="nil"/>
              <w:bottom w:val="nil"/>
              <w:right w:val="nil"/>
            </w:tcBorders>
            <w:shd w:val="clear" w:color="auto" w:fill="auto"/>
            <w:noWrap/>
            <w:vAlign w:val="bottom"/>
          </w:tcPr>
          <w:p w14:paraId="7DF500B3" w14:textId="7C073816" w:rsidR="005F26BF" w:rsidRPr="00BF2AAF" w:rsidRDefault="005F26BF" w:rsidP="00CD2A77">
            <w:pPr>
              <w:pStyle w:val="08-Tabelageral"/>
              <w:rPr>
                <w:rFonts w:cs="Arial"/>
                <w:lang w:eastAsia="en-US"/>
              </w:rPr>
            </w:pPr>
            <w:r w:rsidRPr="00BF2AAF">
              <w:rPr>
                <w:rFonts w:cs="Arial"/>
                <w:lang w:eastAsia="en-US"/>
              </w:rPr>
              <w:t>350.217</w:t>
            </w:r>
          </w:p>
        </w:tc>
        <w:tc>
          <w:tcPr>
            <w:tcW w:w="1061" w:type="dxa"/>
            <w:tcBorders>
              <w:top w:val="nil"/>
              <w:left w:val="nil"/>
              <w:bottom w:val="nil"/>
              <w:right w:val="nil"/>
            </w:tcBorders>
            <w:shd w:val="clear" w:color="auto" w:fill="auto"/>
            <w:noWrap/>
            <w:vAlign w:val="bottom"/>
          </w:tcPr>
          <w:p w14:paraId="3B28E0B8" w14:textId="596D625C"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tcPr>
          <w:p w14:paraId="2A41B8E7" w14:textId="7D82ACE6" w:rsidR="005F26BF" w:rsidRPr="00BF2AAF" w:rsidRDefault="005F26BF" w:rsidP="00CD2A77">
            <w:pPr>
              <w:pStyle w:val="08-Tabelageral"/>
              <w:rPr>
                <w:rFonts w:cs="Arial"/>
                <w:lang w:eastAsia="en-US"/>
              </w:rPr>
            </w:pPr>
            <w:r w:rsidRPr="00BF2AAF">
              <w:rPr>
                <w:rFonts w:cs="Arial"/>
                <w:lang w:eastAsia="en-US"/>
              </w:rPr>
              <w:t>350.217</w:t>
            </w:r>
          </w:p>
        </w:tc>
      </w:tr>
      <w:tr w:rsidR="005F26BF" w:rsidRPr="00BF2AAF" w14:paraId="442FB02B" w14:textId="77777777" w:rsidTr="00CD2A77">
        <w:trPr>
          <w:trHeight w:val="238"/>
          <w:jc w:val="center"/>
        </w:trPr>
        <w:tc>
          <w:tcPr>
            <w:tcW w:w="2268" w:type="dxa"/>
            <w:tcBorders>
              <w:top w:val="nil"/>
            </w:tcBorders>
            <w:shd w:val="clear" w:color="auto" w:fill="auto"/>
            <w:noWrap/>
            <w:hideMark/>
          </w:tcPr>
          <w:p w14:paraId="008F4225" w14:textId="77777777" w:rsidR="005F26BF" w:rsidRPr="00BF2AAF" w:rsidRDefault="005F26BF" w:rsidP="00CD2A77">
            <w:pPr>
              <w:pStyle w:val="08-Tabelageral"/>
              <w:ind w:left="113"/>
              <w:jc w:val="left"/>
              <w:rPr>
                <w:rFonts w:cs="Arial"/>
              </w:rPr>
            </w:pPr>
            <w:r w:rsidRPr="00BF2AAF">
              <w:rPr>
                <w:rFonts w:cs="Arial"/>
              </w:rPr>
              <w:t>Caixa e equivalentes de caixa</w:t>
            </w:r>
          </w:p>
        </w:tc>
        <w:tc>
          <w:tcPr>
            <w:tcW w:w="1276" w:type="dxa"/>
            <w:tcBorders>
              <w:top w:val="nil"/>
              <w:left w:val="nil"/>
              <w:bottom w:val="nil"/>
              <w:right w:val="nil"/>
            </w:tcBorders>
            <w:shd w:val="clear" w:color="auto" w:fill="auto"/>
            <w:noWrap/>
          </w:tcPr>
          <w:p w14:paraId="12E93D7E" w14:textId="192FE227" w:rsidR="005F26BF" w:rsidRPr="00BF2AAF" w:rsidRDefault="00C91D56" w:rsidP="00CD2A77">
            <w:pPr>
              <w:pStyle w:val="08-Tabelageral"/>
              <w:rPr>
                <w:rFonts w:cs="Arial"/>
              </w:rPr>
            </w:pPr>
            <w:r w:rsidRPr="00BF2AAF">
              <w:rPr>
                <w:rFonts w:cs="Arial"/>
              </w:rPr>
              <w:t>4.752.742</w:t>
            </w:r>
          </w:p>
        </w:tc>
        <w:tc>
          <w:tcPr>
            <w:tcW w:w="1134" w:type="dxa"/>
            <w:tcBorders>
              <w:top w:val="nil"/>
              <w:left w:val="nil"/>
              <w:bottom w:val="nil"/>
              <w:right w:val="nil"/>
            </w:tcBorders>
            <w:shd w:val="clear" w:color="auto" w:fill="auto"/>
            <w:noWrap/>
          </w:tcPr>
          <w:p w14:paraId="18E8B928" w14:textId="5D03A98A" w:rsidR="005F26BF" w:rsidRPr="00BF2AAF" w:rsidRDefault="005F26BF" w:rsidP="00CD2A77">
            <w:pPr>
              <w:pStyle w:val="08-Tabelageral"/>
              <w:rPr>
                <w:rFonts w:cs="Arial"/>
              </w:rPr>
            </w:pPr>
            <w:r w:rsidRPr="00BF2AAF">
              <w:rPr>
                <w:rFonts w:cs="Arial"/>
              </w:rPr>
              <w:t>--</w:t>
            </w:r>
          </w:p>
        </w:tc>
        <w:tc>
          <w:tcPr>
            <w:tcW w:w="1212" w:type="dxa"/>
            <w:tcBorders>
              <w:top w:val="nil"/>
              <w:left w:val="nil"/>
              <w:bottom w:val="nil"/>
              <w:right w:val="nil"/>
            </w:tcBorders>
            <w:shd w:val="clear" w:color="auto" w:fill="auto"/>
            <w:noWrap/>
          </w:tcPr>
          <w:p w14:paraId="33140338" w14:textId="708BF5E3" w:rsidR="005F26BF" w:rsidRPr="00BF2AAF" w:rsidRDefault="00C91D56" w:rsidP="00CD2A77">
            <w:pPr>
              <w:pStyle w:val="08-Tabelageral"/>
              <w:rPr>
                <w:rFonts w:cs="Arial"/>
              </w:rPr>
            </w:pPr>
            <w:r w:rsidRPr="00BF2AAF">
              <w:rPr>
                <w:rFonts w:cs="Arial"/>
              </w:rPr>
              <w:t>4.752.742</w:t>
            </w:r>
          </w:p>
        </w:tc>
        <w:tc>
          <w:tcPr>
            <w:tcW w:w="253" w:type="dxa"/>
            <w:tcBorders>
              <w:top w:val="nil"/>
            </w:tcBorders>
            <w:shd w:val="clear" w:color="auto" w:fill="auto"/>
            <w:noWrap/>
            <w:vAlign w:val="bottom"/>
            <w:hideMark/>
          </w:tcPr>
          <w:p w14:paraId="21CC48B6" w14:textId="6F27AA70" w:rsidR="005F26BF" w:rsidRPr="00BF2AAF" w:rsidRDefault="005F26BF" w:rsidP="00CD2A77">
            <w:pPr>
              <w:pStyle w:val="08-Tabelageral"/>
              <w:rPr>
                <w:rFonts w:cs="Arial"/>
              </w:rPr>
            </w:pPr>
            <w:r w:rsidRPr="00BF2AAF">
              <w:rPr>
                <w:rFonts w:cs="Arial"/>
                <w:lang w:eastAsia="en-US"/>
              </w:rPr>
              <w:t> </w:t>
            </w:r>
          </w:p>
        </w:tc>
        <w:tc>
          <w:tcPr>
            <w:tcW w:w="1159" w:type="dxa"/>
            <w:tcBorders>
              <w:top w:val="nil"/>
              <w:left w:val="nil"/>
              <w:bottom w:val="nil"/>
              <w:right w:val="nil"/>
            </w:tcBorders>
            <w:shd w:val="clear" w:color="auto" w:fill="auto"/>
            <w:noWrap/>
            <w:vAlign w:val="bottom"/>
            <w:hideMark/>
          </w:tcPr>
          <w:p w14:paraId="350E2348" w14:textId="45937BC9" w:rsidR="005F26BF" w:rsidRPr="00BF2AAF" w:rsidRDefault="005F26BF" w:rsidP="00CD2A77">
            <w:pPr>
              <w:pStyle w:val="08-Tabelageral"/>
              <w:rPr>
                <w:rFonts w:cs="Arial"/>
              </w:rPr>
            </w:pPr>
            <w:r w:rsidRPr="00BF2AAF">
              <w:rPr>
                <w:rFonts w:cs="Arial"/>
              </w:rPr>
              <w:t>6.076.618</w:t>
            </w:r>
          </w:p>
        </w:tc>
        <w:tc>
          <w:tcPr>
            <w:tcW w:w="1061" w:type="dxa"/>
            <w:tcBorders>
              <w:top w:val="nil"/>
              <w:left w:val="nil"/>
              <w:bottom w:val="nil"/>
              <w:right w:val="nil"/>
            </w:tcBorders>
            <w:shd w:val="clear" w:color="auto" w:fill="auto"/>
            <w:noWrap/>
            <w:vAlign w:val="bottom"/>
            <w:hideMark/>
          </w:tcPr>
          <w:p w14:paraId="7A6C42FA" w14:textId="20AAA650" w:rsidR="005F26BF" w:rsidRPr="00BF2AAF" w:rsidRDefault="005F26BF" w:rsidP="00CD2A77">
            <w:pPr>
              <w:pStyle w:val="08-Tabelageral"/>
              <w:rPr>
                <w:rFonts w:cs="Arial"/>
              </w:rPr>
            </w:pPr>
            <w:r w:rsidRPr="00BF2AAF">
              <w:rPr>
                <w:rFonts w:cs="Arial"/>
              </w:rPr>
              <w:t>--</w:t>
            </w:r>
          </w:p>
        </w:tc>
        <w:tc>
          <w:tcPr>
            <w:tcW w:w="1276" w:type="dxa"/>
            <w:tcBorders>
              <w:top w:val="nil"/>
              <w:left w:val="nil"/>
              <w:bottom w:val="nil"/>
              <w:right w:val="nil"/>
            </w:tcBorders>
            <w:shd w:val="clear" w:color="auto" w:fill="auto"/>
            <w:noWrap/>
            <w:vAlign w:val="bottom"/>
            <w:hideMark/>
          </w:tcPr>
          <w:p w14:paraId="265273C2" w14:textId="1DD1771F" w:rsidR="005F26BF" w:rsidRPr="00BF2AAF" w:rsidRDefault="005F26BF" w:rsidP="00CD2A77">
            <w:pPr>
              <w:pStyle w:val="08-Tabelageral"/>
              <w:rPr>
                <w:rFonts w:cs="Arial"/>
              </w:rPr>
            </w:pPr>
            <w:r w:rsidRPr="00BF2AAF">
              <w:rPr>
                <w:rFonts w:cs="Arial"/>
              </w:rPr>
              <w:t>6.076.618</w:t>
            </w:r>
          </w:p>
        </w:tc>
      </w:tr>
      <w:tr w:rsidR="005F26BF" w:rsidRPr="00BF2AAF" w14:paraId="2C62DE27" w14:textId="77777777" w:rsidTr="00CD2A77">
        <w:trPr>
          <w:trHeight w:val="238"/>
          <w:jc w:val="center"/>
        </w:trPr>
        <w:tc>
          <w:tcPr>
            <w:tcW w:w="2268" w:type="dxa"/>
            <w:tcBorders>
              <w:top w:val="nil"/>
              <w:bottom w:val="single" w:sz="2" w:space="0" w:color="1F3864" w:themeColor="accent1" w:themeShade="80"/>
            </w:tcBorders>
            <w:shd w:val="clear" w:color="auto" w:fill="auto"/>
            <w:noWrap/>
            <w:hideMark/>
          </w:tcPr>
          <w:p w14:paraId="74864187" w14:textId="77777777" w:rsidR="005F26BF" w:rsidRPr="00BF2AAF" w:rsidRDefault="005F26BF" w:rsidP="00CD2A77">
            <w:pPr>
              <w:pStyle w:val="08-Tabelageral"/>
              <w:jc w:val="left"/>
              <w:rPr>
                <w:rFonts w:cs="Arial"/>
                <w:b/>
              </w:rPr>
            </w:pPr>
            <w:r w:rsidRPr="00BF2AAF">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5D8CC510" w14:textId="07D39BC2" w:rsidR="005F26BF" w:rsidRPr="00BF2AAF" w:rsidRDefault="00C91D56" w:rsidP="00CD2A77">
            <w:pPr>
              <w:pStyle w:val="08-Tabelageral"/>
              <w:rPr>
                <w:rFonts w:cs="Arial"/>
                <w:b/>
                <w:bCs/>
              </w:rPr>
            </w:pPr>
            <w:r w:rsidRPr="00BF2AAF">
              <w:rPr>
                <w:rFonts w:cs="Arial"/>
                <w:b/>
                <w:bCs/>
              </w:rPr>
              <w:t>6.339.113</w:t>
            </w:r>
          </w:p>
        </w:tc>
        <w:tc>
          <w:tcPr>
            <w:tcW w:w="1134" w:type="dxa"/>
            <w:tcBorders>
              <w:top w:val="nil"/>
              <w:left w:val="nil"/>
              <w:bottom w:val="single" w:sz="2" w:space="0" w:color="1F3864" w:themeColor="accent1" w:themeShade="80"/>
              <w:right w:val="nil"/>
            </w:tcBorders>
            <w:shd w:val="clear" w:color="auto" w:fill="auto"/>
            <w:noWrap/>
          </w:tcPr>
          <w:p w14:paraId="7C70DBBD" w14:textId="5C0B1D7E" w:rsidR="005F26BF" w:rsidRPr="00BF2AAF" w:rsidRDefault="00C91D56" w:rsidP="00CD2A77">
            <w:pPr>
              <w:pStyle w:val="08-Tabelageral"/>
              <w:rPr>
                <w:rFonts w:cs="Arial"/>
                <w:b/>
                <w:bCs/>
              </w:rPr>
            </w:pPr>
            <w:r w:rsidRPr="00BF2AAF">
              <w:rPr>
                <w:rFonts w:cs="Arial"/>
                <w:b/>
                <w:bCs/>
              </w:rPr>
              <w:t>21.020</w:t>
            </w:r>
          </w:p>
        </w:tc>
        <w:tc>
          <w:tcPr>
            <w:tcW w:w="1212" w:type="dxa"/>
            <w:tcBorders>
              <w:top w:val="nil"/>
              <w:left w:val="nil"/>
              <w:bottom w:val="single" w:sz="2" w:space="0" w:color="1F3864" w:themeColor="accent1" w:themeShade="80"/>
              <w:right w:val="nil"/>
            </w:tcBorders>
            <w:shd w:val="clear" w:color="auto" w:fill="auto"/>
            <w:noWrap/>
          </w:tcPr>
          <w:p w14:paraId="10AAD534" w14:textId="31775792" w:rsidR="005F26BF" w:rsidRPr="00BF2AAF" w:rsidRDefault="00C91D56" w:rsidP="00CD2A77">
            <w:pPr>
              <w:pStyle w:val="08-Tabelageral"/>
              <w:rPr>
                <w:rFonts w:cs="Arial"/>
                <w:b/>
                <w:bCs/>
                <w:lang w:eastAsia="en-US"/>
              </w:rPr>
            </w:pPr>
            <w:r w:rsidRPr="00BF2AAF">
              <w:rPr>
                <w:rFonts w:cs="Arial"/>
                <w:b/>
                <w:bCs/>
              </w:rPr>
              <w:t>6.360.133</w:t>
            </w:r>
          </w:p>
        </w:tc>
        <w:tc>
          <w:tcPr>
            <w:tcW w:w="253" w:type="dxa"/>
            <w:tcBorders>
              <w:top w:val="nil"/>
              <w:bottom w:val="single" w:sz="2" w:space="0" w:color="1F3864" w:themeColor="accent1" w:themeShade="80"/>
            </w:tcBorders>
            <w:shd w:val="clear" w:color="auto" w:fill="auto"/>
            <w:noWrap/>
            <w:vAlign w:val="bottom"/>
            <w:hideMark/>
          </w:tcPr>
          <w:p w14:paraId="04C1E2F8" w14:textId="77DAFB7A" w:rsidR="005F26BF" w:rsidRPr="00BF2AAF" w:rsidRDefault="005F26BF" w:rsidP="00CD2A77">
            <w:pPr>
              <w:pStyle w:val="08-Tabelageral"/>
              <w:rPr>
                <w:rFonts w:cs="Arial"/>
                <w:b/>
                <w:bCs/>
              </w:rPr>
            </w:pPr>
            <w:r w:rsidRPr="00BF2AAF">
              <w:rPr>
                <w:rFonts w:cs="Arial"/>
                <w:b/>
                <w:bCs/>
                <w:lang w:eastAsia="en-US"/>
              </w:rPr>
              <w:t> </w:t>
            </w:r>
          </w:p>
        </w:tc>
        <w:tc>
          <w:tcPr>
            <w:tcW w:w="1159" w:type="dxa"/>
            <w:tcBorders>
              <w:top w:val="nil"/>
              <w:left w:val="nil"/>
              <w:bottom w:val="single" w:sz="2" w:space="0" w:color="1F3864" w:themeColor="accent1" w:themeShade="80"/>
              <w:right w:val="nil"/>
            </w:tcBorders>
            <w:shd w:val="clear" w:color="auto" w:fill="auto"/>
            <w:noWrap/>
            <w:vAlign w:val="bottom"/>
          </w:tcPr>
          <w:p w14:paraId="1D2CE49D" w14:textId="2663564E" w:rsidR="005F26BF" w:rsidRPr="00BF2AAF" w:rsidRDefault="005F26BF" w:rsidP="00CD2A77">
            <w:pPr>
              <w:pStyle w:val="08-Tabelageral"/>
              <w:rPr>
                <w:rFonts w:cs="Arial"/>
                <w:b/>
                <w:bCs/>
              </w:rPr>
            </w:pPr>
            <w:r w:rsidRPr="00BF2AAF">
              <w:rPr>
                <w:rFonts w:cs="Arial"/>
                <w:b/>
                <w:bCs/>
              </w:rPr>
              <w:t>6.426.835</w:t>
            </w:r>
          </w:p>
        </w:tc>
        <w:tc>
          <w:tcPr>
            <w:tcW w:w="1061" w:type="dxa"/>
            <w:tcBorders>
              <w:top w:val="nil"/>
              <w:left w:val="nil"/>
              <w:bottom w:val="single" w:sz="2" w:space="0" w:color="1F3864" w:themeColor="accent1" w:themeShade="80"/>
              <w:right w:val="nil"/>
            </w:tcBorders>
            <w:shd w:val="clear" w:color="auto" w:fill="auto"/>
            <w:noWrap/>
            <w:vAlign w:val="bottom"/>
            <w:hideMark/>
          </w:tcPr>
          <w:p w14:paraId="5E4B2E6E" w14:textId="3B919C8C" w:rsidR="005F26BF" w:rsidRPr="00BF2AAF" w:rsidRDefault="005F26BF" w:rsidP="00CD2A77">
            <w:pPr>
              <w:pStyle w:val="08-Tabelageral"/>
              <w:rPr>
                <w:rFonts w:cs="Arial"/>
                <w:b/>
                <w:bCs/>
              </w:rPr>
            </w:pPr>
            <w:r w:rsidRPr="00BF2AAF">
              <w:rPr>
                <w:rFonts w:cs="Arial"/>
                <w:b/>
                <w:bCs/>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0541122C" w14:textId="23F65562" w:rsidR="005F26BF" w:rsidRPr="00BF2AAF" w:rsidRDefault="005F26BF" w:rsidP="00CD2A77">
            <w:pPr>
              <w:pStyle w:val="08-Tabelageral"/>
              <w:rPr>
                <w:rFonts w:cs="Arial"/>
                <w:b/>
              </w:rPr>
            </w:pPr>
            <w:r w:rsidRPr="00BF2AAF">
              <w:rPr>
                <w:rFonts w:cs="Arial"/>
                <w:b/>
                <w:lang w:eastAsia="en-US"/>
              </w:rPr>
              <w:t>6.444.899</w:t>
            </w:r>
          </w:p>
        </w:tc>
      </w:tr>
    </w:tbl>
    <w:p w14:paraId="5F0D168E" w14:textId="77777777" w:rsidR="005C6C41" w:rsidRPr="00BF2AAF" w:rsidRDefault="005C6C41" w:rsidP="005C6C41">
      <w:pPr>
        <w:rPr>
          <w:rFonts w:ascii="Arial" w:hAnsi="Arial" w:cs="Arial"/>
          <w:sz w:val="20"/>
          <w:szCs w:val="20"/>
          <w:lang w:eastAsia="pt-BR"/>
        </w:rPr>
      </w:pPr>
    </w:p>
    <w:p w14:paraId="27AF3273" w14:textId="40B8D30C" w:rsidR="007D4AB0" w:rsidRPr="00BF2AAF" w:rsidRDefault="007D4AB0" w:rsidP="003203AD">
      <w:pPr>
        <w:pStyle w:val="02-TtulodeNota"/>
        <w:rPr>
          <w:rFonts w:cs="Arial"/>
          <w:b w:val="0"/>
          <w:color w:val="1F3864" w:themeColor="accent1" w:themeShade="80"/>
        </w:rPr>
      </w:pPr>
      <w:bookmarkStart w:id="107" w:name="_Toc157702418"/>
      <w:r w:rsidRPr="00BF2AAF">
        <w:rPr>
          <w:rFonts w:cs="Arial"/>
          <w:color w:val="1F3864" w:themeColor="accent1" w:themeShade="80"/>
        </w:rPr>
        <w:t>1</w:t>
      </w:r>
      <w:r w:rsidR="005C6C41" w:rsidRPr="00BF2AAF">
        <w:rPr>
          <w:rFonts w:cs="Arial"/>
          <w:color w:val="1F3864" w:themeColor="accent1" w:themeShade="80"/>
        </w:rPr>
        <w:t>7</w:t>
      </w:r>
      <w:r w:rsidRPr="00BF2AAF">
        <w:rPr>
          <w:rFonts w:cs="Arial"/>
          <w:color w:val="1F3864" w:themeColor="accent1" w:themeShade="80"/>
        </w:rPr>
        <w:t xml:space="preserve"> – DIVIDENDOS / JUROS SOBRE CAPITAL PRÓPRIO A RECEBER</w:t>
      </w:r>
      <w:bookmarkEnd w:id="107"/>
    </w:p>
    <w:p w14:paraId="04A2808A" w14:textId="77777777" w:rsidR="00D6036B" w:rsidRPr="00BF2AAF" w:rsidRDefault="00D6036B" w:rsidP="00D6036B">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283"/>
        <w:gridCol w:w="1417"/>
        <w:gridCol w:w="1135"/>
      </w:tblGrid>
      <w:tr w:rsidR="008C4EFF" w:rsidRPr="00BF2AAF" w14:paraId="50137CC2" w14:textId="77777777" w:rsidTr="008C4EFF">
        <w:trPr>
          <w:trHeight w:val="238"/>
        </w:trPr>
        <w:tc>
          <w:tcPr>
            <w:tcW w:w="850" w:type="dxa"/>
            <w:tcBorders>
              <w:bottom w:val="nil"/>
            </w:tcBorders>
            <w:shd w:val="clear" w:color="auto" w:fill="auto"/>
          </w:tcPr>
          <w:p w14:paraId="6929DD56" w14:textId="77777777" w:rsidR="008C4EFF" w:rsidRPr="00BF2AAF" w:rsidRDefault="008C4EFF" w:rsidP="008C4EFF">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061D16B8" w14:textId="77777777" w:rsidR="008C4EFF" w:rsidRPr="00BF2AAF" w:rsidRDefault="008C4EFF" w:rsidP="008C4EFF">
            <w:pPr>
              <w:keepNext/>
              <w:keepLines/>
              <w:spacing w:before="40" w:after="40"/>
              <w:jc w:val="center"/>
              <w:rPr>
                <w:rFonts w:ascii="Arial" w:hAnsi="Arial" w:cs="Arial"/>
                <w:spacing w:val="-2"/>
                <w:sz w:val="14"/>
                <w:szCs w:val="14"/>
              </w:rPr>
            </w:pPr>
          </w:p>
        </w:tc>
        <w:tc>
          <w:tcPr>
            <w:tcW w:w="2823" w:type="dxa"/>
            <w:gridSpan w:val="2"/>
            <w:shd w:val="clear" w:color="auto" w:fill="auto"/>
            <w:vAlign w:val="center"/>
          </w:tcPr>
          <w:p w14:paraId="24FD4898" w14:textId="021FB806" w:rsidR="008C4EFF" w:rsidRPr="00BF2AAF" w:rsidRDefault="008C4EFF" w:rsidP="008C4EFF">
            <w:pPr>
              <w:keepNext/>
              <w:keepLines/>
              <w:spacing w:before="40" w:after="40"/>
              <w:jc w:val="center"/>
              <w:rPr>
                <w:rFonts w:ascii="Arial" w:hAnsi="Arial" w:cs="Arial"/>
                <w:b/>
                <w:spacing w:val="-2"/>
                <w:sz w:val="14"/>
                <w:szCs w:val="14"/>
                <w:vertAlign w:val="superscript"/>
              </w:rPr>
            </w:pPr>
            <w:r w:rsidRPr="00BF2AAF">
              <w:rPr>
                <w:rFonts w:ascii="Arial" w:hAnsi="Arial" w:cs="Arial"/>
                <w:b/>
                <w:sz w:val="14"/>
                <w:szCs w:val="18"/>
              </w:rPr>
              <w:t>Controlador</w:t>
            </w:r>
          </w:p>
        </w:tc>
        <w:tc>
          <w:tcPr>
            <w:tcW w:w="283" w:type="dxa"/>
          </w:tcPr>
          <w:p w14:paraId="427634DE" w14:textId="77777777" w:rsidR="008C4EFF" w:rsidRPr="00BF2AAF" w:rsidRDefault="008C4EFF" w:rsidP="008C4EFF">
            <w:pPr>
              <w:keepNext/>
              <w:keepLines/>
              <w:spacing w:before="40" w:after="40"/>
              <w:jc w:val="center"/>
              <w:rPr>
                <w:rFonts w:ascii="Arial" w:hAnsi="Arial" w:cs="Arial"/>
                <w:b/>
                <w:bCs/>
                <w:spacing w:val="-2"/>
                <w:sz w:val="14"/>
                <w:szCs w:val="14"/>
              </w:rPr>
            </w:pPr>
          </w:p>
        </w:tc>
        <w:tc>
          <w:tcPr>
            <w:tcW w:w="283" w:type="dxa"/>
            <w:tcBorders>
              <w:top w:val="single" w:sz="4" w:space="0" w:color="auto"/>
              <w:bottom w:val="nil"/>
            </w:tcBorders>
            <w:shd w:val="clear" w:color="auto" w:fill="auto"/>
            <w:vAlign w:val="center"/>
          </w:tcPr>
          <w:p w14:paraId="23D6A817" w14:textId="53BADB26" w:rsidR="008C4EFF" w:rsidRPr="00BF2AAF" w:rsidRDefault="008C4EFF" w:rsidP="008C4EFF">
            <w:pPr>
              <w:keepNext/>
              <w:keepLines/>
              <w:spacing w:before="40" w:after="40"/>
              <w:jc w:val="center"/>
              <w:rPr>
                <w:rFonts w:ascii="Arial" w:hAnsi="Arial" w:cs="Arial"/>
                <w:b/>
                <w:bCs/>
                <w:spacing w:val="-2"/>
                <w:sz w:val="14"/>
                <w:szCs w:val="14"/>
              </w:rPr>
            </w:pPr>
          </w:p>
        </w:tc>
        <w:tc>
          <w:tcPr>
            <w:tcW w:w="2552" w:type="dxa"/>
            <w:gridSpan w:val="2"/>
            <w:shd w:val="clear" w:color="auto" w:fill="auto"/>
            <w:vAlign w:val="center"/>
          </w:tcPr>
          <w:p w14:paraId="7CFB4F05" w14:textId="4F6FA405" w:rsidR="008C4EFF" w:rsidRPr="00BF2AAF" w:rsidRDefault="008C4EFF" w:rsidP="008C4EFF">
            <w:pPr>
              <w:keepNext/>
              <w:keepLines/>
              <w:spacing w:before="40" w:after="40"/>
              <w:jc w:val="center"/>
              <w:rPr>
                <w:rFonts w:ascii="Arial" w:hAnsi="Arial" w:cs="Arial"/>
                <w:b/>
                <w:spacing w:val="-2"/>
                <w:sz w:val="14"/>
                <w:szCs w:val="14"/>
                <w:vertAlign w:val="superscript"/>
              </w:rPr>
            </w:pPr>
            <w:r w:rsidRPr="00BF2AAF">
              <w:rPr>
                <w:rFonts w:ascii="Arial" w:hAnsi="Arial" w:cs="Arial"/>
                <w:b/>
                <w:sz w:val="14"/>
                <w:szCs w:val="18"/>
              </w:rPr>
              <w:t>Consolidado</w:t>
            </w:r>
          </w:p>
        </w:tc>
      </w:tr>
      <w:tr w:rsidR="008C4EFF" w:rsidRPr="00BF2AAF" w14:paraId="7BEC8893" w14:textId="77777777" w:rsidTr="008C4EFF">
        <w:trPr>
          <w:trHeight w:val="238"/>
        </w:trPr>
        <w:tc>
          <w:tcPr>
            <w:tcW w:w="3094" w:type="dxa"/>
            <w:gridSpan w:val="2"/>
            <w:tcBorders>
              <w:top w:val="nil"/>
            </w:tcBorders>
            <w:shd w:val="clear" w:color="auto" w:fill="auto"/>
            <w:vAlign w:val="center"/>
          </w:tcPr>
          <w:p w14:paraId="16A607C1" w14:textId="77777777" w:rsidR="008C4EFF" w:rsidRPr="00BF2AAF" w:rsidRDefault="008C4EFF" w:rsidP="00E71728">
            <w:pPr>
              <w:keepNext/>
              <w:keepLines/>
              <w:spacing w:before="40" w:after="40"/>
              <w:jc w:val="center"/>
              <w:rPr>
                <w:rFonts w:ascii="Arial" w:hAnsi="Arial" w:cs="Arial"/>
                <w:color w:val="FF0000"/>
                <w:spacing w:val="-2"/>
                <w:sz w:val="14"/>
                <w:szCs w:val="14"/>
              </w:rPr>
            </w:pPr>
          </w:p>
        </w:tc>
        <w:tc>
          <w:tcPr>
            <w:tcW w:w="604" w:type="dxa"/>
            <w:tcBorders>
              <w:top w:val="nil"/>
            </w:tcBorders>
            <w:shd w:val="clear" w:color="auto" w:fill="auto"/>
            <w:vAlign w:val="center"/>
          </w:tcPr>
          <w:p w14:paraId="7A843274" w14:textId="77777777" w:rsidR="008C4EFF" w:rsidRPr="00BF2AAF" w:rsidRDefault="008C4EFF" w:rsidP="00E71728">
            <w:pPr>
              <w:keepNext/>
              <w:keepLines/>
              <w:spacing w:before="40" w:after="40"/>
              <w:jc w:val="center"/>
              <w:rPr>
                <w:rFonts w:ascii="Arial" w:hAnsi="Arial" w:cs="Arial"/>
                <w:b/>
                <w:color w:val="FF0000"/>
                <w:spacing w:val="-2"/>
                <w:sz w:val="14"/>
                <w:szCs w:val="14"/>
              </w:rPr>
            </w:pPr>
          </w:p>
        </w:tc>
        <w:tc>
          <w:tcPr>
            <w:tcW w:w="1411" w:type="dxa"/>
            <w:shd w:val="clear" w:color="auto" w:fill="auto"/>
            <w:vAlign w:val="center"/>
          </w:tcPr>
          <w:p w14:paraId="3C9086F3" w14:textId="77777777" w:rsidR="008C4EFF" w:rsidRPr="00BF2AAF" w:rsidRDefault="008C4EFF" w:rsidP="00E71728">
            <w:pPr>
              <w:keepNext/>
              <w:keepLines/>
              <w:spacing w:before="40" w:after="40"/>
              <w:jc w:val="right"/>
              <w:rPr>
                <w:rFonts w:ascii="Arial" w:hAnsi="Arial" w:cs="Arial"/>
                <w:b/>
                <w:color w:val="FF0000"/>
                <w:spacing w:val="-2"/>
                <w:sz w:val="14"/>
                <w:szCs w:val="14"/>
                <w:vertAlign w:val="superscript"/>
              </w:rPr>
            </w:pPr>
            <w:r w:rsidRPr="00BF2AAF">
              <w:rPr>
                <w:rFonts w:ascii="Arial" w:hAnsi="Arial" w:cs="Arial"/>
                <w:b/>
                <w:spacing w:val="-2"/>
                <w:sz w:val="14"/>
                <w:szCs w:val="14"/>
              </w:rPr>
              <w:t xml:space="preserve">31.12.2023 </w:t>
            </w:r>
            <w:r w:rsidRPr="00BF2AAF">
              <w:rPr>
                <w:rFonts w:ascii="Arial" w:hAnsi="Arial" w:cs="Arial"/>
                <w:b/>
                <w:spacing w:val="-2"/>
                <w:sz w:val="14"/>
                <w:szCs w:val="14"/>
                <w:vertAlign w:val="superscript"/>
              </w:rPr>
              <w:t>(1)</w:t>
            </w:r>
          </w:p>
        </w:tc>
        <w:tc>
          <w:tcPr>
            <w:tcW w:w="1412" w:type="dxa"/>
            <w:shd w:val="clear" w:color="auto" w:fill="auto"/>
            <w:vAlign w:val="center"/>
          </w:tcPr>
          <w:p w14:paraId="0F95E708" w14:textId="77777777" w:rsidR="008C4EFF" w:rsidRPr="00BF2AAF" w:rsidRDefault="008C4EFF" w:rsidP="00E71728">
            <w:pPr>
              <w:keepNext/>
              <w:keepLines/>
              <w:spacing w:before="40" w:after="40"/>
              <w:jc w:val="right"/>
              <w:rPr>
                <w:rFonts w:ascii="Arial" w:hAnsi="Arial" w:cs="Arial"/>
                <w:b/>
                <w:spacing w:val="-2"/>
                <w:sz w:val="14"/>
                <w:szCs w:val="14"/>
                <w:vertAlign w:val="superscript"/>
              </w:rPr>
            </w:pPr>
            <w:r w:rsidRPr="00BF2AAF">
              <w:rPr>
                <w:rFonts w:ascii="Arial" w:hAnsi="Arial" w:cs="Arial"/>
                <w:b/>
                <w:spacing w:val="-2"/>
                <w:sz w:val="14"/>
                <w:szCs w:val="14"/>
              </w:rPr>
              <w:t>31.12.2022</w:t>
            </w:r>
          </w:p>
        </w:tc>
        <w:tc>
          <w:tcPr>
            <w:tcW w:w="283" w:type="dxa"/>
          </w:tcPr>
          <w:p w14:paraId="167EE58E" w14:textId="77777777" w:rsidR="008C4EFF" w:rsidRPr="00BF2AAF" w:rsidRDefault="008C4EFF" w:rsidP="00E71728">
            <w:pPr>
              <w:keepNext/>
              <w:keepLines/>
              <w:spacing w:before="40" w:after="40"/>
              <w:jc w:val="right"/>
              <w:rPr>
                <w:rFonts w:ascii="Arial" w:hAnsi="Arial" w:cs="Arial"/>
                <w:b/>
                <w:color w:val="FF0000"/>
                <w:spacing w:val="-2"/>
                <w:sz w:val="14"/>
                <w:szCs w:val="14"/>
              </w:rPr>
            </w:pPr>
          </w:p>
        </w:tc>
        <w:tc>
          <w:tcPr>
            <w:tcW w:w="283" w:type="dxa"/>
            <w:tcBorders>
              <w:top w:val="nil"/>
            </w:tcBorders>
            <w:shd w:val="clear" w:color="auto" w:fill="auto"/>
            <w:vAlign w:val="center"/>
          </w:tcPr>
          <w:p w14:paraId="04CCCDB7" w14:textId="1BA14FCB" w:rsidR="008C4EFF" w:rsidRPr="00BF2AAF" w:rsidRDefault="008C4EFF" w:rsidP="00E71728">
            <w:pPr>
              <w:keepNext/>
              <w:keepLines/>
              <w:spacing w:before="40" w:after="40"/>
              <w:jc w:val="right"/>
              <w:rPr>
                <w:rFonts w:ascii="Arial" w:hAnsi="Arial" w:cs="Arial"/>
                <w:b/>
                <w:color w:val="FF0000"/>
                <w:spacing w:val="-2"/>
                <w:sz w:val="14"/>
                <w:szCs w:val="14"/>
              </w:rPr>
            </w:pPr>
          </w:p>
        </w:tc>
        <w:tc>
          <w:tcPr>
            <w:tcW w:w="1417" w:type="dxa"/>
            <w:shd w:val="clear" w:color="auto" w:fill="auto"/>
            <w:vAlign w:val="center"/>
          </w:tcPr>
          <w:p w14:paraId="3FFC949C" w14:textId="1DE62034" w:rsidR="008C4EFF" w:rsidRPr="00BF2AAF" w:rsidRDefault="008C4EFF" w:rsidP="00E71728">
            <w:pPr>
              <w:keepNext/>
              <w:keepLines/>
              <w:spacing w:before="40" w:after="40"/>
              <w:jc w:val="right"/>
              <w:rPr>
                <w:rFonts w:ascii="Arial" w:hAnsi="Arial" w:cs="Arial"/>
                <w:b/>
                <w:color w:val="FF0000"/>
                <w:spacing w:val="-2"/>
                <w:sz w:val="14"/>
                <w:szCs w:val="14"/>
              </w:rPr>
            </w:pPr>
            <w:r w:rsidRPr="00BF2AAF">
              <w:rPr>
                <w:rFonts w:ascii="Arial" w:hAnsi="Arial" w:cs="Arial"/>
                <w:b/>
                <w:spacing w:val="-2"/>
                <w:sz w:val="14"/>
                <w:szCs w:val="14"/>
              </w:rPr>
              <w:t>31.12.2023</w:t>
            </w:r>
            <w:r w:rsidR="00FA2EFA" w:rsidRPr="00BF2AAF">
              <w:rPr>
                <w:rFonts w:ascii="Arial" w:hAnsi="Arial" w:cs="Arial"/>
                <w:b/>
                <w:spacing w:val="-2"/>
                <w:sz w:val="14"/>
                <w:szCs w:val="14"/>
              </w:rPr>
              <w:t xml:space="preserve"> </w:t>
            </w:r>
            <w:r w:rsidR="00FA2EFA" w:rsidRPr="00BF2AAF">
              <w:rPr>
                <w:rFonts w:ascii="Arial" w:hAnsi="Arial" w:cs="Arial"/>
                <w:b/>
                <w:spacing w:val="-2"/>
                <w:sz w:val="14"/>
                <w:szCs w:val="14"/>
                <w:vertAlign w:val="superscript"/>
              </w:rPr>
              <w:t>(1)</w:t>
            </w:r>
          </w:p>
        </w:tc>
        <w:tc>
          <w:tcPr>
            <w:tcW w:w="1135" w:type="dxa"/>
            <w:shd w:val="clear" w:color="auto" w:fill="auto"/>
            <w:vAlign w:val="center"/>
          </w:tcPr>
          <w:p w14:paraId="57DE082D" w14:textId="77777777" w:rsidR="008C4EFF" w:rsidRPr="00BF2AAF" w:rsidRDefault="008C4EFF" w:rsidP="008C4EFF">
            <w:pPr>
              <w:keepNext/>
              <w:keepLines/>
              <w:spacing w:before="40" w:after="40"/>
              <w:ind w:right="-107"/>
              <w:jc w:val="right"/>
              <w:rPr>
                <w:rFonts w:ascii="Arial" w:hAnsi="Arial" w:cs="Arial"/>
                <w:b/>
                <w:spacing w:val="-2"/>
                <w:sz w:val="14"/>
                <w:szCs w:val="14"/>
                <w:vertAlign w:val="superscript"/>
              </w:rPr>
            </w:pPr>
            <w:r w:rsidRPr="00BF2AAF">
              <w:rPr>
                <w:rFonts w:ascii="Arial" w:hAnsi="Arial" w:cs="Arial"/>
                <w:b/>
                <w:spacing w:val="-2"/>
                <w:sz w:val="14"/>
                <w:szCs w:val="14"/>
              </w:rPr>
              <w:t>31.12.2022</w:t>
            </w:r>
          </w:p>
        </w:tc>
      </w:tr>
      <w:tr w:rsidR="008C4EFF" w:rsidRPr="00BF2AAF" w14:paraId="696DEC46" w14:textId="77777777" w:rsidTr="008C4EFF">
        <w:trPr>
          <w:trHeight w:val="238"/>
        </w:trPr>
        <w:tc>
          <w:tcPr>
            <w:tcW w:w="3094" w:type="dxa"/>
            <w:gridSpan w:val="2"/>
            <w:shd w:val="clear" w:color="auto" w:fill="auto"/>
          </w:tcPr>
          <w:p w14:paraId="3C4074A0" w14:textId="77777777" w:rsidR="008C4EFF" w:rsidRPr="00BF2AAF" w:rsidRDefault="008C4EFF" w:rsidP="00E71728">
            <w:pPr>
              <w:pStyle w:val="08-Tabelageral"/>
              <w:jc w:val="left"/>
              <w:rPr>
                <w:rFonts w:cs="Arial"/>
                <w:b/>
                <w:color w:val="FF0000"/>
                <w:szCs w:val="14"/>
                <w:vertAlign w:val="superscript"/>
              </w:rPr>
            </w:pPr>
            <w:r w:rsidRPr="00BF2AAF">
              <w:rPr>
                <w:rFonts w:cs="Arial"/>
                <w:szCs w:val="14"/>
              </w:rPr>
              <w:t xml:space="preserve">Dividendos a receber </w:t>
            </w:r>
          </w:p>
        </w:tc>
        <w:tc>
          <w:tcPr>
            <w:tcW w:w="604" w:type="dxa"/>
            <w:shd w:val="clear" w:color="auto" w:fill="auto"/>
          </w:tcPr>
          <w:p w14:paraId="0FC6F678" w14:textId="77777777" w:rsidR="008C4EFF" w:rsidRPr="00BF2AAF" w:rsidRDefault="008C4EFF" w:rsidP="00E71728">
            <w:pPr>
              <w:pStyle w:val="08-Tabelageral"/>
              <w:rPr>
                <w:rFonts w:cs="Arial"/>
                <w:color w:val="FF0000"/>
                <w:szCs w:val="14"/>
              </w:rPr>
            </w:pPr>
          </w:p>
        </w:tc>
        <w:tc>
          <w:tcPr>
            <w:tcW w:w="1411" w:type="dxa"/>
            <w:shd w:val="clear" w:color="auto" w:fill="auto"/>
          </w:tcPr>
          <w:p w14:paraId="5EEA12FD" w14:textId="77777777" w:rsidR="008C4EFF" w:rsidRPr="00BF2AAF" w:rsidRDefault="008C4EFF" w:rsidP="00E71728">
            <w:pPr>
              <w:pStyle w:val="08-Tabelageral"/>
              <w:rPr>
                <w:rFonts w:cs="Arial"/>
                <w:szCs w:val="14"/>
              </w:rPr>
            </w:pPr>
            <w:r w:rsidRPr="00BF2AAF">
              <w:rPr>
                <w:rFonts w:cs="Arial"/>
                <w:szCs w:val="14"/>
              </w:rPr>
              <w:t>2.362.126</w:t>
            </w:r>
          </w:p>
        </w:tc>
        <w:tc>
          <w:tcPr>
            <w:tcW w:w="1412" w:type="dxa"/>
            <w:shd w:val="clear" w:color="auto" w:fill="auto"/>
          </w:tcPr>
          <w:p w14:paraId="54E752FE" w14:textId="77777777" w:rsidR="008C4EFF" w:rsidRPr="00BF2AAF" w:rsidRDefault="008C4EFF" w:rsidP="00E71728">
            <w:pPr>
              <w:pStyle w:val="08-Tabelageral"/>
              <w:rPr>
                <w:rFonts w:cs="Arial"/>
                <w:szCs w:val="14"/>
              </w:rPr>
            </w:pPr>
            <w:r w:rsidRPr="00BF2AAF">
              <w:rPr>
                <w:rFonts w:cs="Arial"/>
                <w:szCs w:val="14"/>
              </w:rPr>
              <w:t>3.683.356</w:t>
            </w:r>
          </w:p>
        </w:tc>
        <w:tc>
          <w:tcPr>
            <w:tcW w:w="283" w:type="dxa"/>
          </w:tcPr>
          <w:p w14:paraId="6E2BEB6E" w14:textId="77777777" w:rsidR="008C4EFF" w:rsidRPr="00BF2AAF" w:rsidRDefault="008C4EFF" w:rsidP="00E71728">
            <w:pPr>
              <w:pStyle w:val="08-Tabelageral"/>
              <w:rPr>
                <w:rFonts w:cs="Arial"/>
                <w:szCs w:val="14"/>
              </w:rPr>
            </w:pPr>
          </w:p>
        </w:tc>
        <w:tc>
          <w:tcPr>
            <w:tcW w:w="283" w:type="dxa"/>
            <w:shd w:val="clear" w:color="auto" w:fill="auto"/>
          </w:tcPr>
          <w:p w14:paraId="4967C75E" w14:textId="1EC7B308" w:rsidR="008C4EFF" w:rsidRPr="00BF2AAF" w:rsidRDefault="008C4EFF" w:rsidP="00E71728">
            <w:pPr>
              <w:pStyle w:val="08-Tabelageral"/>
              <w:rPr>
                <w:rFonts w:cs="Arial"/>
                <w:szCs w:val="14"/>
              </w:rPr>
            </w:pPr>
          </w:p>
        </w:tc>
        <w:tc>
          <w:tcPr>
            <w:tcW w:w="1417" w:type="dxa"/>
            <w:shd w:val="clear" w:color="auto" w:fill="auto"/>
          </w:tcPr>
          <w:p w14:paraId="2D584CF9" w14:textId="77777777" w:rsidR="008C4EFF" w:rsidRPr="00BF2AAF" w:rsidRDefault="008C4EFF" w:rsidP="00E71728">
            <w:pPr>
              <w:pStyle w:val="08-Tabelageral"/>
              <w:rPr>
                <w:rFonts w:cs="Arial"/>
                <w:szCs w:val="14"/>
              </w:rPr>
            </w:pPr>
            <w:r w:rsidRPr="00BF2AAF">
              <w:rPr>
                <w:rFonts w:cs="Arial"/>
                <w:szCs w:val="14"/>
              </w:rPr>
              <w:t>444</w:t>
            </w:r>
          </w:p>
        </w:tc>
        <w:tc>
          <w:tcPr>
            <w:tcW w:w="1135" w:type="dxa"/>
            <w:shd w:val="clear" w:color="auto" w:fill="auto"/>
          </w:tcPr>
          <w:p w14:paraId="2F8DAE8C" w14:textId="77777777" w:rsidR="008C4EFF" w:rsidRPr="00BF2AAF" w:rsidRDefault="008C4EFF" w:rsidP="00E71728">
            <w:pPr>
              <w:pStyle w:val="08-Tabelageral"/>
              <w:rPr>
                <w:rFonts w:cs="Arial"/>
                <w:szCs w:val="14"/>
              </w:rPr>
            </w:pPr>
            <w:r w:rsidRPr="00BF2AAF">
              <w:rPr>
                <w:rFonts w:cs="Arial"/>
                <w:szCs w:val="14"/>
              </w:rPr>
              <w:t>13.519</w:t>
            </w:r>
          </w:p>
        </w:tc>
      </w:tr>
    </w:tbl>
    <w:p w14:paraId="390E3B35" w14:textId="2DEB7973" w:rsidR="008C4EFF" w:rsidRPr="00BF2AAF" w:rsidRDefault="008C4EFF" w:rsidP="00FA2EFA">
      <w:pPr>
        <w:pStyle w:val="07-Legenda"/>
        <w:numPr>
          <w:ilvl w:val="0"/>
          <w:numId w:val="5"/>
        </w:numPr>
        <w:ind w:left="284" w:hanging="295"/>
        <w:rPr>
          <w:rFonts w:cs="Arial"/>
          <w:szCs w:val="14"/>
        </w:rPr>
      </w:pPr>
      <w:r w:rsidRPr="00BF2AAF">
        <w:rPr>
          <w:rFonts w:cs="Arial"/>
          <w:szCs w:val="14"/>
        </w:rPr>
        <w:t>R$ 788.234 mil refere-se a dividendos a receber da BB Seguros. R$ 1.573.892 mil refere-se a dividendos a receber da BB Corretora.</w:t>
      </w:r>
      <w:r w:rsidR="00FA2EFA" w:rsidRPr="00BF2AAF">
        <w:rPr>
          <w:rFonts w:cs="Arial"/>
          <w:szCs w:val="14"/>
        </w:rPr>
        <w:t xml:space="preserve"> No Consolidado refere-se a dividendos a receber da Brasilcap.</w:t>
      </w:r>
    </w:p>
    <w:p w14:paraId="591D9EE4" w14:textId="77777777" w:rsidR="005C6C41" w:rsidRPr="00BF2AAF" w:rsidRDefault="005C6C41" w:rsidP="00374474">
      <w:pPr>
        <w:pStyle w:val="Ttulo1"/>
        <w:tabs>
          <w:tab w:val="left" w:pos="3353"/>
        </w:tabs>
        <w:rPr>
          <w:rFonts w:ascii="Arial" w:hAnsi="Arial" w:cs="Arial"/>
          <w:b/>
          <w:color w:val="1F4E79"/>
          <w:sz w:val="20"/>
          <w:szCs w:val="20"/>
        </w:rPr>
      </w:pPr>
      <w:bookmarkStart w:id="108" w:name="_Toc157702419"/>
      <w:bookmarkStart w:id="109" w:name="OLE_LINK14"/>
      <w:bookmarkEnd w:id="106"/>
      <w:r w:rsidRPr="00BF2AAF">
        <w:rPr>
          <w:rFonts w:ascii="Arial" w:hAnsi="Arial" w:cs="Arial"/>
          <w:b/>
          <w:color w:val="1F3864" w:themeColor="accent1" w:themeShade="80"/>
          <w:sz w:val="20"/>
          <w:szCs w:val="20"/>
        </w:rPr>
        <w:lastRenderedPageBreak/>
        <w:t>18 – COMISSÕES A RECEBER</w:t>
      </w:r>
      <w:bookmarkEnd w:id="108"/>
    </w:p>
    <w:p w14:paraId="6065777A" w14:textId="77777777" w:rsidR="00374474" w:rsidRPr="00BF2AAF" w:rsidRDefault="00374474" w:rsidP="00374474">
      <w:pPr>
        <w:pStyle w:val="01-TtulodeNota"/>
        <w:spacing w:before="0" w:after="0"/>
        <w:jc w:val="right"/>
        <w:rPr>
          <w:rFonts w:cs="Arial"/>
          <w:sz w:val="12"/>
          <w:szCs w:val="12"/>
        </w:rPr>
      </w:pPr>
      <w:r w:rsidRPr="00BF2AAF">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204"/>
        <w:gridCol w:w="3180"/>
        <w:gridCol w:w="856"/>
        <w:gridCol w:w="401"/>
        <w:gridCol w:w="2008"/>
        <w:gridCol w:w="2009"/>
      </w:tblGrid>
      <w:tr w:rsidR="00374474" w:rsidRPr="00BF2AAF" w14:paraId="5D20DA2F" w14:textId="77777777">
        <w:trPr>
          <w:trHeight w:val="238"/>
        </w:trPr>
        <w:tc>
          <w:tcPr>
            <w:tcW w:w="1204" w:type="dxa"/>
            <w:tcBorders>
              <w:top w:val="single" w:sz="2" w:space="0" w:color="1F3864" w:themeColor="accent1" w:themeShade="80"/>
              <w:bottom w:val="nil"/>
            </w:tcBorders>
            <w:shd w:val="clear" w:color="auto" w:fill="auto"/>
          </w:tcPr>
          <w:p w14:paraId="2FA57DAE" w14:textId="77777777" w:rsidR="00374474" w:rsidRPr="00BF2AAF" w:rsidRDefault="00374474">
            <w:pPr>
              <w:keepNext/>
              <w:keepLines/>
              <w:spacing w:before="40" w:after="40"/>
              <w:jc w:val="center"/>
              <w:rPr>
                <w:rFonts w:ascii="Arial" w:hAnsi="Arial" w:cs="Arial"/>
                <w:b/>
                <w:spacing w:val="-2"/>
                <w:sz w:val="14"/>
                <w:szCs w:val="18"/>
              </w:rPr>
            </w:pPr>
          </w:p>
        </w:tc>
        <w:tc>
          <w:tcPr>
            <w:tcW w:w="4036" w:type="dxa"/>
            <w:gridSpan w:val="2"/>
            <w:tcBorders>
              <w:top w:val="single" w:sz="2" w:space="0" w:color="1F3864" w:themeColor="accent1" w:themeShade="80"/>
              <w:bottom w:val="nil"/>
            </w:tcBorders>
            <w:shd w:val="clear" w:color="auto" w:fill="auto"/>
          </w:tcPr>
          <w:p w14:paraId="7AD34770" w14:textId="77777777" w:rsidR="00374474" w:rsidRPr="00BF2AAF" w:rsidRDefault="00374474">
            <w:pPr>
              <w:keepNext/>
              <w:keepLines/>
              <w:spacing w:before="40" w:after="40"/>
              <w:jc w:val="center"/>
              <w:rPr>
                <w:rFonts w:ascii="Arial" w:hAnsi="Arial" w:cs="Arial"/>
                <w:b/>
                <w:spacing w:val="-2"/>
                <w:sz w:val="14"/>
                <w:szCs w:val="18"/>
              </w:rPr>
            </w:pPr>
          </w:p>
        </w:tc>
        <w:tc>
          <w:tcPr>
            <w:tcW w:w="401" w:type="dxa"/>
            <w:tcBorders>
              <w:top w:val="single" w:sz="2" w:space="0" w:color="1F3864" w:themeColor="accent1" w:themeShade="80"/>
              <w:bottom w:val="nil"/>
            </w:tcBorders>
            <w:shd w:val="clear" w:color="auto" w:fill="auto"/>
          </w:tcPr>
          <w:p w14:paraId="16687B9E" w14:textId="77777777" w:rsidR="00374474" w:rsidRPr="00BF2AAF" w:rsidRDefault="00374474">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415B0D7A" w14:textId="77777777" w:rsidR="00374474" w:rsidRPr="00BF2AAF" w:rsidRDefault="00374474">
            <w:pPr>
              <w:pStyle w:val="08-Tabelageral"/>
              <w:jc w:val="center"/>
              <w:rPr>
                <w:rFonts w:cs="Arial"/>
                <w:b/>
              </w:rPr>
            </w:pPr>
            <w:r w:rsidRPr="00BF2AAF">
              <w:rPr>
                <w:rFonts w:cs="Arial"/>
                <w:b/>
              </w:rPr>
              <w:t>Consolidado</w:t>
            </w:r>
          </w:p>
        </w:tc>
      </w:tr>
      <w:tr w:rsidR="00374474" w:rsidRPr="00BF2AAF" w14:paraId="2C9F6722" w14:textId="77777777">
        <w:trPr>
          <w:trHeight w:val="238"/>
        </w:trPr>
        <w:tc>
          <w:tcPr>
            <w:tcW w:w="4384" w:type="dxa"/>
            <w:gridSpan w:val="2"/>
            <w:tcBorders>
              <w:top w:val="nil"/>
              <w:bottom w:val="single" w:sz="2" w:space="0" w:color="1F3864" w:themeColor="accent1" w:themeShade="80"/>
            </w:tcBorders>
            <w:shd w:val="clear" w:color="auto" w:fill="auto"/>
          </w:tcPr>
          <w:p w14:paraId="505F273F" w14:textId="77777777" w:rsidR="00374474" w:rsidRPr="00BF2AAF" w:rsidRDefault="00374474">
            <w:pPr>
              <w:keepNext/>
              <w:keepLines/>
              <w:spacing w:before="40" w:after="40"/>
              <w:rPr>
                <w:rFonts w:ascii="Arial" w:hAnsi="Arial" w:cs="Arial"/>
                <w:b/>
                <w:spacing w:val="-2"/>
                <w:sz w:val="14"/>
                <w:szCs w:val="18"/>
              </w:rPr>
            </w:pPr>
          </w:p>
        </w:tc>
        <w:tc>
          <w:tcPr>
            <w:tcW w:w="856" w:type="dxa"/>
            <w:tcBorders>
              <w:top w:val="nil"/>
              <w:bottom w:val="single" w:sz="2" w:space="0" w:color="1F3864" w:themeColor="accent1" w:themeShade="80"/>
            </w:tcBorders>
            <w:shd w:val="clear" w:color="auto" w:fill="auto"/>
          </w:tcPr>
          <w:p w14:paraId="6D71847C" w14:textId="77777777" w:rsidR="00374474" w:rsidRPr="00BF2AAF" w:rsidRDefault="00374474">
            <w:pPr>
              <w:keepNext/>
              <w:keepLines/>
              <w:spacing w:before="40" w:after="40"/>
              <w:rPr>
                <w:rFonts w:ascii="Arial" w:hAnsi="Arial" w:cs="Arial"/>
                <w:b/>
                <w:spacing w:val="-2"/>
                <w:sz w:val="14"/>
                <w:szCs w:val="18"/>
              </w:rPr>
            </w:pPr>
          </w:p>
        </w:tc>
        <w:tc>
          <w:tcPr>
            <w:tcW w:w="401" w:type="dxa"/>
            <w:tcBorders>
              <w:top w:val="nil"/>
              <w:bottom w:val="single" w:sz="2" w:space="0" w:color="1F3864" w:themeColor="accent1" w:themeShade="80"/>
            </w:tcBorders>
            <w:shd w:val="clear" w:color="auto" w:fill="auto"/>
          </w:tcPr>
          <w:p w14:paraId="36F478C4" w14:textId="77777777" w:rsidR="00374474" w:rsidRPr="00BF2AAF" w:rsidRDefault="00374474">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5BC9CA72" w14:textId="77777777" w:rsidR="00374474" w:rsidRPr="00BF2AAF" w:rsidRDefault="00374474">
            <w:pPr>
              <w:pStyle w:val="08-Tabelageral"/>
              <w:rPr>
                <w:rFonts w:cs="Arial"/>
                <w:b/>
              </w:rPr>
            </w:pPr>
            <w:r w:rsidRPr="00BF2AAF">
              <w:rPr>
                <w:rFonts w:cs="Arial"/>
                <w:b/>
              </w:rPr>
              <w:t>31.12.2023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6768700C" w14:textId="77777777" w:rsidR="00374474" w:rsidRPr="00BF2AAF" w:rsidRDefault="00374474">
            <w:pPr>
              <w:pStyle w:val="08-Tabelageral"/>
              <w:rPr>
                <w:rFonts w:cs="Arial"/>
                <w:b/>
              </w:rPr>
            </w:pPr>
            <w:r w:rsidRPr="00BF2AAF">
              <w:rPr>
                <w:rFonts w:cs="Arial"/>
                <w:b/>
              </w:rPr>
              <w:t>31.12.2022</w:t>
            </w:r>
          </w:p>
        </w:tc>
      </w:tr>
      <w:tr w:rsidR="000D6851" w:rsidRPr="00BF2AAF" w14:paraId="1588D657" w14:textId="77777777">
        <w:trPr>
          <w:trHeight w:val="238"/>
        </w:trPr>
        <w:tc>
          <w:tcPr>
            <w:tcW w:w="4384" w:type="dxa"/>
            <w:gridSpan w:val="2"/>
            <w:tcBorders>
              <w:top w:val="single" w:sz="2" w:space="0" w:color="1F3864" w:themeColor="accent1" w:themeShade="80"/>
            </w:tcBorders>
            <w:shd w:val="clear" w:color="auto" w:fill="auto"/>
          </w:tcPr>
          <w:p w14:paraId="7A4456F8" w14:textId="77777777" w:rsidR="000D6851" w:rsidRPr="00BF2AAF" w:rsidRDefault="000D6851" w:rsidP="000D6851">
            <w:pPr>
              <w:pStyle w:val="08-Tabelageral"/>
              <w:jc w:val="left"/>
              <w:rPr>
                <w:rFonts w:cs="Arial"/>
                <w:b/>
                <w:lang w:val="en-US"/>
              </w:rPr>
            </w:pPr>
            <w:proofErr w:type="spellStart"/>
            <w:r w:rsidRPr="00BF2AAF">
              <w:rPr>
                <w:rFonts w:cs="Arial"/>
                <w:b/>
                <w:lang w:val="en-US"/>
              </w:rPr>
              <w:t>Ativo</w:t>
            </w:r>
            <w:proofErr w:type="spellEnd"/>
            <w:r w:rsidRPr="00BF2AAF">
              <w:rPr>
                <w:rFonts w:cs="Arial"/>
                <w:b/>
                <w:lang w:val="en-US"/>
              </w:rPr>
              <w:t xml:space="preserve"> </w:t>
            </w:r>
            <w:proofErr w:type="spellStart"/>
            <w:r w:rsidRPr="00BF2AAF">
              <w:rPr>
                <w:rFonts w:cs="Arial"/>
                <w:b/>
                <w:lang w:val="en-US"/>
              </w:rPr>
              <w:t>Circulante</w:t>
            </w:r>
            <w:proofErr w:type="spellEnd"/>
          </w:p>
        </w:tc>
        <w:tc>
          <w:tcPr>
            <w:tcW w:w="856" w:type="dxa"/>
            <w:tcBorders>
              <w:top w:val="single" w:sz="2" w:space="0" w:color="1F3864" w:themeColor="accent1" w:themeShade="80"/>
            </w:tcBorders>
            <w:shd w:val="clear" w:color="auto" w:fill="auto"/>
          </w:tcPr>
          <w:p w14:paraId="2AC95D35" w14:textId="77777777" w:rsidR="000D6851" w:rsidRPr="00BF2AAF" w:rsidRDefault="000D6851" w:rsidP="000D6851">
            <w:pPr>
              <w:pStyle w:val="08-Tabelageral"/>
              <w:rPr>
                <w:rFonts w:cs="Arial"/>
                <w:b/>
              </w:rPr>
            </w:pPr>
          </w:p>
        </w:tc>
        <w:tc>
          <w:tcPr>
            <w:tcW w:w="401" w:type="dxa"/>
            <w:tcBorders>
              <w:top w:val="single" w:sz="2" w:space="0" w:color="1F3864" w:themeColor="accent1" w:themeShade="80"/>
            </w:tcBorders>
            <w:shd w:val="clear" w:color="auto" w:fill="auto"/>
          </w:tcPr>
          <w:p w14:paraId="0A099080" w14:textId="77777777" w:rsidR="000D6851" w:rsidRPr="00BF2AAF" w:rsidRDefault="000D6851" w:rsidP="000D6851">
            <w:pPr>
              <w:pStyle w:val="08-Tabelageral"/>
              <w:rPr>
                <w:rFonts w:cs="Arial"/>
                <w:b/>
              </w:rPr>
            </w:pPr>
          </w:p>
        </w:tc>
        <w:tc>
          <w:tcPr>
            <w:tcW w:w="2008" w:type="dxa"/>
            <w:tcBorders>
              <w:top w:val="single" w:sz="2" w:space="0" w:color="1F3864" w:themeColor="accent1" w:themeShade="80"/>
            </w:tcBorders>
            <w:shd w:val="clear" w:color="auto" w:fill="auto"/>
            <w:vAlign w:val="center"/>
          </w:tcPr>
          <w:p w14:paraId="2BF9349A" w14:textId="2B2E8C49" w:rsidR="000D6851" w:rsidRPr="00BF2AAF" w:rsidRDefault="000D6851" w:rsidP="000D6851">
            <w:pPr>
              <w:pStyle w:val="08-Tabelageral"/>
              <w:rPr>
                <w:rFonts w:cs="Arial"/>
                <w:b/>
              </w:rPr>
            </w:pPr>
            <w:r w:rsidRPr="00BF2AAF">
              <w:rPr>
                <w:rFonts w:cs="Arial"/>
                <w:b/>
              </w:rPr>
              <w:t>1.128.077</w:t>
            </w:r>
          </w:p>
        </w:tc>
        <w:tc>
          <w:tcPr>
            <w:tcW w:w="2009" w:type="dxa"/>
            <w:tcBorders>
              <w:top w:val="single" w:sz="2" w:space="0" w:color="1F3864" w:themeColor="accent1" w:themeShade="80"/>
            </w:tcBorders>
            <w:shd w:val="clear" w:color="auto" w:fill="auto"/>
            <w:vAlign w:val="center"/>
          </w:tcPr>
          <w:p w14:paraId="1263B0F8" w14:textId="2F199D58" w:rsidR="000D6851" w:rsidRPr="00BF2AAF" w:rsidRDefault="000D6851" w:rsidP="000D6851">
            <w:pPr>
              <w:pStyle w:val="08-Tabelageral"/>
              <w:rPr>
                <w:rFonts w:cs="Arial"/>
                <w:b/>
              </w:rPr>
            </w:pPr>
            <w:r w:rsidRPr="00BF2AAF">
              <w:rPr>
                <w:rFonts w:cs="Arial"/>
                <w:b/>
              </w:rPr>
              <w:t>1.114.256</w:t>
            </w:r>
          </w:p>
        </w:tc>
      </w:tr>
      <w:tr w:rsidR="000D6851" w:rsidRPr="00BF2AAF" w14:paraId="528B8DA6" w14:textId="77777777">
        <w:trPr>
          <w:trHeight w:val="238"/>
        </w:trPr>
        <w:tc>
          <w:tcPr>
            <w:tcW w:w="4384" w:type="dxa"/>
            <w:gridSpan w:val="2"/>
            <w:shd w:val="clear" w:color="auto" w:fill="auto"/>
          </w:tcPr>
          <w:p w14:paraId="3D937C95" w14:textId="77777777" w:rsidR="000D6851" w:rsidRPr="00BF2AAF" w:rsidRDefault="000D6851" w:rsidP="000D6851">
            <w:pPr>
              <w:pStyle w:val="08-Tabelageral"/>
              <w:ind w:left="113"/>
              <w:jc w:val="left"/>
              <w:rPr>
                <w:rFonts w:cs="Arial"/>
                <w:lang w:val="en-US"/>
              </w:rPr>
            </w:pPr>
            <w:proofErr w:type="spellStart"/>
            <w:r w:rsidRPr="00BF2AAF">
              <w:rPr>
                <w:rFonts w:cs="Arial"/>
                <w:lang w:val="en-US"/>
              </w:rPr>
              <w:t>Brasilseg</w:t>
            </w:r>
            <w:proofErr w:type="spellEnd"/>
            <w:r w:rsidRPr="00BF2AAF">
              <w:rPr>
                <w:rFonts w:cs="Arial"/>
                <w:lang w:val="en-US"/>
              </w:rPr>
              <w:t xml:space="preserve">/ABS </w:t>
            </w:r>
            <w:r w:rsidRPr="00BF2AAF">
              <w:rPr>
                <w:rFonts w:cs="Arial"/>
                <w:vertAlign w:val="superscript"/>
                <w:lang w:val="en-US"/>
              </w:rPr>
              <w:t>(1)</w:t>
            </w:r>
          </w:p>
        </w:tc>
        <w:tc>
          <w:tcPr>
            <w:tcW w:w="856" w:type="dxa"/>
            <w:shd w:val="clear" w:color="auto" w:fill="auto"/>
          </w:tcPr>
          <w:p w14:paraId="5E1F23B6" w14:textId="77777777" w:rsidR="000D6851" w:rsidRPr="00BF2AAF" w:rsidRDefault="000D6851" w:rsidP="000D6851">
            <w:pPr>
              <w:pStyle w:val="08-Tabelageral"/>
              <w:rPr>
                <w:rFonts w:cs="Arial"/>
              </w:rPr>
            </w:pPr>
          </w:p>
        </w:tc>
        <w:tc>
          <w:tcPr>
            <w:tcW w:w="401" w:type="dxa"/>
            <w:shd w:val="clear" w:color="auto" w:fill="auto"/>
          </w:tcPr>
          <w:p w14:paraId="6BA9F72C" w14:textId="77777777" w:rsidR="000D6851" w:rsidRPr="00BF2AAF" w:rsidRDefault="000D6851" w:rsidP="000D6851">
            <w:pPr>
              <w:pStyle w:val="08-Tabelageral"/>
              <w:rPr>
                <w:rFonts w:cs="Arial"/>
              </w:rPr>
            </w:pPr>
          </w:p>
        </w:tc>
        <w:tc>
          <w:tcPr>
            <w:tcW w:w="2008" w:type="dxa"/>
            <w:shd w:val="clear" w:color="auto" w:fill="auto"/>
            <w:vAlign w:val="center"/>
          </w:tcPr>
          <w:p w14:paraId="727C4F10" w14:textId="04B5FB49" w:rsidR="000D6851" w:rsidRPr="00BF2AAF" w:rsidRDefault="000D6851" w:rsidP="000D6851">
            <w:pPr>
              <w:pStyle w:val="08-Tabelageral"/>
              <w:rPr>
                <w:rFonts w:cs="Arial"/>
              </w:rPr>
            </w:pPr>
            <w:r w:rsidRPr="00BF2AAF">
              <w:rPr>
                <w:rFonts w:cs="Arial"/>
              </w:rPr>
              <w:t>1.037.900</w:t>
            </w:r>
          </w:p>
        </w:tc>
        <w:tc>
          <w:tcPr>
            <w:tcW w:w="2009" w:type="dxa"/>
            <w:shd w:val="clear" w:color="auto" w:fill="auto"/>
            <w:vAlign w:val="center"/>
          </w:tcPr>
          <w:p w14:paraId="25F21139" w14:textId="45BF42BC" w:rsidR="000D6851" w:rsidRPr="00BF2AAF" w:rsidRDefault="000D6851" w:rsidP="000D6851">
            <w:pPr>
              <w:pStyle w:val="08-Tabelageral"/>
              <w:rPr>
                <w:rFonts w:cs="Arial"/>
              </w:rPr>
            </w:pPr>
            <w:r w:rsidRPr="00BF2AAF">
              <w:rPr>
                <w:rFonts w:cs="Arial"/>
              </w:rPr>
              <w:t>1.014.707</w:t>
            </w:r>
          </w:p>
        </w:tc>
      </w:tr>
      <w:tr w:rsidR="000D6851" w:rsidRPr="00BF2AAF" w14:paraId="4F3AF6E3" w14:textId="77777777">
        <w:trPr>
          <w:trHeight w:val="238"/>
        </w:trPr>
        <w:tc>
          <w:tcPr>
            <w:tcW w:w="4384" w:type="dxa"/>
            <w:gridSpan w:val="2"/>
            <w:shd w:val="clear" w:color="auto" w:fill="auto"/>
          </w:tcPr>
          <w:p w14:paraId="4EC60041" w14:textId="77777777" w:rsidR="000D6851" w:rsidRPr="00BF2AAF" w:rsidRDefault="000D6851" w:rsidP="000D6851">
            <w:pPr>
              <w:pStyle w:val="08-Tabelageral"/>
              <w:ind w:left="113"/>
              <w:jc w:val="left"/>
              <w:rPr>
                <w:rFonts w:cs="Arial"/>
                <w:lang w:val="en-US"/>
              </w:rPr>
            </w:pPr>
            <w:r w:rsidRPr="00BF2AAF">
              <w:rPr>
                <w:rFonts w:cs="Arial"/>
                <w:lang w:val="en-US"/>
              </w:rPr>
              <w:t>MAPFRE Seguros Gerais</w:t>
            </w:r>
          </w:p>
        </w:tc>
        <w:tc>
          <w:tcPr>
            <w:tcW w:w="856" w:type="dxa"/>
            <w:shd w:val="clear" w:color="auto" w:fill="auto"/>
          </w:tcPr>
          <w:p w14:paraId="1D04AD7C" w14:textId="77777777" w:rsidR="000D6851" w:rsidRPr="00BF2AAF" w:rsidRDefault="000D6851" w:rsidP="000D6851">
            <w:pPr>
              <w:pStyle w:val="08-Tabelageral"/>
              <w:rPr>
                <w:rFonts w:cs="Arial"/>
              </w:rPr>
            </w:pPr>
          </w:p>
        </w:tc>
        <w:tc>
          <w:tcPr>
            <w:tcW w:w="401" w:type="dxa"/>
            <w:shd w:val="clear" w:color="auto" w:fill="auto"/>
          </w:tcPr>
          <w:p w14:paraId="578028CA" w14:textId="77777777" w:rsidR="000D6851" w:rsidRPr="00BF2AAF" w:rsidRDefault="000D6851" w:rsidP="000D6851">
            <w:pPr>
              <w:pStyle w:val="08-Tabelageral"/>
              <w:rPr>
                <w:rFonts w:cs="Arial"/>
              </w:rPr>
            </w:pPr>
          </w:p>
        </w:tc>
        <w:tc>
          <w:tcPr>
            <w:tcW w:w="2008" w:type="dxa"/>
            <w:shd w:val="clear" w:color="auto" w:fill="auto"/>
          </w:tcPr>
          <w:p w14:paraId="6AA9B6CE" w14:textId="556FF1F9" w:rsidR="000D6851" w:rsidRPr="00BF2AAF" w:rsidRDefault="000D6851" w:rsidP="000D6851">
            <w:pPr>
              <w:pStyle w:val="08-Tabelageral"/>
              <w:rPr>
                <w:rFonts w:cs="Arial"/>
              </w:rPr>
            </w:pPr>
            <w:r w:rsidRPr="00BF2AAF">
              <w:rPr>
                <w:rFonts w:cs="Arial"/>
              </w:rPr>
              <w:t>77.195</w:t>
            </w:r>
          </w:p>
        </w:tc>
        <w:tc>
          <w:tcPr>
            <w:tcW w:w="2009" w:type="dxa"/>
            <w:shd w:val="clear" w:color="auto" w:fill="auto"/>
          </w:tcPr>
          <w:p w14:paraId="0BD6EC7C" w14:textId="79FF5204" w:rsidR="000D6851" w:rsidRPr="00BF2AAF" w:rsidRDefault="000D6851" w:rsidP="000D6851">
            <w:pPr>
              <w:pStyle w:val="08-Tabelageral"/>
              <w:rPr>
                <w:rFonts w:cs="Arial"/>
              </w:rPr>
            </w:pPr>
            <w:r w:rsidRPr="00BF2AAF">
              <w:rPr>
                <w:rFonts w:cs="Arial"/>
              </w:rPr>
              <w:t>81.025</w:t>
            </w:r>
          </w:p>
        </w:tc>
      </w:tr>
      <w:tr w:rsidR="000D6851" w:rsidRPr="00BF2AAF" w14:paraId="7D20BD38" w14:textId="77777777">
        <w:trPr>
          <w:trHeight w:val="238"/>
        </w:trPr>
        <w:tc>
          <w:tcPr>
            <w:tcW w:w="4384" w:type="dxa"/>
            <w:gridSpan w:val="2"/>
            <w:shd w:val="clear" w:color="auto" w:fill="auto"/>
          </w:tcPr>
          <w:p w14:paraId="241E31E4" w14:textId="77777777" w:rsidR="000D6851" w:rsidRPr="00BF2AAF" w:rsidRDefault="000D6851" w:rsidP="000D6851">
            <w:pPr>
              <w:pStyle w:val="08-Tabelageral"/>
              <w:ind w:left="113"/>
              <w:jc w:val="left"/>
              <w:rPr>
                <w:rFonts w:cs="Arial"/>
                <w:lang w:val="en-US"/>
              </w:rPr>
            </w:pPr>
            <w:proofErr w:type="spellStart"/>
            <w:r w:rsidRPr="00BF2AAF">
              <w:rPr>
                <w:rFonts w:cs="Arial"/>
                <w:lang w:val="en-US"/>
              </w:rPr>
              <w:t>Brasilprev</w:t>
            </w:r>
            <w:proofErr w:type="spellEnd"/>
          </w:p>
        </w:tc>
        <w:tc>
          <w:tcPr>
            <w:tcW w:w="856" w:type="dxa"/>
            <w:shd w:val="clear" w:color="auto" w:fill="auto"/>
          </w:tcPr>
          <w:p w14:paraId="356CBFFC" w14:textId="77777777" w:rsidR="000D6851" w:rsidRPr="00BF2AAF" w:rsidRDefault="000D6851" w:rsidP="000D6851">
            <w:pPr>
              <w:pStyle w:val="08-Tabelageral"/>
              <w:rPr>
                <w:rFonts w:cs="Arial"/>
              </w:rPr>
            </w:pPr>
          </w:p>
        </w:tc>
        <w:tc>
          <w:tcPr>
            <w:tcW w:w="401" w:type="dxa"/>
            <w:shd w:val="clear" w:color="auto" w:fill="auto"/>
          </w:tcPr>
          <w:p w14:paraId="280DFD51" w14:textId="77777777" w:rsidR="000D6851" w:rsidRPr="00BF2AAF" w:rsidRDefault="000D6851" w:rsidP="000D6851">
            <w:pPr>
              <w:pStyle w:val="08-Tabelageral"/>
              <w:rPr>
                <w:rFonts w:cs="Arial"/>
              </w:rPr>
            </w:pPr>
          </w:p>
        </w:tc>
        <w:tc>
          <w:tcPr>
            <w:tcW w:w="2008" w:type="dxa"/>
            <w:shd w:val="clear" w:color="auto" w:fill="auto"/>
          </w:tcPr>
          <w:p w14:paraId="3BBBCCF1" w14:textId="52FA5DF6" w:rsidR="000D6851" w:rsidRPr="00BF2AAF" w:rsidRDefault="000D6851" w:rsidP="000D6851">
            <w:pPr>
              <w:pStyle w:val="08-Tabelageral"/>
              <w:rPr>
                <w:rFonts w:cs="Arial"/>
              </w:rPr>
            </w:pPr>
            <w:r w:rsidRPr="00BF2AAF">
              <w:rPr>
                <w:rFonts w:cs="Arial"/>
              </w:rPr>
              <w:t>9.136</w:t>
            </w:r>
          </w:p>
        </w:tc>
        <w:tc>
          <w:tcPr>
            <w:tcW w:w="2009" w:type="dxa"/>
            <w:shd w:val="clear" w:color="auto" w:fill="auto"/>
          </w:tcPr>
          <w:p w14:paraId="2EB1FC17" w14:textId="3D7343F6" w:rsidR="000D6851" w:rsidRPr="00BF2AAF" w:rsidRDefault="000D6851" w:rsidP="000D6851">
            <w:pPr>
              <w:pStyle w:val="08-Tabelageral"/>
              <w:rPr>
                <w:rFonts w:cs="Arial"/>
              </w:rPr>
            </w:pPr>
            <w:r w:rsidRPr="00BF2AAF">
              <w:rPr>
                <w:rFonts w:cs="Arial"/>
              </w:rPr>
              <w:t>12.627</w:t>
            </w:r>
          </w:p>
        </w:tc>
      </w:tr>
      <w:tr w:rsidR="000D6851" w:rsidRPr="00BF2AAF" w14:paraId="390A8C77" w14:textId="77777777">
        <w:trPr>
          <w:trHeight w:val="238"/>
        </w:trPr>
        <w:tc>
          <w:tcPr>
            <w:tcW w:w="4384" w:type="dxa"/>
            <w:gridSpan w:val="2"/>
            <w:shd w:val="clear" w:color="auto" w:fill="auto"/>
          </w:tcPr>
          <w:p w14:paraId="6C07F664" w14:textId="77777777" w:rsidR="000D6851" w:rsidRPr="00BF2AAF" w:rsidRDefault="000D6851" w:rsidP="000D6851">
            <w:pPr>
              <w:pStyle w:val="08-Tabelageral"/>
              <w:ind w:left="113"/>
              <w:jc w:val="left"/>
              <w:rPr>
                <w:rFonts w:cs="Arial"/>
                <w:lang w:val="en-US"/>
              </w:rPr>
            </w:pPr>
            <w:r w:rsidRPr="00BF2AAF">
              <w:rPr>
                <w:rFonts w:cs="Arial"/>
                <w:lang w:val="en-US"/>
              </w:rPr>
              <w:t>Brasilcap</w:t>
            </w:r>
          </w:p>
        </w:tc>
        <w:tc>
          <w:tcPr>
            <w:tcW w:w="856" w:type="dxa"/>
            <w:shd w:val="clear" w:color="auto" w:fill="auto"/>
          </w:tcPr>
          <w:p w14:paraId="08844DA5" w14:textId="77777777" w:rsidR="000D6851" w:rsidRPr="00BF2AAF" w:rsidRDefault="000D6851" w:rsidP="000D6851">
            <w:pPr>
              <w:pStyle w:val="08-Tabelageral"/>
              <w:rPr>
                <w:rFonts w:cs="Arial"/>
              </w:rPr>
            </w:pPr>
          </w:p>
        </w:tc>
        <w:tc>
          <w:tcPr>
            <w:tcW w:w="401" w:type="dxa"/>
            <w:shd w:val="clear" w:color="auto" w:fill="auto"/>
          </w:tcPr>
          <w:p w14:paraId="56A37B65" w14:textId="77777777" w:rsidR="000D6851" w:rsidRPr="00BF2AAF" w:rsidRDefault="000D6851" w:rsidP="000D6851">
            <w:pPr>
              <w:pStyle w:val="08-Tabelageral"/>
              <w:rPr>
                <w:rFonts w:cs="Arial"/>
              </w:rPr>
            </w:pPr>
          </w:p>
        </w:tc>
        <w:tc>
          <w:tcPr>
            <w:tcW w:w="2008" w:type="dxa"/>
            <w:shd w:val="clear" w:color="auto" w:fill="auto"/>
          </w:tcPr>
          <w:p w14:paraId="58C1C455" w14:textId="0A03085E" w:rsidR="000D6851" w:rsidRPr="00BF2AAF" w:rsidRDefault="000D6851" w:rsidP="000D6851">
            <w:pPr>
              <w:pStyle w:val="08-Tabelageral"/>
              <w:rPr>
                <w:rFonts w:cs="Arial"/>
              </w:rPr>
            </w:pPr>
            <w:r w:rsidRPr="00BF2AAF">
              <w:rPr>
                <w:rFonts w:cs="Arial"/>
              </w:rPr>
              <w:t>3.757</w:t>
            </w:r>
          </w:p>
        </w:tc>
        <w:tc>
          <w:tcPr>
            <w:tcW w:w="2009" w:type="dxa"/>
            <w:shd w:val="clear" w:color="auto" w:fill="auto"/>
          </w:tcPr>
          <w:p w14:paraId="1C95C746" w14:textId="7CCE9203" w:rsidR="000D6851" w:rsidRPr="00BF2AAF" w:rsidRDefault="000D6851" w:rsidP="000D6851">
            <w:pPr>
              <w:pStyle w:val="08-Tabelageral"/>
              <w:rPr>
                <w:rFonts w:cs="Arial"/>
              </w:rPr>
            </w:pPr>
            <w:r w:rsidRPr="00BF2AAF">
              <w:rPr>
                <w:rFonts w:cs="Arial"/>
              </w:rPr>
              <w:t>5.802</w:t>
            </w:r>
          </w:p>
        </w:tc>
      </w:tr>
      <w:tr w:rsidR="000D6851" w:rsidRPr="00BF2AAF" w14:paraId="42F78409" w14:textId="77777777">
        <w:trPr>
          <w:trHeight w:val="238"/>
        </w:trPr>
        <w:tc>
          <w:tcPr>
            <w:tcW w:w="4384" w:type="dxa"/>
            <w:gridSpan w:val="2"/>
            <w:shd w:val="clear" w:color="auto" w:fill="auto"/>
          </w:tcPr>
          <w:p w14:paraId="64BB885F" w14:textId="77777777" w:rsidR="000D6851" w:rsidRPr="00BF2AAF" w:rsidRDefault="000D6851" w:rsidP="000D6851">
            <w:pPr>
              <w:pStyle w:val="08-Tabelageral"/>
              <w:ind w:left="113"/>
              <w:jc w:val="left"/>
              <w:rPr>
                <w:rFonts w:cs="Arial"/>
                <w:lang w:val="en-US"/>
              </w:rPr>
            </w:pPr>
            <w:r w:rsidRPr="00BF2AAF">
              <w:rPr>
                <w:rFonts w:cs="Arial"/>
                <w:lang w:val="en-US"/>
              </w:rPr>
              <w:t>Outras</w:t>
            </w:r>
          </w:p>
        </w:tc>
        <w:tc>
          <w:tcPr>
            <w:tcW w:w="856" w:type="dxa"/>
            <w:shd w:val="clear" w:color="auto" w:fill="auto"/>
          </w:tcPr>
          <w:p w14:paraId="096B87DF" w14:textId="77777777" w:rsidR="000D6851" w:rsidRPr="00BF2AAF" w:rsidRDefault="000D6851" w:rsidP="000D6851">
            <w:pPr>
              <w:pStyle w:val="08-Tabelageral"/>
              <w:rPr>
                <w:rFonts w:cs="Arial"/>
              </w:rPr>
            </w:pPr>
          </w:p>
        </w:tc>
        <w:tc>
          <w:tcPr>
            <w:tcW w:w="401" w:type="dxa"/>
            <w:shd w:val="clear" w:color="auto" w:fill="auto"/>
          </w:tcPr>
          <w:p w14:paraId="7D4823F0" w14:textId="77777777" w:rsidR="000D6851" w:rsidRPr="00BF2AAF" w:rsidRDefault="000D6851" w:rsidP="000D6851">
            <w:pPr>
              <w:pStyle w:val="08-Tabelageral"/>
              <w:rPr>
                <w:rFonts w:cs="Arial"/>
              </w:rPr>
            </w:pPr>
          </w:p>
        </w:tc>
        <w:tc>
          <w:tcPr>
            <w:tcW w:w="2008" w:type="dxa"/>
            <w:shd w:val="clear" w:color="auto" w:fill="auto"/>
          </w:tcPr>
          <w:p w14:paraId="5397BBA7" w14:textId="1BC47AD2" w:rsidR="000D6851" w:rsidRPr="00BF2AAF" w:rsidRDefault="000D6851" w:rsidP="000D6851">
            <w:pPr>
              <w:pStyle w:val="08-Tabelageral"/>
              <w:rPr>
                <w:rFonts w:cs="Arial"/>
              </w:rPr>
            </w:pPr>
            <w:r w:rsidRPr="00BF2AAF">
              <w:rPr>
                <w:rFonts w:cs="Arial"/>
              </w:rPr>
              <w:t>89</w:t>
            </w:r>
          </w:p>
        </w:tc>
        <w:tc>
          <w:tcPr>
            <w:tcW w:w="2009" w:type="dxa"/>
            <w:shd w:val="clear" w:color="auto" w:fill="auto"/>
          </w:tcPr>
          <w:p w14:paraId="7F06CD1B" w14:textId="6E82651C" w:rsidR="000D6851" w:rsidRPr="00BF2AAF" w:rsidRDefault="000D6851" w:rsidP="000D6851">
            <w:pPr>
              <w:pStyle w:val="08-Tabelageral"/>
              <w:rPr>
                <w:rFonts w:cs="Arial"/>
              </w:rPr>
            </w:pPr>
            <w:r w:rsidRPr="00BF2AAF">
              <w:rPr>
                <w:rFonts w:cs="Arial"/>
              </w:rPr>
              <w:t>95</w:t>
            </w:r>
          </w:p>
        </w:tc>
      </w:tr>
      <w:tr w:rsidR="000D6851" w:rsidRPr="00BF2AAF" w14:paraId="215F396C" w14:textId="77777777">
        <w:trPr>
          <w:trHeight w:val="238"/>
        </w:trPr>
        <w:tc>
          <w:tcPr>
            <w:tcW w:w="4384" w:type="dxa"/>
            <w:gridSpan w:val="2"/>
            <w:shd w:val="clear" w:color="auto" w:fill="auto"/>
          </w:tcPr>
          <w:p w14:paraId="2C913798" w14:textId="77777777" w:rsidR="000D6851" w:rsidRPr="00BF2AAF" w:rsidRDefault="000D6851" w:rsidP="000D6851">
            <w:pPr>
              <w:pStyle w:val="08-Tabelageral"/>
              <w:jc w:val="left"/>
              <w:rPr>
                <w:rFonts w:cs="Arial"/>
                <w:b/>
                <w:lang w:val="en-US"/>
              </w:rPr>
            </w:pPr>
            <w:proofErr w:type="spellStart"/>
            <w:r w:rsidRPr="00BF2AAF">
              <w:rPr>
                <w:rFonts w:cs="Arial"/>
                <w:b/>
                <w:lang w:val="en-US"/>
              </w:rPr>
              <w:t>Ativo</w:t>
            </w:r>
            <w:proofErr w:type="spellEnd"/>
            <w:r w:rsidRPr="00BF2AAF">
              <w:rPr>
                <w:rFonts w:cs="Arial"/>
                <w:b/>
                <w:lang w:val="en-US"/>
              </w:rPr>
              <w:t xml:space="preserve"> </w:t>
            </w:r>
            <w:proofErr w:type="spellStart"/>
            <w:r w:rsidRPr="00BF2AAF">
              <w:rPr>
                <w:rFonts w:cs="Arial"/>
                <w:b/>
                <w:lang w:val="en-US"/>
              </w:rPr>
              <w:t>Não</w:t>
            </w:r>
            <w:proofErr w:type="spellEnd"/>
            <w:r w:rsidRPr="00BF2AAF">
              <w:rPr>
                <w:rFonts w:cs="Arial"/>
                <w:b/>
                <w:lang w:val="en-US"/>
              </w:rPr>
              <w:t xml:space="preserve"> </w:t>
            </w:r>
            <w:proofErr w:type="spellStart"/>
            <w:r w:rsidRPr="00BF2AAF">
              <w:rPr>
                <w:rFonts w:cs="Arial"/>
                <w:b/>
                <w:lang w:val="en-US"/>
              </w:rPr>
              <w:t>Circulante</w:t>
            </w:r>
            <w:proofErr w:type="spellEnd"/>
          </w:p>
        </w:tc>
        <w:tc>
          <w:tcPr>
            <w:tcW w:w="856" w:type="dxa"/>
            <w:shd w:val="clear" w:color="auto" w:fill="auto"/>
          </w:tcPr>
          <w:p w14:paraId="5A0E9264" w14:textId="77777777" w:rsidR="000D6851" w:rsidRPr="00BF2AAF" w:rsidRDefault="000D6851" w:rsidP="000D6851">
            <w:pPr>
              <w:pStyle w:val="08-Tabelageral"/>
              <w:rPr>
                <w:rFonts w:cs="Arial"/>
                <w:b/>
              </w:rPr>
            </w:pPr>
          </w:p>
        </w:tc>
        <w:tc>
          <w:tcPr>
            <w:tcW w:w="401" w:type="dxa"/>
            <w:shd w:val="clear" w:color="auto" w:fill="auto"/>
          </w:tcPr>
          <w:p w14:paraId="7C12EDCD" w14:textId="77777777" w:rsidR="000D6851" w:rsidRPr="00BF2AAF" w:rsidRDefault="000D6851" w:rsidP="000D6851">
            <w:pPr>
              <w:pStyle w:val="08-Tabelageral"/>
              <w:rPr>
                <w:rFonts w:cs="Arial"/>
                <w:b/>
              </w:rPr>
            </w:pPr>
          </w:p>
        </w:tc>
        <w:tc>
          <w:tcPr>
            <w:tcW w:w="2008" w:type="dxa"/>
            <w:shd w:val="clear" w:color="auto" w:fill="auto"/>
            <w:vAlign w:val="center"/>
          </w:tcPr>
          <w:p w14:paraId="7D39CBC1" w14:textId="1B6DC328" w:rsidR="000D6851" w:rsidRPr="00BF2AAF" w:rsidRDefault="000D6851" w:rsidP="000D6851">
            <w:pPr>
              <w:pStyle w:val="08-Tabelageral"/>
              <w:rPr>
                <w:rFonts w:cs="Arial"/>
                <w:b/>
              </w:rPr>
            </w:pPr>
            <w:r w:rsidRPr="00BF2AAF">
              <w:rPr>
                <w:rFonts w:cs="Arial"/>
                <w:b/>
              </w:rPr>
              <w:t>1.046.897</w:t>
            </w:r>
          </w:p>
        </w:tc>
        <w:tc>
          <w:tcPr>
            <w:tcW w:w="2009" w:type="dxa"/>
            <w:shd w:val="clear" w:color="auto" w:fill="auto"/>
            <w:vAlign w:val="center"/>
          </w:tcPr>
          <w:p w14:paraId="2D4A95BD" w14:textId="4A56F622" w:rsidR="000D6851" w:rsidRPr="00BF2AAF" w:rsidRDefault="000D6851" w:rsidP="000D6851">
            <w:pPr>
              <w:pStyle w:val="08-Tabelageral"/>
              <w:rPr>
                <w:rFonts w:cs="Arial"/>
                <w:b/>
              </w:rPr>
            </w:pPr>
            <w:r w:rsidRPr="00BF2AAF">
              <w:rPr>
                <w:rFonts w:cs="Arial"/>
                <w:b/>
              </w:rPr>
              <w:t>708.990</w:t>
            </w:r>
          </w:p>
        </w:tc>
      </w:tr>
      <w:tr w:rsidR="000D6851" w:rsidRPr="00BF2AAF" w14:paraId="46E0705A" w14:textId="77777777">
        <w:trPr>
          <w:trHeight w:val="238"/>
        </w:trPr>
        <w:tc>
          <w:tcPr>
            <w:tcW w:w="4384" w:type="dxa"/>
            <w:gridSpan w:val="2"/>
            <w:shd w:val="clear" w:color="auto" w:fill="auto"/>
          </w:tcPr>
          <w:p w14:paraId="5D2A9BD4" w14:textId="77777777" w:rsidR="000D6851" w:rsidRPr="00BF2AAF" w:rsidRDefault="000D6851" w:rsidP="000D6851">
            <w:pPr>
              <w:pStyle w:val="08-Tabelageral"/>
              <w:ind w:left="113"/>
              <w:jc w:val="left"/>
              <w:rPr>
                <w:rFonts w:cs="Arial"/>
                <w:vertAlign w:val="superscript"/>
                <w:lang w:val="en-US"/>
              </w:rPr>
            </w:pPr>
            <w:proofErr w:type="spellStart"/>
            <w:r w:rsidRPr="00BF2AAF">
              <w:rPr>
                <w:rFonts w:cs="Arial"/>
                <w:lang w:val="en-US"/>
              </w:rPr>
              <w:t>Brasilseg</w:t>
            </w:r>
            <w:proofErr w:type="spellEnd"/>
          </w:p>
        </w:tc>
        <w:tc>
          <w:tcPr>
            <w:tcW w:w="856" w:type="dxa"/>
            <w:shd w:val="clear" w:color="auto" w:fill="auto"/>
          </w:tcPr>
          <w:p w14:paraId="46A90BAD" w14:textId="77777777" w:rsidR="000D6851" w:rsidRPr="00BF2AAF" w:rsidRDefault="000D6851" w:rsidP="000D6851">
            <w:pPr>
              <w:pStyle w:val="08-Tabelageral"/>
              <w:rPr>
                <w:rFonts w:cs="Arial"/>
              </w:rPr>
            </w:pPr>
          </w:p>
        </w:tc>
        <w:tc>
          <w:tcPr>
            <w:tcW w:w="401" w:type="dxa"/>
            <w:shd w:val="clear" w:color="auto" w:fill="auto"/>
          </w:tcPr>
          <w:p w14:paraId="5E31C8C2" w14:textId="77777777" w:rsidR="000D6851" w:rsidRPr="00BF2AAF" w:rsidRDefault="000D6851" w:rsidP="000D6851">
            <w:pPr>
              <w:pStyle w:val="08-Tabelageral"/>
              <w:rPr>
                <w:rFonts w:cs="Arial"/>
              </w:rPr>
            </w:pPr>
          </w:p>
        </w:tc>
        <w:tc>
          <w:tcPr>
            <w:tcW w:w="2008" w:type="dxa"/>
            <w:shd w:val="clear" w:color="auto" w:fill="auto"/>
            <w:vAlign w:val="center"/>
          </w:tcPr>
          <w:p w14:paraId="36EF9D4F" w14:textId="052D5F2E" w:rsidR="000D6851" w:rsidRPr="00BF2AAF" w:rsidRDefault="000D6851" w:rsidP="000D6851">
            <w:pPr>
              <w:pStyle w:val="08-Tabelageral"/>
              <w:rPr>
                <w:rFonts w:cs="Arial"/>
              </w:rPr>
            </w:pPr>
            <w:r w:rsidRPr="00BF2AAF">
              <w:rPr>
                <w:rFonts w:cs="Arial"/>
              </w:rPr>
              <w:t>1.046.897</w:t>
            </w:r>
          </w:p>
        </w:tc>
        <w:tc>
          <w:tcPr>
            <w:tcW w:w="2009" w:type="dxa"/>
            <w:shd w:val="clear" w:color="auto" w:fill="auto"/>
            <w:vAlign w:val="center"/>
          </w:tcPr>
          <w:p w14:paraId="2172A995" w14:textId="4B2E6A7B" w:rsidR="000D6851" w:rsidRPr="00BF2AAF" w:rsidRDefault="000D6851" w:rsidP="000D6851">
            <w:pPr>
              <w:pStyle w:val="08-Tabelageral"/>
              <w:rPr>
                <w:rFonts w:cs="Arial"/>
              </w:rPr>
            </w:pPr>
            <w:r w:rsidRPr="00BF2AAF">
              <w:rPr>
                <w:rFonts w:cs="Arial"/>
              </w:rPr>
              <w:t>708.990</w:t>
            </w:r>
          </w:p>
        </w:tc>
      </w:tr>
      <w:tr w:rsidR="000D6851" w:rsidRPr="00BF2AAF" w14:paraId="6A92FB0C" w14:textId="77777777">
        <w:trPr>
          <w:trHeight w:val="238"/>
        </w:trPr>
        <w:tc>
          <w:tcPr>
            <w:tcW w:w="4384" w:type="dxa"/>
            <w:gridSpan w:val="2"/>
            <w:tcBorders>
              <w:bottom w:val="single" w:sz="2" w:space="0" w:color="1F3864" w:themeColor="accent1" w:themeShade="80"/>
            </w:tcBorders>
            <w:shd w:val="clear" w:color="auto" w:fill="auto"/>
          </w:tcPr>
          <w:p w14:paraId="2B430184" w14:textId="77777777" w:rsidR="000D6851" w:rsidRPr="00BF2AAF" w:rsidRDefault="000D6851" w:rsidP="000D6851">
            <w:pPr>
              <w:pStyle w:val="08-Tabelageral"/>
              <w:jc w:val="left"/>
              <w:rPr>
                <w:rFonts w:cs="Arial"/>
                <w:b/>
                <w:lang w:val="en-US"/>
              </w:rPr>
            </w:pPr>
            <w:r w:rsidRPr="00BF2AAF">
              <w:rPr>
                <w:rFonts w:cs="Arial"/>
                <w:b/>
                <w:lang w:val="en-US"/>
              </w:rPr>
              <w:t>Total</w:t>
            </w:r>
          </w:p>
        </w:tc>
        <w:tc>
          <w:tcPr>
            <w:tcW w:w="856" w:type="dxa"/>
            <w:tcBorders>
              <w:bottom w:val="single" w:sz="2" w:space="0" w:color="1F3864" w:themeColor="accent1" w:themeShade="80"/>
            </w:tcBorders>
            <w:shd w:val="clear" w:color="auto" w:fill="auto"/>
          </w:tcPr>
          <w:p w14:paraId="449DF01B" w14:textId="77777777" w:rsidR="000D6851" w:rsidRPr="00BF2AAF" w:rsidRDefault="000D6851" w:rsidP="000D6851">
            <w:pPr>
              <w:pStyle w:val="08-Tabelageral"/>
              <w:rPr>
                <w:rFonts w:cs="Arial"/>
                <w:b/>
                <w:szCs w:val="14"/>
              </w:rPr>
            </w:pPr>
          </w:p>
        </w:tc>
        <w:tc>
          <w:tcPr>
            <w:tcW w:w="401" w:type="dxa"/>
            <w:tcBorders>
              <w:bottom w:val="single" w:sz="2" w:space="0" w:color="1F3864" w:themeColor="accent1" w:themeShade="80"/>
            </w:tcBorders>
            <w:shd w:val="clear" w:color="auto" w:fill="auto"/>
          </w:tcPr>
          <w:p w14:paraId="7A111CC3" w14:textId="77777777" w:rsidR="000D6851" w:rsidRPr="00BF2AAF" w:rsidRDefault="000D6851" w:rsidP="000D6851">
            <w:pPr>
              <w:pStyle w:val="08-Tabelageral"/>
              <w:rPr>
                <w:rFonts w:cs="Arial"/>
                <w:b/>
                <w:szCs w:val="14"/>
              </w:rPr>
            </w:pPr>
          </w:p>
        </w:tc>
        <w:tc>
          <w:tcPr>
            <w:tcW w:w="2008" w:type="dxa"/>
            <w:tcBorders>
              <w:bottom w:val="single" w:sz="2" w:space="0" w:color="1F3864" w:themeColor="accent1" w:themeShade="80"/>
            </w:tcBorders>
            <w:shd w:val="clear" w:color="auto" w:fill="auto"/>
            <w:vAlign w:val="center"/>
          </w:tcPr>
          <w:p w14:paraId="7D8966B0" w14:textId="4EB7BD1C" w:rsidR="000D6851" w:rsidRPr="00BF2AAF" w:rsidRDefault="000D6851" w:rsidP="000D6851">
            <w:pPr>
              <w:pStyle w:val="08-Tabelageral"/>
              <w:rPr>
                <w:rFonts w:cs="Arial"/>
                <w:b/>
              </w:rPr>
            </w:pPr>
            <w:r w:rsidRPr="00BF2AAF">
              <w:rPr>
                <w:rFonts w:cs="Arial"/>
                <w:b/>
              </w:rPr>
              <w:t>2.174.974</w:t>
            </w:r>
          </w:p>
        </w:tc>
        <w:tc>
          <w:tcPr>
            <w:tcW w:w="2009" w:type="dxa"/>
            <w:tcBorders>
              <w:bottom w:val="single" w:sz="2" w:space="0" w:color="1F3864" w:themeColor="accent1" w:themeShade="80"/>
            </w:tcBorders>
            <w:shd w:val="clear" w:color="auto" w:fill="auto"/>
            <w:vAlign w:val="center"/>
          </w:tcPr>
          <w:p w14:paraId="1B3565E6" w14:textId="716573A7" w:rsidR="000D6851" w:rsidRPr="00BF2AAF" w:rsidRDefault="000D6851" w:rsidP="000D6851">
            <w:pPr>
              <w:pStyle w:val="08-Tabelageral"/>
              <w:rPr>
                <w:rFonts w:cs="Arial"/>
                <w:b/>
              </w:rPr>
            </w:pPr>
            <w:r w:rsidRPr="00BF2AAF">
              <w:rPr>
                <w:rFonts w:cs="Arial"/>
                <w:b/>
              </w:rPr>
              <w:t>1.823.246</w:t>
            </w:r>
          </w:p>
        </w:tc>
      </w:tr>
    </w:tbl>
    <w:p w14:paraId="23B5FB0A" w14:textId="77777777" w:rsidR="00374474" w:rsidRPr="00BF2AAF" w:rsidRDefault="00374474" w:rsidP="00374474">
      <w:pPr>
        <w:pStyle w:val="07-Legenda"/>
        <w:numPr>
          <w:ilvl w:val="0"/>
          <w:numId w:val="21"/>
        </w:numPr>
        <w:tabs>
          <w:tab w:val="clear" w:pos="284"/>
        </w:tabs>
        <w:ind w:left="284" w:hanging="284"/>
        <w:rPr>
          <w:rFonts w:cs="Arial"/>
          <w:shd w:val="clear" w:color="auto" w:fill="FFFFFF" w:themeFill="background1"/>
        </w:rPr>
      </w:pPr>
      <w:r w:rsidRPr="00BF2AAF">
        <w:rPr>
          <w:rFonts w:cs="Arial"/>
          <w:szCs w:val="14"/>
          <w:shd w:val="clear" w:color="auto" w:fill="FFFFFF" w:themeFill="background1"/>
        </w:rPr>
        <w:t>Em 31.12.2022, R$ 203 milhões referem-se à comissão adicional</w:t>
      </w:r>
      <w:r w:rsidRPr="00BF2AAF">
        <w:rPr>
          <w:rFonts w:cs="Arial"/>
          <w:shd w:val="clear" w:color="auto" w:fill="FFFFFF" w:themeFill="background1"/>
        </w:rPr>
        <w:t xml:space="preserve"> conforme acordo de reestruturação entre a BB Seguros e o Grupo MAPFRE vigente até o fim do exercício de 2022. O reconhecimento da comissão adicional foi efetuado mensalmente e o seu recebimento ocorreu em 27/02/2023.</w:t>
      </w:r>
    </w:p>
    <w:p w14:paraId="176C75E4" w14:textId="77777777" w:rsidR="00374474" w:rsidRPr="00BF2AAF" w:rsidRDefault="00374474" w:rsidP="00374474">
      <w:pPr>
        <w:pStyle w:val="07-Legenda"/>
        <w:tabs>
          <w:tab w:val="clear" w:pos="284"/>
        </w:tabs>
        <w:ind w:left="0" w:firstLine="0"/>
        <w:rPr>
          <w:rFonts w:cs="Arial"/>
        </w:rPr>
      </w:pPr>
    </w:p>
    <w:p w14:paraId="36F37BB4" w14:textId="77777777" w:rsidR="00374474" w:rsidRPr="00BF2AAF" w:rsidRDefault="00374474" w:rsidP="00374474">
      <w:pPr>
        <w:pStyle w:val="07-Legenda"/>
        <w:spacing w:before="120" w:after="120" w:line="276" w:lineRule="auto"/>
        <w:ind w:left="0" w:firstLine="0"/>
        <w:rPr>
          <w:rFonts w:cs="Arial"/>
          <w:spacing w:val="0"/>
          <w:sz w:val="18"/>
          <w:szCs w:val="20"/>
        </w:rPr>
      </w:pPr>
      <w:r w:rsidRPr="00BF2AAF">
        <w:rPr>
          <w:rFonts w:cs="Arial"/>
          <w:spacing w:val="0"/>
          <w:sz w:val="18"/>
          <w:szCs w:val="20"/>
        </w:rPr>
        <w:t>Não há saldo de comissões a receber no Controlador.</w:t>
      </w:r>
    </w:p>
    <w:p w14:paraId="35DD73FF" w14:textId="77777777" w:rsidR="00374474" w:rsidRPr="00BF2AAF" w:rsidRDefault="00374474" w:rsidP="00374474">
      <w:pPr>
        <w:pStyle w:val="01-TtulodeNota"/>
        <w:spacing w:line="276" w:lineRule="auto"/>
        <w:rPr>
          <w:rFonts w:cs="Arial"/>
          <w:b w:val="0"/>
          <w:snapToGrid w:val="0"/>
          <w:sz w:val="18"/>
        </w:rPr>
      </w:pPr>
      <w:r w:rsidRPr="00BF2AAF">
        <w:rPr>
          <w:rFonts w:cs="Arial"/>
          <w:b w:val="0"/>
          <w:snapToGrid w:val="0"/>
          <w:sz w:val="18"/>
        </w:rPr>
        <w:t>As Comissões a Receber estão categorizadas como ativos financeiros avaliados ao custo amortizado conforme nota 4.</w:t>
      </w:r>
      <w:bookmarkEnd w:id="109"/>
    </w:p>
    <w:p w14:paraId="0BB7BBAE" w14:textId="77777777" w:rsidR="00374474" w:rsidRPr="00BF2AAF" w:rsidRDefault="00374474" w:rsidP="00374474">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No modelo de parceria celebrado entre a BB Seguros e o Grupo MAPFRE vigente até o fim do exercício de 2022, no âmbito do 2º Aditamento ao Acordo Operacional para Atuação no Segmento de Seguros e seus anexos (“Acordo Operacional” ou “Acordo”) do qual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e BB Corretora foram signatárias desde 30.11.2018, estava prevista remuneração adicional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Companhia de Seguros S.A. à BB Corretora, vinculada à superação da meta de crescimento de vendas em alguns produtos específicos (“Bônus de Performance”), quando aplicável.</w:t>
      </w:r>
    </w:p>
    <w:p w14:paraId="22A7C4F9" w14:textId="77777777" w:rsidR="00374474" w:rsidRPr="00BF2AAF" w:rsidRDefault="00374474" w:rsidP="00374474">
      <w:pPr>
        <w:spacing w:before="120" w:after="120"/>
        <w:jc w:val="both"/>
        <w:rPr>
          <w:rFonts w:ascii="Arial" w:eastAsia="Times New Roman" w:hAnsi="Arial" w:cs="Arial"/>
          <w:spacing w:val="-2"/>
          <w:sz w:val="18"/>
          <w:szCs w:val="18"/>
          <w:lang w:eastAsia="pt-BR"/>
        </w:rPr>
      </w:pPr>
      <w:bookmarkStart w:id="110" w:name="_Hlk126313941"/>
      <w:r w:rsidRPr="00BF2AAF">
        <w:rPr>
          <w:rFonts w:ascii="Arial" w:eastAsia="Times New Roman" w:hAnsi="Arial" w:cs="Arial"/>
          <w:spacing w:val="-2"/>
          <w:sz w:val="18"/>
          <w:szCs w:val="18"/>
          <w:lang w:eastAsia="pt-BR"/>
        </w:rPr>
        <w:t xml:space="preserve">Em 29.12.2022, foi formalizado o 3º Aditamento ao Acordo Operacional para Atuação no Segmento de Seguros (“Aditamento ao Acordo Operacional”), com vigência a partir de 01.01.2023, que exclui o mecanismo de remuneração adicional paga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aumenta o percentual de comissão pago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sobre os prêmios emitidos dos seguros de vida e prestamista e reduz o percentual de comissão pago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sobre os prêmios emitidos do seguro penhor rural.</w:t>
      </w:r>
    </w:p>
    <w:bookmarkEnd w:id="110"/>
    <w:p w14:paraId="7A1DB1FE" w14:textId="56C27704" w:rsidR="005C6C41" w:rsidRPr="00BF2AAF" w:rsidRDefault="00374474" w:rsidP="00580D58">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O novo Aditamento ao Acordo Operacional vigerá pelo prazo de 3 (três) anos, a contar de 1º de janeiro de 2023, sendo </w:t>
      </w:r>
      <w:r w:rsidR="00184B99" w:rsidRPr="00BF2AAF">
        <w:rPr>
          <w:rFonts w:ascii="Arial" w:eastAsia="Times New Roman" w:hAnsi="Arial" w:cs="Arial"/>
          <w:spacing w:val="-2"/>
          <w:sz w:val="18"/>
          <w:szCs w:val="18"/>
          <w:lang w:eastAsia="pt-BR"/>
        </w:rPr>
        <w:t>renovável</w:t>
      </w:r>
      <w:r w:rsidRPr="00BF2AAF">
        <w:rPr>
          <w:rFonts w:ascii="Arial" w:eastAsia="Times New Roman" w:hAnsi="Arial" w:cs="Arial"/>
          <w:spacing w:val="-2"/>
          <w:sz w:val="18"/>
          <w:szCs w:val="18"/>
          <w:lang w:eastAsia="pt-BR"/>
        </w:rPr>
        <w:t xml:space="preserve"> por novos períodos subsequentes de 3 (três) anos, de forma automática.</w:t>
      </w:r>
    </w:p>
    <w:p w14:paraId="10422A8D" w14:textId="77777777" w:rsidR="005C6C41" w:rsidRPr="00BF2AAF" w:rsidRDefault="005C6C41" w:rsidP="003203AD">
      <w:pPr>
        <w:pStyle w:val="02-TtulodeNota"/>
        <w:rPr>
          <w:rFonts w:eastAsiaTheme="majorEastAsia" w:cs="Arial"/>
          <w:color w:val="1F3864" w:themeColor="accent1" w:themeShade="80"/>
        </w:rPr>
      </w:pPr>
      <w:bookmarkStart w:id="111" w:name="_Toc146905632"/>
      <w:bookmarkStart w:id="112" w:name="_Toc157702420"/>
      <w:r w:rsidRPr="00BF2AAF">
        <w:rPr>
          <w:rFonts w:eastAsiaTheme="majorEastAsia" w:cs="Arial"/>
          <w:color w:val="1F3864" w:themeColor="accent1" w:themeShade="80"/>
        </w:rPr>
        <w:t>19 – ATIVO INTANGÍVEL</w:t>
      </w:r>
      <w:bookmarkEnd w:id="111"/>
      <w:bookmarkEnd w:id="112"/>
    </w:p>
    <w:p w14:paraId="3834DCE9" w14:textId="57361DBB" w:rsidR="009D7E9E" w:rsidRPr="00BF2AAF" w:rsidRDefault="009D7E9E" w:rsidP="009D7E9E">
      <w:pPr>
        <w:pStyle w:val="05-Textonormal"/>
        <w:rPr>
          <w:rFonts w:cs="Arial"/>
          <w:b/>
          <w:color w:val="1F3864" w:themeColor="accent1" w:themeShade="80"/>
        </w:rPr>
      </w:pPr>
      <w:r w:rsidRPr="00BF2AAF">
        <w:rPr>
          <w:rFonts w:cs="Arial"/>
          <w:b/>
          <w:color w:val="1F3864" w:themeColor="accent1" w:themeShade="80"/>
        </w:rPr>
        <w:t xml:space="preserve">a) Sistema ERP (Enterprise </w:t>
      </w:r>
      <w:proofErr w:type="spellStart"/>
      <w:r w:rsidRPr="00BF2AAF">
        <w:rPr>
          <w:rFonts w:cs="Arial"/>
          <w:b/>
          <w:color w:val="1F3864" w:themeColor="accent1" w:themeShade="80"/>
        </w:rPr>
        <w:t>Resource</w:t>
      </w:r>
      <w:proofErr w:type="spellEnd"/>
      <w:r w:rsidRPr="00BF2AAF">
        <w:rPr>
          <w:rFonts w:cs="Arial"/>
          <w:b/>
          <w:color w:val="1F3864" w:themeColor="accent1" w:themeShade="80"/>
        </w:rPr>
        <w:t xml:space="preserve"> Planning)</w:t>
      </w:r>
    </w:p>
    <w:p w14:paraId="5F0BB4E7" w14:textId="77777777" w:rsidR="009D7E9E" w:rsidRPr="00BF2AAF" w:rsidRDefault="009D7E9E" w:rsidP="009D7E9E">
      <w:pPr>
        <w:pStyle w:val="07-Legenda"/>
        <w:ind w:left="708" w:firstLine="0"/>
        <w:jc w:val="right"/>
        <w:rPr>
          <w:rFonts w:cs="Arial"/>
          <w:b/>
          <w:szCs w:val="14"/>
        </w:rPr>
      </w:pPr>
      <w:r w:rsidRPr="00BF2AAF">
        <w:rPr>
          <w:rFonts w:cs="Arial"/>
          <w:b/>
          <w:szCs w:val="14"/>
        </w:rPr>
        <w:t>R$ mil</w:t>
      </w:r>
    </w:p>
    <w:tbl>
      <w:tblPr>
        <w:tblW w:w="9639"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9D7E9E" w:rsidRPr="00BF2AAF" w14:paraId="5C1309FC" w14:textId="77777777" w:rsidTr="00CD2A77">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5F27EF16" w14:textId="77777777" w:rsidR="009D7E9E" w:rsidRPr="00BF2AAF" w:rsidRDefault="009D7E9E" w:rsidP="00CD2A77">
            <w:pPr>
              <w:rPr>
                <w:rFonts w:ascii="Arial" w:hAnsi="Arial" w:cs="Arial"/>
                <w:sz w:val="14"/>
                <w:szCs w:val="14"/>
              </w:rPr>
            </w:pPr>
          </w:p>
        </w:tc>
        <w:tc>
          <w:tcPr>
            <w:tcW w:w="7601"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1A0C11C9" w14:textId="77777777" w:rsidR="009D7E9E" w:rsidRPr="00BF2AAF" w:rsidRDefault="009D7E9E" w:rsidP="00CD2A77">
            <w:pPr>
              <w:pStyle w:val="08-Tabelageral"/>
              <w:jc w:val="center"/>
              <w:rPr>
                <w:rFonts w:cs="Arial"/>
                <w:b/>
              </w:rPr>
            </w:pPr>
            <w:r w:rsidRPr="00BF2AAF">
              <w:rPr>
                <w:rFonts w:cs="Arial"/>
                <w:b/>
              </w:rPr>
              <w:t>Controlador e Consolidado</w:t>
            </w:r>
          </w:p>
        </w:tc>
      </w:tr>
      <w:tr w:rsidR="009D7E9E" w:rsidRPr="00BF2AAF" w14:paraId="6801503E" w14:textId="77777777" w:rsidTr="00CD2A77">
        <w:trPr>
          <w:trHeight w:val="238"/>
          <w:jc w:val="center"/>
        </w:trPr>
        <w:tc>
          <w:tcPr>
            <w:tcW w:w="2038" w:type="dxa"/>
            <w:vMerge/>
            <w:tcBorders>
              <w:top w:val="nil"/>
              <w:bottom w:val="single" w:sz="2" w:space="0" w:color="9CC2E5" w:themeColor="accent5" w:themeTint="99"/>
            </w:tcBorders>
            <w:shd w:val="clear" w:color="auto" w:fill="FFFFFF" w:themeFill="background1"/>
          </w:tcPr>
          <w:p w14:paraId="6172EAB4" w14:textId="77777777" w:rsidR="009D7E9E" w:rsidRPr="00BF2AAF" w:rsidRDefault="009D7E9E" w:rsidP="00CD2A77">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10A2D349" w14:textId="77777777" w:rsidR="009D7E9E" w:rsidRPr="00BF2AAF" w:rsidRDefault="009D7E9E" w:rsidP="00CD2A7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1904D78" w14:textId="77777777" w:rsidR="009D7E9E" w:rsidRPr="00BF2AAF" w:rsidRDefault="009D7E9E" w:rsidP="00CD2A77">
            <w:pPr>
              <w:pStyle w:val="08-Tabelageral"/>
              <w:jc w:val="center"/>
              <w:rPr>
                <w:rFonts w:cs="Arial"/>
                <w:b/>
              </w:rPr>
            </w:pPr>
            <w:r w:rsidRPr="00BF2AAF">
              <w:rPr>
                <w:rFonts w:cs="Arial"/>
                <w:b/>
              </w:rPr>
              <w:t>31.12.2022</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7F8C60B" w14:textId="77777777" w:rsidR="009D7E9E" w:rsidRPr="00BF2AAF" w:rsidRDefault="009D7E9E" w:rsidP="00CD2A77">
            <w:pPr>
              <w:pStyle w:val="08-Tabelageral"/>
              <w:jc w:val="center"/>
              <w:rPr>
                <w:rFonts w:cs="Arial"/>
                <w:b/>
              </w:rPr>
            </w:pPr>
          </w:p>
        </w:tc>
        <w:tc>
          <w:tcPr>
            <w:tcW w:w="236" w:type="dxa"/>
            <w:gridSpan w:val="3"/>
            <w:tcBorders>
              <w:top w:val="single" w:sz="2" w:space="0" w:color="1F3864" w:themeColor="accent1" w:themeShade="80"/>
              <w:bottom w:val="nil"/>
            </w:tcBorders>
            <w:shd w:val="clear" w:color="auto" w:fill="FFFFFF" w:themeFill="background1"/>
            <w:vAlign w:val="center"/>
          </w:tcPr>
          <w:p w14:paraId="0DD2587C" w14:textId="77777777" w:rsidR="009D7E9E" w:rsidRPr="00BF2AAF" w:rsidRDefault="009D7E9E" w:rsidP="00CD2A77">
            <w:pPr>
              <w:pStyle w:val="08-Tabelageral"/>
              <w:jc w:val="center"/>
              <w:rPr>
                <w:rFonts w:cs="Arial"/>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59994145" w14:textId="77777777" w:rsidR="009D7E9E" w:rsidRPr="00BF2AAF" w:rsidRDefault="009D7E9E" w:rsidP="00CD2A77">
            <w:pPr>
              <w:pStyle w:val="08-Tabelageral"/>
              <w:jc w:val="center"/>
              <w:rPr>
                <w:rFonts w:cs="Arial"/>
                <w:b/>
              </w:rPr>
            </w:pPr>
            <w:r w:rsidRPr="00BF2AAF">
              <w:rPr>
                <w:rFonts w:cs="Arial"/>
                <w:b/>
              </w:rPr>
              <w:t xml:space="preserve">   Exercício 2023</w:t>
            </w:r>
          </w:p>
        </w:tc>
        <w:tc>
          <w:tcPr>
            <w:tcW w:w="302" w:type="dxa"/>
            <w:gridSpan w:val="2"/>
            <w:tcBorders>
              <w:top w:val="single" w:sz="2" w:space="0" w:color="1F3864" w:themeColor="accent1" w:themeShade="80"/>
              <w:bottom w:val="nil"/>
            </w:tcBorders>
            <w:shd w:val="clear" w:color="auto" w:fill="FFFFFF" w:themeFill="background1"/>
            <w:vAlign w:val="center"/>
          </w:tcPr>
          <w:p w14:paraId="6769E50E" w14:textId="77777777" w:rsidR="009D7E9E" w:rsidRPr="00BF2AAF" w:rsidRDefault="009D7E9E" w:rsidP="00CD2A77">
            <w:pPr>
              <w:pStyle w:val="08-Tabelageral"/>
              <w:jc w:val="center"/>
              <w:rPr>
                <w:rFonts w:cs="Arial"/>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648546FD" w14:textId="77777777" w:rsidR="009D7E9E" w:rsidRPr="00BF2AAF" w:rsidRDefault="009D7E9E" w:rsidP="00CD2A77">
            <w:pPr>
              <w:pStyle w:val="08-Tabelageral"/>
              <w:jc w:val="center"/>
              <w:rPr>
                <w:rFonts w:cs="Arial"/>
                <w:b/>
              </w:rPr>
            </w:pPr>
            <w:r w:rsidRPr="00BF2AAF">
              <w:rPr>
                <w:rFonts w:cs="Arial"/>
                <w:b/>
              </w:rPr>
              <w:t>31.12.2023</w:t>
            </w:r>
          </w:p>
        </w:tc>
      </w:tr>
      <w:tr w:rsidR="009D7E9E" w:rsidRPr="00BF2AAF" w14:paraId="46FE4C3B" w14:textId="77777777" w:rsidTr="00CD2A77">
        <w:trPr>
          <w:trHeight w:val="238"/>
          <w:jc w:val="center"/>
        </w:trPr>
        <w:tc>
          <w:tcPr>
            <w:tcW w:w="2038" w:type="dxa"/>
            <w:vMerge/>
            <w:tcBorders>
              <w:top w:val="nil"/>
              <w:bottom w:val="single" w:sz="2" w:space="0" w:color="1F3864" w:themeColor="accent1" w:themeShade="80"/>
            </w:tcBorders>
            <w:shd w:val="clear" w:color="auto" w:fill="FFFFFF" w:themeFill="background1"/>
          </w:tcPr>
          <w:p w14:paraId="15704FCA" w14:textId="77777777" w:rsidR="009D7E9E" w:rsidRPr="00BF2AAF" w:rsidRDefault="009D7E9E" w:rsidP="00CD2A77">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10B1B620" w14:textId="77777777" w:rsidR="009D7E9E" w:rsidRPr="00BF2AAF" w:rsidRDefault="009D7E9E" w:rsidP="00CD2A7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CA4B6E1" w14:textId="77777777" w:rsidR="009D7E9E" w:rsidRPr="00BF2AAF" w:rsidRDefault="009D7E9E" w:rsidP="00CD2A77">
            <w:pPr>
              <w:pStyle w:val="08-Tabelageral"/>
              <w:jc w:val="center"/>
              <w:rPr>
                <w:rFonts w:cs="Arial"/>
                <w:b/>
              </w:rPr>
            </w:pPr>
            <w:r w:rsidRPr="00BF2AAF">
              <w:rPr>
                <w:rFonts w:cs="Arial"/>
                <w:b/>
              </w:rPr>
              <w:t>Saldo Contábil</w:t>
            </w:r>
          </w:p>
        </w:tc>
        <w:tc>
          <w:tcPr>
            <w:tcW w:w="387" w:type="dxa"/>
            <w:gridSpan w:val="2"/>
            <w:tcBorders>
              <w:top w:val="nil"/>
              <w:bottom w:val="single" w:sz="2" w:space="0" w:color="1F3864" w:themeColor="accent1" w:themeShade="80"/>
            </w:tcBorders>
            <w:shd w:val="clear" w:color="auto" w:fill="FFFFFF" w:themeFill="background1"/>
            <w:vAlign w:val="center"/>
          </w:tcPr>
          <w:p w14:paraId="260893A2" w14:textId="77777777" w:rsidR="009D7E9E" w:rsidRPr="00BF2AAF" w:rsidRDefault="009D7E9E" w:rsidP="00CD2A77">
            <w:pPr>
              <w:pStyle w:val="08-Tabelageral"/>
              <w:jc w:val="center"/>
              <w:rPr>
                <w:rFonts w:cs="Arial"/>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321462AD" w14:textId="77777777" w:rsidR="009D7E9E" w:rsidRPr="00BF2AAF" w:rsidRDefault="009D7E9E" w:rsidP="00CD2A77">
            <w:pPr>
              <w:pStyle w:val="08-Tabelageral"/>
              <w:jc w:val="center"/>
              <w:rPr>
                <w:rFonts w:cs="Arial"/>
                <w:b/>
              </w:rPr>
            </w:pPr>
            <w:r w:rsidRPr="00BF2AAF">
              <w:rPr>
                <w:rFonts w:cs="Arial"/>
                <w:b/>
              </w:rPr>
              <w:t>Aquisições</w:t>
            </w:r>
            <w:r w:rsidRPr="00BF2AAF">
              <w:rPr>
                <w:rFonts w:cs="Arial"/>
              </w:rPr>
              <w:t xml:space="preserve"> </w:t>
            </w:r>
            <w:r w:rsidRPr="00BF2AAF">
              <w:rPr>
                <w:rFonts w:cs="Arial"/>
                <w:b/>
              </w:rPr>
              <w:t xml:space="preserve">no Exercício                </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31A62DC" w14:textId="77777777" w:rsidR="009D7E9E" w:rsidRPr="00BF2AAF" w:rsidRDefault="009D7E9E" w:rsidP="00CD2A77">
            <w:pPr>
              <w:pStyle w:val="08-Tabelageral"/>
              <w:jc w:val="center"/>
              <w:rPr>
                <w:rFonts w:cs="Arial"/>
                <w:b/>
              </w:rPr>
            </w:pPr>
            <w:r w:rsidRPr="00BF2AAF">
              <w:rPr>
                <w:rFonts w:cs="Arial"/>
                <w:b/>
              </w:rPr>
              <w:t xml:space="preserve">Amortização no Exercício                </w:t>
            </w:r>
          </w:p>
        </w:tc>
        <w:tc>
          <w:tcPr>
            <w:tcW w:w="236" w:type="dxa"/>
            <w:gridSpan w:val="2"/>
            <w:tcBorders>
              <w:top w:val="nil"/>
              <w:bottom w:val="single" w:sz="2" w:space="0" w:color="1F3864" w:themeColor="accent1" w:themeShade="80"/>
            </w:tcBorders>
            <w:shd w:val="clear" w:color="auto" w:fill="FFFFFF" w:themeFill="background1"/>
            <w:vAlign w:val="center"/>
          </w:tcPr>
          <w:p w14:paraId="364F6DDC" w14:textId="77777777" w:rsidR="009D7E9E" w:rsidRPr="00BF2AAF" w:rsidRDefault="009D7E9E" w:rsidP="00CD2A77">
            <w:pPr>
              <w:pStyle w:val="08-Tabelageral"/>
              <w:jc w:val="center"/>
              <w:rPr>
                <w:rFonts w:cs="Arial"/>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03665E5" w14:textId="77777777" w:rsidR="009D7E9E" w:rsidRPr="00BF2AAF" w:rsidRDefault="009D7E9E" w:rsidP="00CD2A77">
            <w:pPr>
              <w:pStyle w:val="08-Tabelageral"/>
              <w:jc w:val="center"/>
              <w:rPr>
                <w:rFonts w:cs="Arial"/>
                <w:b/>
              </w:rPr>
            </w:pPr>
            <w:r w:rsidRPr="00BF2AAF">
              <w:rPr>
                <w:rFonts w:cs="Arial"/>
                <w:b/>
              </w:rPr>
              <w:t>Valor de Custo</w:t>
            </w:r>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61EFB4EB" w14:textId="77777777" w:rsidR="009D7E9E" w:rsidRPr="00BF2AAF" w:rsidRDefault="009D7E9E" w:rsidP="00CD2A77">
            <w:pPr>
              <w:pStyle w:val="08-Tabelageral"/>
              <w:jc w:val="center"/>
              <w:rPr>
                <w:rFonts w:cs="Arial"/>
                <w:b/>
              </w:rPr>
            </w:pPr>
            <w:r w:rsidRPr="00BF2AAF">
              <w:rPr>
                <w:rFonts w:cs="Arial"/>
                <w:b/>
                <w:bCs/>
              </w:rPr>
              <w:t>Amortização Acumulada</w:t>
            </w:r>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43FC7416" w14:textId="77777777" w:rsidR="009D7E9E" w:rsidRPr="00BF2AAF" w:rsidRDefault="009D7E9E" w:rsidP="00CD2A77">
            <w:pPr>
              <w:pStyle w:val="08-Tabelageral"/>
              <w:jc w:val="center"/>
              <w:rPr>
                <w:rFonts w:cs="Arial"/>
                <w:b/>
              </w:rPr>
            </w:pPr>
            <w:r w:rsidRPr="00BF2AAF">
              <w:rPr>
                <w:rFonts w:cs="Arial"/>
                <w:b/>
                <w:bCs/>
              </w:rPr>
              <w:t>Saldo Contábil</w:t>
            </w:r>
          </w:p>
        </w:tc>
      </w:tr>
      <w:tr w:rsidR="00D5032B" w:rsidRPr="00BF2AAF" w14:paraId="0CE5284B" w14:textId="77777777" w:rsidTr="00CD2A77">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24BF3DEA" w14:textId="77777777" w:rsidR="00D5032B" w:rsidRPr="00BF2AAF" w:rsidRDefault="00D5032B" w:rsidP="00D5032B">
            <w:pPr>
              <w:pStyle w:val="08-Tabelageral"/>
              <w:jc w:val="left"/>
              <w:rPr>
                <w:rFonts w:cs="Arial"/>
                <w:b/>
                <w:szCs w:val="14"/>
                <w:vertAlign w:val="superscript"/>
              </w:rPr>
            </w:pPr>
            <w:r w:rsidRPr="00BF2AAF">
              <w:rPr>
                <w:rFonts w:cs="Arial"/>
                <w:szCs w:val="14"/>
              </w:rPr>
              <w:t xml:space="preserve">Software adquirido – ERP </w:t>
            </w:r>
            <w:r w:rsidRPr="00BF2AAF">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57B7029D" w14:textId="77777777" w:rsidR="00D5032B" w:rsidRPr="00BF2AAF" w:rsidRDefault="00D5032B" w:rsidP="00D5032B">
            <w:pPr>
              <w:pStyle w:val="08-Tabelageral"/>
              <w:jc w:val="center"/>
              <w:rPr>
                <w:rFonts w:cs="Arial"/>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tcPr>
          <w:p w14:paraId="22EC1B40" w14:textId="359133C0" w:rsidR="00D5032B" w:rsidRPr="00BF2AAF" w:rsidRDefault="00D5032B" w:rsidP="00D5032B">
            <w:pPr>
              <w:pStyle w:val="08-Tabelageral"/>
              <w:jc w:val="center"/>
              <w:rPr>
                <w:rFonts w:cs="Arial"/>
                <w:szCs w:val="14"/>
              </w:rPr>
            </w:pPr>
            <w:r w:rsidRPr="00BF2AAF">
              <w:rPr>
                <w:rFonts w:cs="Arial"/>
                <w:szCs w:val="14"/>
              </w:rPr>
              <w:t>4.021</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56DE3466" w14:textId="77777777" w:rsidR="00D5032B" w:rsidRPr="00BF2AAF" w:rsidRDefault="00D5032B" w:rsidP="00D5032B">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258D1834" w14:textId="1E7B2970" w:rsidR="00D5032B" w:rsidRPr="00BF2AAF" w:rsidRDefault="00D5032B" w:rsidP="00D5032B">
            <w:pPr>
              <w:pStyle w:val="08-Tabelageral"/>
              <w:jc w:val="center"/>
              <w:rPr>
                <w:rFonts w:cs="Arial"/>
                <w:szCs w:val="14"/>
              </w:rPr>
            </w:pPr>
            <w:r w:rsidRPr="00BF2AAF">
              <w:rPr>
                <w:rFonts w:cs="Arial"/>
                <w:szCs w:val="14"/>
              </w:rPr>
              <w:t>413</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30E652FD" w14:textId="75F17B9C" w:rsidR="00D5032B" w:rsidRPr="00BF2AAF" w:rsidRDefault="00D5032B" w:rsidP="00D5032B">
            <w:pPr>
              <w:pStyle w:val="08-Tabelageral"/>
              <w:jc w:val="center"/>
              <w:rPr>
                <w:rFonts w:cs="Arial"/>
                <w:szCs w:val="14"/>
              </w:rPr>
            </w:pPr>
            <w:r w:rsidRPr="00BF2AAF">
              <w:rPr>
                <w:rFonts w:cs="Arial"/>
                <w:szCs w:val="14"/>
              </w:rPr>
              <w:t>(850)</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0F0A946C" w14:textId="77777777" w:rsidR="00D5032B" w:rsidRPr="00BF2AAF" w:rsidRDefault="00D5032B" w:rsidP="00D5032B">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23ECA4EA" w14:textId="4C200C47" w:rsidR="00D5032B" w:rsidRPr="00BF2AAF" w:rsidRDefault="00D5032B" w:rsidP="00D5032B">
            <w:pPr>
              <w:pStyle w:val="08-Tabelageral"/>
              <w:jc w:val="center"/>
              <w:rPr>
                <w:rFonts w:cs="Arial"/>
                <w:szCs w:val="14"/>
              </w:rPr>
            </w:pPr>
            <w:r w:rsidRPr="00BF2AAF">
              <w:rPr>
                <w:rFonts w:cs="Arial"/>
                <w:szCs w:val="14"/>
              </w:rPr>
              <w:t>7.729</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487F68E5" w14:textId="0483DC55" w:rsidR="00D5032B" w:rsidRPr="00BF2AAF" w:rsidRDefault="00D5032B" w:rsidP="00D5032B">
            <w:pPr>
              <w:pStyle w:val="08-Tabelageral"/>
              <w:jc w:val="center"/>
              <w:rPr>
                <w:rFonts w:cs="Arial"/>
                <w:szCs w:val="14"/>
              </w:rPr>
            </w:pPr>
            <w:r w:rsidRPr="00BF2AAF">
              <w:rPr>
                <w:rFonts w:cs="Arial"/>
                <w:szCs w:val="14"/>
              </w:rPr>
              <w:t>(4.145)</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5AE7E265" w14:textId="51A868DE" w:rsidR="00D5032B" w:rsidRPr="00BF2AAF" w:rsidRDefault="00D5032B" w:rsidP="00D5032B">
            <w:pPr>
              <w:pStyle w:val="08-Tabelageral"/>
              <w:jc w:val="center"/>
              <w:rPr>
                <w:rFonts w:cs="Arial"/>
                <w:szCs w:val="14"/>
              </w:rPr>
            </w:pPr>
            <w:r w:rsidRPr="00BF2AAF">
              <w:rPr>
                <w:rFonts w:cs="Arial"/>
                <w:szCs w:val="14"/>
              </w:rPr>
              <w:t>3.584</w:t>
            </w:r>
          </w:p>
        </w:tc>
      </w:tr>
    </w:tbl>
    <w:p w14:paraId="4E47726D" w14:textId="77777777" w:rsidR="009D7E9E" w:rsidRPr="00BF2AAF" w:rsidRDefault="009D7E9E" w:rsidP="000E7FBA">
      <w:pPr>
        <w:pStyle w:val="07-Legenda"/>
        <w:numPr>
          <w:ilvl w:val="0"/>
          <w:numId w:val="2"/>
        </w:numPr>
        <w:tabs>
          <w:tab w:val="clear" w:pos="284"/>
          <w:tab w:val="left" w:pos="0"/>
        </w:tabs>
        <w:ind w:left="284" w:hanging="284"/>
        <w:rPr>
          <w:rFonts w:cs="Arial"/>
        </w:rPr>
      </w:pPr>
      <w:r w:rsidRPr="00BF2AAF">
        <w:rPr>
          <w:rFonts w:cs="Arial"/>
        </w:rPr>
        <w:t xml:space="preserve">A partir de janeiro de 2018, iniciou-se a amortização do custo do </w:t>
      </w:r>
      <w:r w:rsidRPr="00BF2AAF">
        <w:rPr>
          <w:rFonts w:cs="Arial"/>
          <w:i/>
          <w:iCs/>
        </w:rPr>
        <w:t>software</w:t>
      </w:r>
      <w:r w:rsidRPr="00BF2AAF">
        <w:rPr>
          <w:rFonts w:cs="Arial"/>
        </w:rPr>
        <w:t xml:space="preserve"> de gestão adquirido (</w:t>
      </w:r>
      <w:r w:rsidRPr="00BF2AAF">
        <w:rPr>
          <w:rFonts w:cs="Arial"/>
          <w:i/>
        </w:rPr>
        <w:t xml:space="preserve">Enterprise </w:t>
      </w:r>
      <w:proofErr w:type="spellStart"/>
      <w:r w:rsidRPr="00BF2AAF">
        <w:rPr>
          <w:rFonts w:cs="Arial"/>
          <w:i/>
        </w:rPr>
        <w:t>Resource</w:t>
      </w:r>
      <w:proofErr w:type="spellEnd"/>
      <w:r w:rsidRPr="00BF2AAF">
        <w:rPr>
          <w:rFonts w:cs="Arial"/>
          <w:i/>
        </w:rPr>
        <w:t xml:space="preserve"> Planning</w:t>
      </w:r>
      <w:r w:rsidRPr="00BF2AAF">
        <w:rPr>
          <w:rFonts w:cs="Arial"/>
        </w:rPr>
        <w:t xml:space="preserve"> – ERP), conforme CPC 04 [IAS 38] – Ativo Intangível, em que o prazo de amortização é de dez anos e a amortização, calculada à taxa anual de 10%, é reconhecida no resultado pelo método linear.</w:t>
      </w:r>
    </w:p>
    <w:p w14:paraId="25FDADBF" w14:textId="77777777" w:rsidR="009D7E9E" w:rsidRPr="00BF2AAF" w:rsidRDefault="009D7E9E" w:rsidP="009D7E9E">
      <w:pPr>
        <w:spacing w:after="120"/>
        <w:rPr>
          <w:rFonts w:ascii="Arial" w:hAnsi="Arial" w:cs="Arial"/>
          <w:b/>
          <w:color w:val="1F3864" w:themeColor="accent1" w:themeShade="80"/>
          <w:sz w:val="18"/>
          <w:szCs w:val="18"/>
        </w:rPr>
      </w:pPr>
    </w:p>
    <w:p w14:paraId="0FFF2C51" w14:textId="77777777" w:rsidR="009D7E9E" w:rsidRPr="00BF2AAF" w:rsidRDefault="009D7E9E" w:rsidP="009D7E9E">
      <w:pPr>
        <w:pStyle w:val="01-TtulodeNota"/>
        <w:rPr>
          <w:rFonts w:cs="Arial"/>
          <w:color w:val="1F3864" w:themeColor="accent1" w:themeShade="80"/>
          <w:sz w:val="18"/>
        </w:rPr>
      </w:pPr>
      <w:r w:rsidRPr="00BF2AAF">
        <w:rPr>
          <w:rFonts w:cs="Arial"/>
          <w:color w:val="1F3864" w:themeColor="accent1" w:themeShade="80"/>
          <w:sz w:val="18"/>
        </w:rPr>
        <w:t>a.1) Estimativa de amortização</w:t>
      </w:r>
    </w:p>
    <w:p w14:paraId="4B53CE2E" w14:textId="77777777" w:rsidR="009D7E9E" w:rsidRPr="00BF2AAF" w:rsidRDefault="009D7E9E" w:rsidP="009D7E9E">
      <w:pPr>
        <w:pStyle w:val="07-Legenda"/>
        <w:ind w:left="708" w:firstLine="0"/>
        <w:jc w:val="right"/>
        <w:rPr>
          <w:rFonts w:cs="Arial"/>
          <w:b/>
          <w:szCs w:val="12"/>
        </w:rPr>
      </w:pPr>
      <w:r w:rsidRPr="00BF2AAF">
        <w:rPr>
          <w:rFonts w:cs="Arial"/>
          <w:b/>
          <w:szCs w:val="12"/>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3110"/>
        <w:gridCol w:w="1050"/>
        <w:gridCol w:w="1058"/>
        <w:gridCol w:w="1058"/>
        <w:gridCol w:w="1058"/>
        <w:gridCol w:w="1157"/>
        <w:gridCol w:w="1148"/>
      </w:tblGrid>
      <w:tr w:rsidR="009D7E9E" w:rsidRPr="00BF2AAF" w14:paraId="5427C283" w14:textId="77777777" w:rsidTr="00A31664">
        <w:trPr>
          <w:trHeight w:val="238"/>
          <w:jc w:val="center"/>
        </w:trPr>
        <w:tc>
          <w:tcPr>
            <w:tcW w:w="3110" w:type="dxa"/>
            <w:shd w:val="clear" w:color="auto" w:fill="FFFFFF" w:themeFill="background1"/>
            <w:vAlign w:val="center"/>
          </w:tcPr>
          <w:p w14:paraId="6919A1BC" w14:textId="77777777" w:rsidR="009D7E9E" w:rsidRPr="00BF2AAF" w:rsidRDefault="009D7E9E" w:rsidP="00CD2A77">
            <w:pPr>
              <w:pStyle w:val="08-Tabelageral"/>
              <w:jc w:val="center"/>
              <w:rPr>
                <w:rFonts w:cs="Arial"/>
                <w:b/>
              </w:rPr>
            </w:pPr>
          </w:p>
        </w:tc>
        <w:tc>
          <w:tcPr>
            <w:tcW w:w="1050" w:type="dxa"/>
            <w:shd w:val="clear" w:color="auto" w:fill="FFFFFF" w:themeFill="background1"/>
            <w:vAlign w:val="center"/>
          </w:tcPr>
          <w:p w14:paraId="175EA023" w14:textId="77777777" w:rsidR="009D7E9E" w:rsidRPr="00BF2AAF" w:rsidRDefault="009D7E9E" w:rsidP="00CD2A77">
            <w:pPr>
              <w:pStyle w:val="08-Tabelageral"/>
              <w:jc w:val="center"/>
              <w:rPr>
                <w:rFonts w:cs="Arial"/>
                <w:b/>
              </w:rPr>
            </w:pPr>
          </w:p>
        </w:tc>
        <w:tc>
          <w:tcPr>
            <w:tcW w:w="1058" w:type="dxa"/>
            <w:shd w:val="clear" w:color="auto" w:fill="FFFFFF" w:themeFill="background1"/>
            <w:vAlign w:val="center"/>
          </w:tcPr>
          <w:p w14:paraId="24321557" w14:textId="77777777" w:rsidR="009D7E9E" w:rsidRPr="00BF2AAF" w:rsidRDefault="009D7E9E" w:rsidP="00CD2A77">
            <w:pPr>
              <w:pStyle w:val="08-Tabelageral"/>
              <w:jc w:val="center"/>
              <w:rPr>
                <w:rFonts w:cs="Arial"/>
                <w:b/>
              </w:rPr>
            </w:pPr>
            <w:r w:rsidRPr="00BF2AAF">
              <w:rPr>
                <w:rFonts w:cs="Arial"/>
                <w:b/>
              </w:rPr>
              <w:t>2024</w:t>
            </w:r>
          </w:p>
        </w:tc>
        <w:tc>
          <w:tcPr>
            <w:tcW w:w="1058" w:type="dxa"/>
            <w:shd w:val="clear" w:color="auto" w:fill="FFFFFF" w:themeFill="background1"/>
            <w:vAlign w:val="center"/>
          </w:tcPr>
          <w:p w14:paraId="30696E0B" w14:textId="77777777" w:rsidR="009D7E9E" w:rsidRPr="00BF2AAF" w:rsidRDefault="009D7E9E" w:rsidP="00CD2A77">
            <w:pPr>
              <w:pStyle w:val="08-Tabelageral"/>
              <w:jc w:val="center"/>
              <w:rPr>
                <w:rFonts w:cs="Arial"/>
                <w:b/>
              </w:rPr>
            </w:pPr>
            <w:r w:rsidRPr="00BF2AAF">
              <w:rPr>
                <w:rFonts w:cs="Arial"/>
                <w:b/>
              </w:rPr>
              <w:t>2025</w:t>
            </w:r>
          </w:p>
        </w:tc>
        <w:tc>
          <w:tcPr>
            <w:tcW w:w="1058" w:type="dxa"/>
            <w:shd w:val="clear" w:color="auto" w:fill="FFFFFF" w:themeFill="background1"/>
            <w:vAlign w:val="center"/>
          </w:tcPr>
          <w:p w14:paraId="57AF61C1" w14:textId="77777777" w:rsidR="009D7E9E" w:rsidRPr="00BF2AAF" w:rsidRDefault="009D7E9E" w:rsidP="00CD2A77">
            <w:pPr>
              <w:pStyle w:val="08-Tabelageral"/>
              <w:jc w:val="center"/>
              <w:rPr>
                <w:rFonts w:cs="Arial"/>
                <w:b/>
              </w:rPr>
            </w:pPr>
            <w:r w:rsidRPr="00BF2AAF">
              <w:rPr>
                <w:rFonts w:cs="Arial"/>
                <w:b/>
              </w:rPr>
              <w:t>2026</w:t>
            </w:r>
          </w:p>
        </w:tc>
        <w:tc>
          <w:tcPr>
            <w:tcW w:w="1157" w:type="dxa"/>
            <w:shd w:val="clear" w:color="auto" w:fill="FFFFFF" w:themeFill="background1"/>
            <w:vAlign w:val="center"/>
          </w:tcPr>
          <w:p w14:paraId="7E460712" w14:textId="77777777" w:rsidR="009D7E9E" w:rsidRPr="00BF2AAF" w:rsidRDefault="009D7E9E" w:rsidP="00CD2A77">
            <w:pPr>
              <w:pStyle w:val="08-Tabelageral"/>
              <w:jc w:val="center"/>
              <w:rPr>
                <w:rFonts w:cs="Arial"/>
                <w:b/>
              </w:rPr>
            </w:pPr>
            <w:r w:rsidRPr="00BF2AAF">
              <w:rPr>
                <w:rFonts w:cs="Arial"/>
                <w:b/>
              </w:rPr>
              <w:t>2027</w:t>
            </w:r>
          </w:p>
        </w:tc>
        <w:tc>
          <w:tcPr>
            <w:tcW w:w="1148" w:type="dxa"/>
            <w:shd w:val="clear" w:color="auto" w:fill="FFFFFF" w:themeFill="background1"/>
            <w:vAlign w:val="center"/>
          </w:tcPr>
          <w:p w14:paraId="5F8A3533" w14:textId="77777777" w:rsidR="009D7E9E" w:rsidRPr="00BF2AAF" w:rsidRDefault="009D7E9E" w:rsidP="00CD2A77">
            <w:pPr>
              <w:pStyle w:val="08-Tabelageral"/>
              <w:jc w:val="center"/>
              <w:rPr>
                <w:rFonts w:cs="Arial"/>
                <w:b/>
              </w:rPr>
            </w:pPr>
            <w:r w:rsidRPr="00BF2AAF">
              <w:rPr>
                <w:rFonts w:cs="Arial"/>
                <w:b/>
              </w:rPr>
              <w:t>Total</w:t>
            </w:r>
          </w:p>
        </w:tc>
      </w:tr>
      <w:tr w:rsidR="00A31664" w:rsidRPr="00BF2AAF" w14:paraId="5AAED0C9" w14:textId="77777777" w:rsidTr="00A31664">
        <w:trPr>
          <w:trHeight w:val="238"/>
          <w:jc w:val="center"/>
        </w:trPr>
        <w:tc>
          <w:tcPr>
            <w:tcW w:w="3110" w:type="dxa"/>
            <w:shd w:val="clear" w:color="auto" w:fill="FFFFFF" w:themeFill="background1"/>
          </w:tcPr>
          <w:p w14:paraId="145E0564" w14:textId="77777777" w:rsidR="00A31664" w:rsidRPr="00BF2AAF" w:rsidRDefault="00A31664" w:rsidP="00A31664">
            <w:pPr>
              <w:pStyle w:val="08-Tabelageral"/>
              <w:jc w:val="left"/>
              <w:rPr>
                <w:rFonts w:cs="Arial"/>
                <w:b/>
                <w:szCs w:val="14"/>
              </w:rPr>
            </w:pPr>
            <w:r w:rsidRPr="00BF2AAF">
              <w:rPr>
                <w:rFonts w:cs="Arial"/>
                <w:szCs w:val="14"/>
              </w:rPr>
              <w:t>Estimativa de Amortização</w:t>
            </w:r>
          </w:p>
        </w:tc>
        <w:tc>
          <w:tcPr>
            <w:tcW w:w="1050" w:type="dxa"/>
            <w:shd w:val="clear" w:color="auto" w:fill="FFFFFF" w:themeFill="background1"/>
          </w:tcPr>
          <w:p w14:paraId="76019315" w14:textId="77777777" w:rsidR="00A31664" w:rsidRPr="00BF2AAF" w:rsidRDefault="00A31664" w:rsidP="00A31664">
            <w:pPr>
              <w:pStyle w:val="08-Tabelageral"/>
              <w:jc w:val="center"/>
              <w:rPr>
                <w:rFonts w:cs="Arial"/>
                <w:szCs w:val="14"/>
              </w:rPr>
            </w:pPr>
          </w:p>
        </w:tc>
        <w:tc>
          <w:tcPr>
            <w:tcW w:w="1058" w:type="dxa"/>
            <w:shd w:val="clear" w:color="auto" w:fill="FFFFFF" w:themeFill="background1"/>
          </w:tcPr>
          <w:p w14:paraId="357490F4" w14:textId="4245E0FA" w:rsidR="00A31664" w:rsidRPr="00BF2AAF" w:rsidRDefault="00A31664" w:rsidP="00A31664">
            <w:pPr>
              <w:pStyle w:val="08-Tabelageral"/>
              <w:jc w:val="center"/>
              <w:rPr>
                <w:rFonts w:cs="Arial"/>
                <w:szCs w:val="14"/>
              </w:rPr>
            </w:pPr>
            <w:r w:rsidRPr="00BF2AAF">
              <w:rPr>
                <w:rFonts w:cs="Arial"/>
                <w:szCs w:val="14"/>
              </w:rPr>
              <w:t>896</w:t>
            </w:r>
          </w:p>
        </w:tc>
        <w:tc>
          <w:tcPr>
            <w:tcW w:w="1058" w:type="dxa"/>
            <w:shd w:val="clear" w:color="auto" w:fill="FFFFFF" w:themeFill="background1"/>
          </w:tcPr>
          <w:p w14:paraId="53E9B216" w14:textId="0DD4B7C8" w:rsidR="00A31664" w:rsidRPr="00BF2AAF" w:rsidRDefault="00A31664" w:rsidP="00A31664">
            <w:pPr>
              <w:pStyle w:val="08-Tabelageral"/>
              <w:jc w:val="center"/>
              <w:rPr>
                <w:rFonts w:cs="Arial"/>
                <w:szCs w:val="14"/>
              </w:rPr>
            </w:pPr>
            <w:r w:rsidRPr="00BF2AAF">
              <w:rPr>
                <w:rFonts w:cs="Arial"/>
                <w:szCs w:val="14"/>
              </w:rPr>
              <w:t>896</w:t>
            </w:r>
          </w:p>
        </w:tc>
        <w:tc>
          <w:tcPr>
            <w:tcW w:w="1058" w:type="dxa"/>
            <w:shd w:val="clear" w:color="auto" w:fill="FFFFFF" w:themeFill="background1"/>
          </w:tcPr>
          <w:p w14:paraId="4761E0D7" w14:textId="349B28C8" w:rsidR="00A31664" w:rsidRPr="00BF2AAF" w:rsidRDefault="00A31664" w:rsidP="00A31664">
            <w:pPr>
              <w:pStyle w:val="08-Tabelageral"/>
              <w:jc w:val="center"/>
              <w:rPr>
                <w:rFonts w:cs="Arial"/>
                <w:szCs w:val="14"/>
              </w:rPr>
            </w:pPr>
            <w:r w:rsidRPr="00BF2AAF">
              <w:rPr>
                <w:rFonts w:cs="Arial"/>
                <w:szCs w:val="14"/>
              </w:rPr>
              <w:t>896</w:t>
            </w:r>
          </w:p>
        </w:tc>
        <w:tc>
          <w:tcPr>
            <w:tcW w:w="1157" w:type="dxa"/>
            <w:shd w:val="clear" w:color="auto" w:fill="FFFFFF" w:themeFill="background1"/>
          </w:tcPr>
          <w:p w14:paraId="10FB72B2" w14:textId="3F78522E" w:rsidR="00A31664" w:rsidRPr="00BF2AAF" w:rsidRDefault="00A31664" w:rsidP="00A31664">
            <w:pPr>
              <w:pStyle w:val="08-Tabelageral"/>
              <w:jc w:val="center"/>
              <w:rPr>
                <w:rFonts w:cs="Arial"/>
                <w:szCs w:val="14"/>
              </w:rPr>
            </w:pPr>
            <w:r w:rsidRPr="00BF2AAF">
              <w:rPr>
                <w:rFonts w:cs="Arial"/>
                <w:szCs w:val="14"/>
              </w:rPr>
              <w:t>896</w:t>
            </w:r>
          </w:p>
        </w:tc>
        <w:tc>
          <w:tcPr>
            <w:tcW w:w="1148" w:type="dxa"/>
            <w:shd w:val="clear" w:color="auto" w:fill="FFFFFF" w:themeFill="background1"/>
          </w:tcPr>
          <w:p w14:paraId="196BE14C" w14:textId="05F57A2B" w:rsidR="00A31664" w:rsidRPr="00BF2AAF" w:rsidRDefault="00A31664" w:rsidP="00A31664">
            <w:pPr>
              <w:pStyle w:val="08-Tabelageral"/>
              <w:jc w:val="center"/>
              <w:rPr>
                <w:rFonts w:cs="Arial"/>
                <w:bCs/>
              </w:rPr>
            </w:pPr>
            <w:r w:rsidRPr="00BF2AAF">
              <w:rPr>
                <w:rFonts w:cs="Arial"/>
                <w:bCs/>
              </w:rPr>
              <w:t>3.584</w:t>
            </w:r>
          </w:p>
        </w:tc>
      </w:tr>
    </w:tbl>
    <w:p w14:paraId="7F8CA75A" w14:textId="77777777" w:rsidR="009D7E9E" w:rsidRPr="00BF2AAF" w:rsidRDefault="009D7E9E" w:rsidP="009D7E9E">
      <w:pPr>
        <w:rPr>
          <w:rFonts w:ascii="Arial" w:hAnsi="Arial" w:cs="Arial"/>
          <w:b/>
          <w:color w:val="1F3864" w:themeColor="accent1" w:themeShade="80"/>
          <w:sz w:val="18"/>
          <w:szCs w:val="18"/>
        </w:rPr>
      </w:pPr>
    </w:p>
    <w:p w14:paraId="51092B24" w14:textId="02B94067" w:rsidR="007D4AB0" w:rsidRPr="00BF2AAF" w:rsidRDefault="005C6C41" w:rsidP="00CC2005">
      <w:pPr>
        <w:pStyle w:val="02-TtulodeNota"/>
        <w:keepNext/>
        <w:keepLines/>
        <w:pageBreakBefore/>
        <w:rPr>
          <w:rFonts w:cs="Arial"/>
          <w:b w:val="0"/>
          <w:color w:val="1F3864" w:themeColor="accent1" w:themeShade="80"/>
        </w:rPr>
      </w:pPr>
      <w:bookmarkStart w:id="113" w:name="_Toc157702421"/>
      <w:r w:rsidRPr="00BF2AAF">
        <w:rPr>
          <w:rFonts w:cs="Arial"/>
          <w:color w:val="1F3864" w:themeColor="accent1" w:themeShade="80"/>
        </w:rPr>
        <w:lastRenderedPageBreak/>
        <w:t>20</w:t>
      </w:r>
      <w:r w:rsidR="007D4AB0" w:rsidRPr="00BF2AAF">
        <w:rPr>
          <w:rFonts w:cs="Arial"/>
          <w:color w:val="1F3864" w:themeColor="accent1" w:themeShade="80"/>
        </w:rPr>
        <w:t xml:space="preserve"> – OUTROS ATIVOS</w:t>
      </w:r>
      <w:bookmarkEnd w:id="113"/>
    </w:p>
    <w:p w14:paraId="12F4897A" w14:textId="77777777" w:rsidR="00FD0488" w:rsidRPr="00BF2AAF" w:rsidRDefault="00FD0488" w:rsidP="00FD0488">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FD0488" w:rsidRPr="00BF2AAF" w14:paraId="752AD038" w14:textId="77777777" w:rsidTr="00CD2A77">
        <w:trPr>
          <w:trHeight w:val="238"/>
        </w:trPr>
        <w:tc>
          <w:tcPr>
            <w:tcW w:w="3094" w:type="dxa"/>
            <w:tcBorders>
              <w:top w:val="single" w:sz="2" w:space="0" w:color="1F3864" w:themeColor="accent1" w:themeShade="80"/>
            </w:tcBorders>
            <w:shd w:val="clear" w:color="auto" w:fill="auto"/>
          </w:tcPr>
          <w:p w14:paraId="4A4AC61E" w14:textId="77777777" w:rsidR="00FD0488" w:rsidRPr="00BF2AAF" w:rsidRDefault="00FD0488" w:rsidP="00CD2A77">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319F3A9A" w14:textId="77777777" w:rsidR="00FD0488" w:rsidRPr="00BF2AAF" w:rsidRDefault="00FD0488" w:rsidP="00CD2A7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497E748" w14:textId="77777777" w:rsidR="00FD0488" w:rsidRPr="00BF2AAF" w:rsidRDefault="00FD0488" w:rsidP="00CD2A77">
            <w:pPr>
              <w:spacing w:after="0"/>
              <w:jc w:val="center"/>
              <w:rPr>
                <w:rFonts w:ascii="Arial" w:hAnsi="Arial" w:cs="Arial"/>
                <w:b/>
                <w:sz w:val="14"/>
                <w:szCs w:val="18"/>
              </w:rPr>
            </w:pPr>
            <w:r w:rsidRPr="00BF2AAF">
              <w:rPr>
                <w:rFonts w:ascii="Arial" w:hAnsi="Arial" w:cs="Arial"/>
                <w:b/>
                <w:sz w:val="14"/>
                <w:szCs w:val="18"/>
              </w:rPr>
              <w:t>Controlador</w:t>
            </w:r>
          </w:p>
        </w:tc>
        <w:tc>
          <w:tcPr>
            <w:tcW w:w="283" w:type="dxa"/>
            <w:tcBorders>
              <w:top w:val="single" w:sz="2" w:space="0" w:color="1F3864" w:themeColor="accent1" w:themeShade="80"/>
            </w:tcBorders>
            <w:shd w:val="clear" w:color="auto" w:fill="auto"/>
            <w:vAlign w:val="center"/>
          </w:tcPr>
          <w:p w14:paraId="12909DFC" w14:textId="77777777" w:rsidR="00FD0488" w:rsidRPr="00BF2AAF" w:rsidRDefault="00FD0488" w:rsidP="00CD2A7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1098471" w14:textId="77777777" w:rsidR="00FD0488" w:rsidRPr="00BF2AAF" w:rsidRDefault="00FD0488" w:rsidP="00CD2A77">
            <w:pPr>
              <w:spacing w:after="0"/>
              <w:jc w:val="center"/>
              <w:rPr>
                <w:rFonts w:ascii="Arial" w:hAnsi="Arial" w:cs="Arial"/>
                <w:b/>
                <w:sz w:val="18"/>
                <w:szCs w:val="18"/>
              </w:rPr>
            </w:pPr>
            <w:r w:rsidRPr="00BF2AAF">
              <w:rPr>
                <w:rFonts w:ascii="Arial" w:hAnsi="Arial" w:cs="Arial"/>
                <w:b/>
                <w:sz w:val="14"/>
                <w:szCs w:val="18"/>
              </w:rPr>
              <w:t>Consolidado</w:t>
            </w:r>
          </w:p>
        </w:tc>
      </w:tr>
      <w:tr w:rsidR="00FD0488" w:rsidRPr="00BF2AAF" w14:paraId="02326788" w14:textId="77777777" w:rsidTr="00CD2A77">
        <w:trPr>
          <w:trHeight w:val="238"/>
        </w:trPr>
        <w:tc>
          <w:tcPr>
            <w:tcW w:w="3094" w:type="dxa"/>
            <w:tcBorders>
              <w:bottom w:val="single" w:sz="2" w:space="0" w:color="1F3864" w:themeColor="accent1" w:themeShade="80"/>
            </w:tcBorders>
            <w:shd w:val="clear" w:color="auto" w:fill="auto"/>
          </w:tcPr>
          <w:p w14:paraId="0682E723" w14:textId="77777777" w:rsidR="00FD0488" w:rsidRPr="00BF2AAF" w:rsidRDefault="00FD0488" w:rsidP="00CD2A77">
            <w:pPr>
              <w:pStyle w:val="08-Tabelageral"/>
              <w:rPr>
                <w:rFonts w:cs="Arial"/>
                <w:b/>
              </w:rPr>
            </w:pPr>
          </w:p>
        </w:tc>
        <w:tc>
          <w:tcPr>
            <w:tcW w:w="604" w:type="dxa"/>
            <w:tcBorders>
              <w:bottom w:val="single" w:sz="2" w:space="0" w:color="1F3864" w:themeColor="accent1" w:themeShade="80"/>
            </w:tcBorders>
            <w:shd w:val="clear" w:color="auto" w:fill="auto"/>
          </w:tcPr>
          <w:p w14:paraId="66E9E7AE" w14:textId="77777777" w:rsidR="00FD0488" w:rsidRPr="00BF2AAF" w:rsidRDefault="00FD0488" w:rsidP="00CD2A7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669E05E" w14:textId="77777777" w:rsidR="00FD0488" w:rsidRPr="00BF2AAF" w:rsidRDefault="00FD0488" w:rsidP="00CD2A77">
            <w:pPr>
              <w:pStyle w:val="08-Tabelageral"/>
              <w:rPr>
                <w:rFonts w:cs="Arial"/>
                <w:b/>
              </w:rPr>
            </w:pPr>
            <w:r w:rsidRPr="00BF2AAF">
              <w:rPr>
                <w:rFonts w:cs="Arial"/>
                <w:b/>
              </w:rPr>
              <w:t>31.12.2023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6D14E0B" w14:textId="77777777" w:rsidR="00FD0488" w:rsidRPr="00BF2AAF" w:rsidRDefault="00FD0488" w:rsidP="00CD2A77">
            <w:pPr>
              <w:pStyle w:val="08-Tabelageral"/>
              <w:rPr>
                <w:rFonts w:cs="Arial"/>
                <w:b/>
              </w:rPr>
            </w:pPr>
            <w:r w:rsidRPr="00BF2AAF">
              <w:rPr>
                <w:rFonts w:cs="Arial"/>
                <w:b/>
              </w:rPr>
              <w:t>31.12.2022</w:t>
            </w:r>
          </w:p>
        </w:tc>
        <w:tc>
          <w:tcPr>
            <w:tcW w:w="283" w:type="dxa"/>
            <w:tcBorders>
              <w:bottom w:val="single" w:sz="2" w:space="0" w:color="1F3864" w:themeColor="accent1" w:themeShade="80"/>
            </w:tcBorders>
            <w:shd w:val="clear" w:color="auto" w:fill="auto"/>
            <w:vAlign w:val="center"/>
          </w:tcPr>
          <w:p w14:paraId="76ABB1F1" w14:textId="77777777" w:rsidR="00FD0488" w:rsidRPr="00BF2AAF" w:rsidRDefault="00FD0488" w:rsidP="00CD2A7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3D6625D" w14:textId="77777777" w:rsidR="00FD0488" w:rsidRPr="00BF2AAF" w:rsidRDefault="00FD0488" w:rsidP="00CD2A77">
            <w:pPr>
              <w:pStyle w:val="08-Tabelageral"/>
              <w:rPr>
                <w:rFonts w:cs="Arial"/>
                <w:b/>
              </w:rPr>
            </w:pPr>
            <w:r w:rsidRPr="00BF2AAF">
              <w:rPr>
                <w:rFonts w:cs="Arial"/>
                <w:b/>
              </w:rPr>
              <w:t>31.12.2023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2884E58" w14:textId="77777777" w:rsidR="00FD0488" w:rsidRPr="00BF2AAF" w:rsidRDefault="00FD0488" w:rsidP="00CD2A77">
            <w:pPr>
              <w:pStyle w:val="08-Tabelageral"/>
              <w:rPr>
                <w:rFonts w:cs="Arial"/>
                <w:b/>
              </w:rPr>
            </w:pPr>
            <w:r w:rsidRPr="00BF2AAF">
              <w:rPr>
                <w:rFonts w:cs="Arial"/>
                <w:b/>
              </w:rPr>
              <w:t>31.12.2022</w:t>
            </w:r>
          </w:p>
        </w:tc>
      </w:tr>
      <w:tr w:rsidR="00FD0488" w:rsidRPr="00BF2AAF" w14:paraId="508C3EEE" w14:textId="77777777" w:rsidTr="00CD2A77">
        <w:trPr>
          <w:trHeight w:val="238"/>
        </w:trPr>
        <w:tc>
          <w:tcPr>
            <w:tcW w:w="3094" w:type="dxa"/>
            <w:tcBorders>
              <w:top w:val="single" w:sz="2" w:space="0" w:color="1F3864" w:themeColor="accent1" w:themeShade="80"/>
            </w:tcBorders>
            <w:shd w:val="clear" w:color="auto" w:fill="auto"/>
          </w:tcPr>
          <w:p w14:paraId="62BA6C8C" w14:textId="77777777" w:rsidR="00FD0488" w:rsidRPr="00BF2AAF" w:rsidRDefault="00FD0488" w:rsidP="00CD2A77">
            <w:pPr>
              <w:pStyle w:val="08-Tabelageral"/>
              <w:jc w:val="left"/>
              <w:rPr>
                <w:rFonts w:cs="Arial"/>
                <w:b/>
                <w:bCs/>
                <w:szCs w:val="14"/>
              </w:rPr>
            </w:pPr>
            <w:r w:rsidRPr="00BF2AAF">
              <w:rPr>
                <w:rFonts w:cs="Arial"/>
                <w:b/>
                <w:szCs w:val="14"/>
              </w:rPr>
              <w:t>Ativo Circulante</w:t>
            </w:r>
          </w:p>
        </w:tc>
        <w:tc>
          <w:tcPr>
            <w:tcW w:w="604" w:type="dxa"/>
            <w:tcBorders>
              <w:top w:val="single" w:sz="2" w:space="0" w:color="1F3864" w:themeColor="accent1" w:themeShade="80"/>
            </w:tcBorders>
            <w:shd w:val="clear" w:color="auto" w:fill="auto"/>
          </w:tcPr>
          <w:p w14:paraId="24E33425" w14:textId="77777777" w:rsidR="00FD0488" w:rsidRPr="00BF2AAF" w:rsidRDefault="00FD0488" w:rsidP="00CD2A77">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3B542E88" w14:textId="09BC174D" w:rsidR="00FD0488" w:rsidRPr="00BF2AAF" w:rsidRDefault="009D1DFF" w:rsidP="00CD2A77">
            <w:pPr>
              <w:pStyle w:val="08-Tabelageral"/>
              <w:rPr>
                <w:rFonts w:cs="Arial"/>
                <w:b/>
                <w:szCs w:val="14"/>
              </w:rPr>
            </w:pPr>
            <w:r w:rsidRPr="00BF2AAF">
              <w:rPr>
                <w:rFonts w:cs="Arial"/>
                <w:b/>
                <w:szCs w:val="14"/>
              </w:rPr>
              <w:t>13.52</w:t>
            </w:r>
            <w:r w:rsidR="001B5703" w:rsidRPr="00BF2AAF">
              <w:rPr>
                <w:rFonts w:cs="Arial"/>
                <w:b/>
                <w:szCs w:val="14"/>
              </w:rPr>
              <w:t>6</w:t>
            </w:r>
          </w:p>
        </w:tc>
        <w:tc>
          <w:tcPr>
            <w:tcW w:w="1412" w:type="dxa"/>
            <w:tcBorders>
              <w:top w:val="single" w:sz="2" w:space="0" w:color="1F3864" w:themeColor="accent1" w:themeShade="80"/>
            </w:tcBorders>
            <w:shd w:val="clear" w:color="auto" w:fill="auto"/>
            <w:vAlign w:val="center"/>
          </w:tcPr>
          <w:p w14:paraId="2789EF00" w14:textId="77777777" w:rsidR="00FD0488" w:rsidRPr="00BF2AAF" w:rsidRDefault="00FD0488" w:rsidP="00CD2A77">
            <w:pPr>
              <w:pStyle w:val="08-Tabelageral"/>
              <w:rPr>
                <w:rFonts w:cs="Arial"/>
                <w:b/>
                <w:szCs w:val="14"/>
              </w:rPr>
            </w:pPr>
            <w:r w:rsidRPr="00BF2AAF">
              <w:rPr>
                <w:rFonts w:cs="Arial"/>
                <w:b/>
                <w:szCs w:val="14"/>
              </w:rPr>
              <w:t>9.816</w:t>
            </w:r>
          </w:p>
        </w:tc>
        <w:tc>
          <w:tcPr>
            <w:tcW w:w="283" w:type="dxa"/>
            <w:tcBorders>
              <w:top w:val="single" w:sz="2" w:space="0" w:color="1F3864" w:themeColor="accent1" w:themeShade="80"/>
            </w:tcBorders>
            <w:shd w:val="clear" w:color="auto" w:fill="auto"/>
            <w:vAlign w:val="center"/>
          </w:tcPr>
          <w:p w14:paraId="71A29370" w14:textId="77777777" w:rsidR="00FD0488" w:rsidRPr="00BF2AAF" w:rsidRDefault="00FD0488" w:rsidP="00CD2A77">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04FF119F" w14:textId="4FEFCBCA" w:rsidR="00FD0488" w:rsidRPr="00BF2AAF" w:rsidRDefault="009D1DFF" w:rsidP="00CD2A77">
            <w:pPr>
              <w:pStyle w:val="08-Tabelageral"/>
              <w:rPr>
                <w:rFonts w:cs="Arial"/>
                <w:b/>
                <w:szCs w:val="14"/>
              </w:rPr>
            </w:pPr>
            <w:r w:rsidRPr="00BF2AAF">
              <w:rPr>
                <w:rFonts w:cs="Arial"/>
                <w:b/>
                <w:szCs w:val="14"/>
              </w:rPr>
              <w:t>9.911</w:t>
            </w:r>
          </w:p>
        </w:tc>
        <w:tc>
          <w:tcPr>
            <w:tcW w:w="1418" w:type="dxa"/>
            <w:tcBorders>
              <w:top w:val="single" w:sz="2" w:space="0" w:color="1F3864" w:themeColor="accent1" w:themeShade="80"/>
            </w:tcBorders>
            <w:shd w:val="clear" w:color="auto" w:fill="auto"/>
            <w:vAlign w:val="center"/>
          </w:tcPr>
          <w:p w14:paraId="4853C3D3" w14:textId="77777777" w:rsidR="00FD0488" w:rsidRPr="00BF2AAF" w:rsidRDefault="00FD0488" w:rsidP="00CD2A77">
            <w:pPr>
              <w:pStyle w:val="08-Tabelageral"/>
              <w:rPr>
                <w:rFonts w:cs="Arial"/>
                <w:b/>
                <w:szCs w:val="14"/>
              </w:rPr>
            </w:pPr>
            <w:r w:rsidRPr="00BF2AAF">
              <w:rPr>
                <w:rFonts w:cs="Arial"/>
                <w:b/>
                <w:szCs w:val="14"/>
              </w:rPr>
              <w:t>574</w:t>
            </w:r>
          </w:p>
        </w:tc>
      </w:tr>
      <w:tr w:rsidR="00FD0488" w:rsidRPr="00BF2AAF" w14:paraId="55F6B16C" w14:textId="77777777" w:rsidTr="00CD2A77">
        <w:trPr>
          <w:trHeight w:val="238"/>
        </w:trPr>
        <w:tc>
          <w:tcPr>
            <w:tcW w:w="3094" w:type="dxa"/>
            <w:shd w:val="clear" w:color="auto" w:fill="auto"/>
          </w:tcPr>
          <w:p w14:paraId="2F572307" w14:textId="668FEB04" w:rsidR="00FD0488" w:rsidRPr="00BF2AAF" w:rsidRDefault="00FD0488" w:rsidP="00CD2A77">
            <w:pPr>
              <w:pStyle w:val="08-Tabelageral"/>
              <w:ind w:left="113"/>
              <w:jc w:val="left"/>
              <w:rPr>
                <w:rFonts w:cs="Arial"/>
                <w:szCs w:val="14"/>
                <w:vertAlign w:val="superscript"/>
              </w:rPr>
            </w:pPr>
            <w:r w:rsidRPr="00BF2AAF">
              <w:rPr>
                <w:rFonts w:cs="Arial"/>
                <w:szCs w:val="14"/>
              </w:rPr>
              <w:t>Valores a receber de sociedades ligadas</w:t>
            </w:r>
            <w:r w:rsidRPr="00BF2AAF">
              <w:rPr>
                <w:rFonts w:cs="Arial"/>
                <w:szCs w:val="14"/>
                <w:vertAlign w:val="superscript"/>
              </w:rPr>
              <w:t xml:space="preserve"> (1)</w:t>
            </w:r>
          </w:p>
        </w:tc>
        <w:tc>
          <w:tcPr>
            <w:tcW w:w="604" w:type="dxa"/>
            <w:shd w:val="clear" w:color="auto" w:fill="auto"/>
          </w:tcPr>
          <w:p w14:paraId="3CE792F8"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1AFDFC41" w14:textId="71322398" w:rsidR="00FD0488" w:rsidRPr="00BF2AAF" w:rsidRDefault="009D1DFF" w:rsidP="00CD2A77">
            <w:pPr>
              <w:pStyle w:val="08-Tabelageral"/>
              <w:ind w:left="113"/>
              <w:rPr>
                <w:rFonts w:cs="Arial"/>
                <w:szCs w:val="14"/>
              </w:rPr>
            </w:pPr>
            <w:r w:rsidRPr="00BF2AAF">
              <w:rPr>
                <w:rFonts w:cs="Arial"/>
                <w:szCs w:val="14"/>
              </w:rPr>
              <w:t>10.417</w:t>
            </w:r>
          </w:p>
        </w:tc>
        <w:tc>
          <w:tcPr>
            <w:tcW w:w="1412" w:type="dxa"/>
            <w:shd w:val="clear" w:color="auto" w:fill="auto"/>
            <w:vAlign w:val="center"/>
          </w:tcPr>
          <w:p w14:paraId="1CC2FA05" w14:textId="77777777" w:rsidR="00FD0488" w:rsidRPr="00BF2AAF" w:rsidRDefault="00FD0488" w:rsidP="00CD2A77">
            <w:pPr>
              <w:pStyle w:val="08-Tabelageral"/>
              <w:ind w:left="113"/>
              <w:rPr>
                <w:rFonts w:cs="Arial"/>
                <w:szCs w:val="14"/>
              </w:rPr>
            </w:pPr>
            <w:r w:rsidRPr="00BF2AAF">
              <w:rPr>
                <w:rFonts w:cs="Arial"/>
                <w:szCs w:val="14"/>
              </w:rPr>
              <w:t>9.365</w:t>
            </w:r>
          </w:p>
        </w:tc>
        <w:tc>
          <w:tcPr>
            <w:tcW w:w="283" w:type="dxa"/>
            <w:shd w:val="clear" w:color="auto" w:fill="auto"/>
            <w:vAlign w:val="center"/>
          </w:tcPr>
          <w:p w14:paraId="7EFE5253"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7DA94969" w14:textId="7DB45135" w:rsidR="00FD0488" w:rsidRPr="00BF2AAF" w:rsidRDefault="009D1DFF" w:rsidP="00CD2A77">
            <w:pPr>
              <w:pStyle w:val="08-Tabelageral"/>
              <w:ind w:left="113"/>
              <w:rPr>
                <w:rFonts w:cs="Arial"/>
                <w:szCs w:val="14"/>
              </w:rPr>
            </w:pPr>
            <w:r w:rsidRPr="00BF2AAF">
              <w:rPr>
                <w:rFonts w:cs="Arial"/>
                <w:szCs w:val="14"/>
              </w:rPr>
              <w:t>6.788</w:t>
            </w:r>
          </w:p>
        </w:tc>
        <w:tc>
          <w:tcPr>
            <w:tcW w:w="1418" w:type="dxa"/>
            <w:shd w:val="clear" w:color="auto" w:fill="auto"/>
            <w:vAlign w:val="center"/>
          </w:tcPr>
          <w:p w14:paraId="62724CBC" w14:textId="77777777" w:rsidR="00FD0488" w:rsidRPr="00BF2AAF" w:rsidRDefault="00FD0488" w:rsidP="00CD2A77">
            <w:pPr>
              <w:pStyle w:val="08-Tabelageral"/>
              <w:ind w:left="113"/>
              <w:rPr>
                <w:rFonts w:cs="Arial"/>
                <w:szCs w:val="14"/>
              </w:rPr>
            </w:pPr>
            <w:r w:rsidRPr="00BF2AAF">
              <w:rPr>
                <w:rFonts w:cs="Arial"/>
                <w:szCs w:val="14"/>
              </w:rPr>
              <w:t>--</w:t>
            </w:r>
          </w:p>
        </w:tc>
      </w:tr>
      <w:tr w:rsidR="00FD0488" w:rsidRPr="00BF2AAF" w14:paraId="6B2D7D77" w14:textId="77777777" w:rsidTr="00CD2A77">
        <w:trPr>
          <w:trHeight w:val="238"/>
        </w:trPr>
        <w:tc>
          <w:tcPr>
            <w:tcW w:w="3094" w:type="dxa"/>
            <w:shd w:val="clear" w:color="auto" w:fill="auto"/>
          </w:tcPr>
          <w:p w14:paraId="74015000" w14:textId="77777777" w:rsidR="00FD0488" w:rsidRPr="00BF2AAF" w:rsidRDefault="00FD0488" w:rsidP="00CD2A77">
            <w:pPr>
              <w:pStyle w:val="08-Tabelageral"/>
              <w:ind w:left="113"/>
              <w:jc w:val="left"/>
              <w:rPr>
                <w:rFonts w:cs="Arial"/>
                <w:szCs w:val="14"/>
              </w:rPr>
            </w:pPr>
            <w:r w:rsidRPr="00BF2AAF">
              <w:rPr>
                <w:rFonts w:cs="Arial"/>
                <w:szCs w:val="14"/>
              </w:rPr>
              <w:t>Valores a receber ADR</w:t>
            </w:r>
          </w:p>
        </w:tc>
        <w:tc>
          <w:tcPr>
            <w:tcW w:w="604" w:type="dxa"/>
            <w:shd w:val="clear" w:color="auto" w:fill="auto"/>
          </w:tcPr>
          <w:p w14:paraId="7167130C"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1A52A7BA" w14:textId="77E67794" w:rsidR="00FD0488" w:rsidRPr="00BF2AAF" w:rsidRDefault="009D1DFF" w:rsidP="00CD2A77">
            <w:pPr>
              <w:pStyle w:val="08-Tabelageral"/>
              <w:ind w:left="113"/>
              <w:rPr>
                <w:rFonts w:cs="Arial"/>
                <w:szCs w:val="14"/>
              </w:rPr>
            </w:pPr>
            <w:r w:rsidRPr="00BF2AAF">
              <w:rPr>
                <w:rFonts w:cs="Arial"/>
                <w:szCs w:val="14"/>
              </w:rPr>
              <w:t>2.994</w:t>
            </w:r>
          </w:p>
        </w:tc>
        <w:tc>
          <w:tcPr>
            <w:tcW w:w="1412" w:type="dxa"/>
            <w:shd w:val="clear" w:color="auto" w:fill="auto"/>
            <w:vAlign w:val="center"/>
          </w:tcPr>
          <w:p w14:paraId="6FF9417D" w14:textId="77777777" w:rsidR="00FD0488" w:rsidRPr="00BF2AAF" w:rsidRDefault="00FD0488" w:rsidP="00CD2A77">
            <w:pPr>
              <w:pStyle w:val="08-Tabelageral"/>
              <w:ind w:left="113"/>
              <w:rPr>
                <w:rFonts w:cs="Arial"/>
                <w:szCs w:val="14"/>
              </w:rPr>
            </w:pPr>
            <w:r w:rsidRPr="00BF2AAF">
              <w:rPr>
                <w:rFonts w:cs="Arial"/>
                <w:szCs w:val="14"/>
              </w:rPr>
              <w:t>423</w:t>
            </w:r>
          </w:p>
        </w:tc>
        <w:tc>
          <w:tcPr>
            <w:tcW w:w="283" w:type="dxa"/>
            <w:shd w:val="clear" w:color="auto" w:fill="auto"/>
            <w:vAlign w:val="center"/>
          </w:tcPr>
          <w:p w14:paraId="48525E15"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1AF02745" w14:textId="2397CA45" w:rsidR="00FD0488" w:rsidRPr="00BF2AAF" w:rsidRDefault="009D1DFF" w:rsidP="00CD2A77">
            <w:pPr>
              <w:pStyle w:val="08-Tabelageral"/>
              <w:ind w:left="113"/>
              <w:rPr>
                <w:rFonts w:cs="Arial"/>
                <w:szCs w:val="14"/>
              </w:rPr>
            </w:pPr>
            <w:r w:rsidRPr="00BF2AAF">
              <w:rPr>
                <w:rFonts w:cs="Arial"/>
                <w:szCs w:val="14"/>
              </w:rPr>
              <w:t>2.994</w:t>
            </w:r>
          </w:p>
        </w:tc>
        <w:tc>
          <w:tcPr>
            <w:tcW w:w="1418" w:type="dxa"/>
            <w:shd w:val="clear" w:color="auto" w:fill="auto"/>
            <w:vAlign w:val="center"/>
          </w:tcPr>
          <w:p w14:paraId="0A1F3B2A" w14:textId="77777777" w:rsidR="00FD0488" w:rsidRPr="00BF2AAF" w:rsidRDefault="00FD0488" w:rsidP="00CD2A77">
            <w:pPr>
              <w:pStyle w:val="08-Tabelageral"/>
              <w:ind w:left="113"/>
              <w:rPr>
                <w:rFonts w:cs="Arial"/>
                <w:szCs w:val="14"/>
              </w:rPr>
            </w:pPr>
            <w:r w:rsidRPr="00BF2AAF">
              <w:rPr>
                <w:rFonts w:cs="Arial"/>
                <w:szCs w:val="14"/>
              </w:rPr>
              <w:t>423</w:t>
            </w:r>
          </w:p>
        </w:tc>
      </w:tr>
      <w:tr w:rsidR="00FD0488" w:rsidRPr="00BF2AAF" w14:paraId="10C3E935" w14:textId="77777777" w:rsidTr="00CD2A77">
        <w:trPr>
          <w:trHeight w:val="238"/>
        </w:trPr>
        <w:tc>
          <w:tcPr>
            <w:tcW w:w="3094" w:type="dxa"/>
            <w:shd w:val="clear" w:color="auto" w:fill="auto"/>
          </w:tcPr>
          <w:p w14:paraId="4B333BCF" w14:textId="77777777" w:rsidR="00FD0488" w:rsidRPr="00BF2AAF" w:rsidRDefault="00FD0488" w:rsidP="00CD2A77">
            <w:pPr>
              <w:pStyle w:val="08-Tabelageral"/>
              <w:ind w:left="113"/>
              <w:jc w:val="left"/>
              <w:rPr>
                <w:rFonts w:cs="Arial"/>
                <w:szCs w:val="14"/>
              </w:rPr>
            </w:pPr>
            <w:r w:rsidRPr="00BF2AAF">
              <w:rPr>
                <w:rFonts w:cs="Arial"/>
                <w:szCs w:val="14"/>
              </w:rPr>
              <w:t>Outros</w:t>
            </w:r>
          </w:p>
        </w:tc>
        <w:tc>
          <w:tcPr>
            <w:tcW w:w="604" w:type="dxa"/>
            <w:shd w:val="clear" w:color="auto" w:fill="auto"/>
          </w:tcPr>
          <w:p w14:paraId="078A5E87"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62590ADA" w14:textId="345D2610" w:rsidR="00FD0488" w:rsidRPr="00BF2AAF" w:rsidRDefault="009D1DFF" w:rsidP="00CD2A77">
            <w:pPr>
              <w:pStyle w:val="08-Tabelageral"/>
              <w:ind w:left="113"/>
              <w:rPr>
                <w:rFonts w:cs="Arial"/>
                <w:szCs w:val="14"/>
              </w:rPr>
            </w:pPr>
            <w:r w:rsidRPr="00BF2AAF">
              <w:rPr>
                <w:rFonts w:cs="Arial"/>
                <w:szCs w:val="14"/>
              </w:rPr>
              <w:t>115</w:t>
            </w:r>
          </w:p>
        </w:tc>
        <w:tc>
          <w:tcPr>
            <w:tcW w:w="1412" w:type="dxa"/>
            <w:shd w:val="clear" w:color="auto" w:fill="auto"/>
            <w:vAlign w:val="center"/>
          </w:tcPr>
          <w:p w14:paraId="0D0234AD" w14:textId="77777777" w:rsidR="00FD0488" w:rsidRPr="00BF2AAF" w:rsidRDefault="00FD0488" w:rsidP="00CD2A77">
            <w:pPr>
              <w:pStyle w:val="08-Tabelageral"/>
              <w:ind w:left="113"/>
              <w:rPr>
                <w:rFonts w:cs="Arial"/>
                <w:szCs w:val="14"/>
              </w:rPr>
            </w:pPr>
            <w:r w:rsidRPr="00BF2AAF">
              <w:rPr>
                <w:rFonts w:cs="Arial"/>
                <w:szCs w:val="14"/>
              </w:rPr>
              <w:t>28</w:t>
            </w:r>
          </w:p>
        </w:tc>
        <w:tc>
          <w:tcPr>
            <w:tcW w:w="283" w:type="dxa"/>
            <w:shd w:val="clear" w:color="auto" w:fill="auto"/>
            <w:vAlign w:val="center"/>
          </w:tcPr>
          <w:p w14:paraId="28AB7E68"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561D200A" w14:textId="5D01502A" w:rsidR="00FD0488" w:rsidRPr="00BF2AAF" w:rsidRDefault="009D1DFF" w:rsidP="00CD2A77">
            <w:pPr>
              <w:pStyle w:val="08-Tabelageral"/>
              <w:ind w:left="113"/>
              <w:rPr>
                <w:rFonts w:cs="Arial"/>
                <w:szCs w:val="14"/>
              </w:rPr>
            </w:pPr>
            <w:r w:rsidRPr="00BF2AAF">
              <w:rPr>
                <w:rFonts w:cs="Arial"/>
                <w:szCs w:val="14"/>
              </w:rPr>
              <w:t>129</w:t>
            </w:r>
          </w:p>
        </w:tc>
        <w:tc>
          <w:tcPr>
            <w:tcW w:w="1418" w:type="dxa"/>
            <w:shd w:val="clear" w:color="auto" w:fill="auto"/>
            <w:vAlign w:val="center"/>
          </w:tcPr>
          <w:p w14:paraId="36630BAE" w14:textId="77777777" w:rsidR="00FD0488" w:rsidRPr="00BF2AAF" w:rsidRDefault="00FD0488" w:rsidP="00CD2A77">
            <w:pPr>
              <w:pStyle w:val="08-Tabelageral"/>
              <w:ind w:left="113"/>
              <w:rPr>
                <w:rFonts w:cs="Arial"/>
                <w:szCs w:val="14"/>
              </w:rPr>
            </w:pPr>
            <w:r w:rsidRPr="00BF2AAF">
              <w:rPr>
                <w:rFonts w:cs="Arial"/>
                <w:szCs w:val="14"/>
              </w:rPr>
              <w:t>151</w:t>
            </w:r>
          </w:p>
        </w:tc>
      </w:tr>
      <w:tr w:rsidR="00FD0488" w:rsidRPr="00BF2AAF" w14:paraId="4E281448" w14:textId="77777777" w:rsidTr="00CD2A77">
        <w:trPr>
          <w:trHeight w:val="238"/>
        </w:trPr>
        <w:tc>
          <w:tcPr>
            <w:tcW w:w="3094" w:type="dxa"/>
            <w:shd w:val="clear" w:color="auto" w:fill="auto"/>
          </w:tcPr>
          <w:p w14:paraId="46D6454F" w14:textId="77777777" w:rsidR="00FD0488" w:rsidRPr="00BF2AAF" w:rsidRDefault="00FD0488" w:rsidP="00CD2A77">
            <w:pPr>
              <w:pStyle w:val="08-Tabelageral"/>
              <w:jc w:val="left"/>
              <w:rPr>
                <w:rFonts w:cs="Arial"/>
                <w:b/>
                <w:szCs w:val="14"/>
              </w:rPr>
            </w:pPr>
            <w:r w:rsidRPr="00BF2AAF">
              <w:rPr>
                <w:rFonts w:cs="Arial"/>
                <w:b/>
                <w:szCs w:val="14"/>
              </w:rPr>
              <w:t>Ativo Não Circulante</w:t>
            </w:r>
          </w:p>
        </w:tc>
        <w:tc>
          <w:tcPr>
            <w:tcW w:w="604" w:type="dxa"/>
            <w:shd w:val="clear" w:color="auto" w:fill="auto"/>
          </w:tcPr>
          <w:p w14:paraId="252DC43D" w14:textId="77777777" w:rsidR="00FD0488" w:rsidRPr="00BF2AAF" w:rsidRDefault="00FD0488" w:rsidP="00CD2A77">
            <w:pPr>
              <w:pStyle w:val="08-Tabelageral"/>
              <w:jc w:val="center"/>
              <w:rPr>
                <w:rFonts w:cs="Arial"/>
                <w:b/>
                <w:szCs w:val="14"/>
              </w:rPr>
            </w:pPr>
          </w:p>
        </w:tc>
        <w:tc>
          <w:tcPr>
            <w:tcW w:w="1411" w:type="dxa"/>
            <w:shd w:val="clear" w:color="auto" w:fill="auto"/>
            <w:vAlign w:val="center"/>
          </w:tcPr>
          <w:p w14:paraId="67CE1826" w14:textId="459D84E6" w:rsidR="00FD0488" w:rsidRPr="00BF2AAF" w:rsidRDefault="009D1DFF" w:rsidP="00CD2A77">
            <w:pPr>
              <w:pStyle w:val="08-Tabelageral"/>
              <w:rPr>
                <w:rFonts w:cs="Arial"/>
                <w:b/>
                <w:szCs w:val="14"/>
              </w:rPr>
            </w:pPr>
            <w:r w:rsidRPr="00BF2AAF">
              <w:rPr>
                <w:rFonts w:cs="Arial"/>
                <w:b/>
                <w:szCs w:val="14"/>
              </w:rPr>
              <w:t>4</w:t>
            </w:r>
            <w:r w:rsidR="008558B2" w:rsidRPr="00BF2AAF">
              <w:rPr>
                <w:rFonts w:cs="Arial"/>
                <w:b/>
                <w:szCs w:val="14"/>
              </w:rPr>
              <w:t>9</w:t>
            </w:r>
          </w:p>
        </w:tc>
        <w:tc>
          <w:tcPr>
            <w:tcW w:w="1412" w:type="dxa"/>
            <w:shd w:val="clear" w:color="auto" w:fill="auto"/>
            <w:vAlign w:val="center"/>
          </w:tcPr>
          <w:p w14:paraId="6881484A" w14:textId="77777777" w:rsidR="00FD0488" w:rsidRPr="00BF2AAF" w:rsidRDefault="00FD0488" w:rsidP="00CD2A77">
            <w:pPr>
              <w:pStyle w:val="08-Tabelageral"/>
              <w:rPr>
                <w:rFonts w:cs="Arial"/>
                <w:b/>
                <w:szCs w:val="14"/>
              </w:rPr>
            </w:pPr>
            <w:r w:rsidRPr="00BF2AAF">
              <w:rPr>
                <w:rFonts w:cs="Arial"/>
                <w:b/>
                <w:szCs w:val="14"/>
              </w:rPr>
              <w:t>58</w:t>
            </w:r>
          </w:p>
        </w:tc>
        <w:tc>
          <w:tcPr>
            <w:tcW w:w="283" w:type="dxa"/>
            <w:shd w:val="clear" w:color="auto" w:fill="auto"/>
            <w:vAlign w:val="center"/>
          </w:tcPr>
          <w:p w14:paraId="42BF1A98" w14:textId="77777777" w:rsidR="00FD0488" w:rsidRPr="00BF2AAF" w:rsidRDefault="00FD0488" w:rsidP="00CD2A77">
            <w:pPr>
              <w:pStyle w:val="08-Tabelageral"/>
              <w:rPr>
                <w:rFonts w:cs="Arial"/>
                <w:b/>
                <w:szCs w:val="14"/>
              </w:rPr>
            </w:pPr>
          </w:p>
        </w:tc>
        <w:tc>
          <w:tcPr>
            <w:tcW w:w="1417" w:type="dxa"/>
            <w:shd w:val="clear" w:color="auto" w:fill="auto"/>
            <w:vAlign w:val="center"/>
          </w:tcPr>
          <w:p w14:paraId="386C1FA6" w14:textId="5458016D" w:rsidR="00FD0488" w:rsidRPr="00BF2AAF" w:rsidRDefault="009D1DFF" w:rsidP="00CD2A77">
            <w:pPr>
              <w:pStyle w:val="08-Tabelageral"/>
              <w:rPr>
                <w:rFonts w:cs="Arial"/>
                <w:b/>
                <w:szCs w:val="14"/>
              </w:rPr>
            </w:pPr>
            <w:r w:rsidRPr="00BF2AAF">
              <w:rPr>
                <w:rFonts w:cs="Arial"/>
                <w:b/>
                <w:szCs w:val="14"/>
              </w:rPr>
              <w:t>234.87</w:t>
            </w:r>
            <w:r w:rsidR="00DD3FC7" w:rsidRPr="00BF2AAF">
              <w:rPr>
                <w:rFonts w:cs="Arial"/>
                <w:b/>
                <w:szCs w:val="14"/>
              </w:rPr>
              <w:t>3</w:t>
            </w:r>
          </w:p>
        </w:tc>
        <w:tc>
          <w:tcPr>
            <w:tcW w:w="1418" w:type="dxa"/>
            <w:shd w:val="clear" w:color="auto" w:fill="auto"/>
            <w:vAlign w:val="center"/>
          </w:tcPr>
          <w:p w14:paraId="2706E265" w14:textId="77777777" w:rsidR="00FD0488" w:rsidRPr="00BF2AAF" w:rsidRDefault="00FD0488" w:rsidP="00CD2A77">
            <w:pPr>
              <w:pStyle w:val="08-Tabelageral"/>
              <w:rPr>
                <w:rFonts w:cs="Arial"/>
                <w:b/>
                <w:szCs w:val="14"/>
              </w:rPr>
            </w:pPr>
            <w:r w:rsidRPr="00BF2AAF">
              <w:rPr>
                <w:rFonts w:cs="Arial"/>
                <w:b/>
                <w:szCs w:val="14"/>
              </w:rPr>
              <w:t>221.882</w:t>
            </w:r>
          </w:p>
        </w:tc>
      </w:tr>
      <w:tr w:rsidR="00FD0488" w:rsidRPr="00BF2AAF" w14:paraId="230F04EE" w14:textId="77777777" w:rsidTr="00CD2A77">
        <w:trPr>
          <w:trHeight w:val="238"/>
        </w:trPr>
        <w:tc>
          <w:tcPr>
            <w:tcW w:w="3094" w:type="dxa"/>
            <w:shd w:val="clear" w:color="auto" w:fill="auto"/>
          </w:tcPr>
          <w:p w14:paraId="729EF4F5" w14:textId="77777777" w:rsidR="00FD0488" w:rsidRPr="00BF2AAF" w:rsidRDefault="00FD0488" w:rsidP="00CD2A77">
            <w:pPr>
              <w:pStyle w:val="08-Tabelageral"/>
              <w:ind w:left="113"/>
              <w:jc w:val="left"/>
              <w:rPr>
                <w:rFonts w:cs="Arial"/>
                <w:szCs w:val="14"/>
              </w:rPr>
            </w:pPr>
            <w:r w:rsidRPr="00BF2AAF">
              <w:rPr>
                <w:rFonts w:cs="Arial"/>
                <w:szCs w:val="14"/>
              </w:rPr>
              <w:t xml:space="preserve">Depósitos judiciais </w:t>
            </w:r>
            <w:r w:rsidRPr="00BF2AAF">
              <w:rPr>
                <w:rFonts w:cs="Arial"/>
                <w:szCs w:val="14"/>
                <w:vertAlign w:val="superscript"/>
              </w:rPr>
              <w:t>(2)</w:t>
            </w:r>
          </w:p>
        </w:tc>
        <w:tc>
          <w:tcPr>
            <w:tcW w:w="604" w:type="dxa"/>
            <w:shd w:val="clear" w:color="auto" w:fill="auto"/>
          </w:tcPr>
          <w:p w14:paraId="57283CEF" w14:textId="77777777" w:rsidR="00FD0488" w:rsidRPr="00BF2AAF" w:rsidRDefault="00FD0488" w:rsidP="00CD2A77">
            <w:pPr>
              <w:pStyle w:val="08-Tabelageral"/>
              <w:ind w:left="113"/>
              <w:jc w:val="center"/>
              <w:rPr>
                <w:rFonts w:cs="Arial"/>
                <w:szCs w:val="14"/>
              </w:rPr>
            </w:pPr>
          </w:p>
        </w:tc>
        <w:tc>
          <w:tcPr>
            <w:tcW w:w="1411" w:type="dxa"/>
            <w:shd w:val="clear" w:color="auto" w:fill="auto"/>
            <w:vAlign w:val="center"/>
          </w:tcPr>
          <w:p w14:paraId="3DB68640" w14:textId="2131B3EA" w:rsidR="00FD0488" w:rsidRPr="00BF2AAF" w:rsidRDefault="009D1DFF" w:rsidP="00CD2A77">
            <w:pPr>
              <w:pStyle w:val="08-Tabelageral"/>
              <w:ind w:left="113"/>
              <w:rPr>
                <w:rFonts w:cs="Arial"/>
                <w:szCs w:val="14"/>
              </w:rPr>
            </w:pPr>
            <w:r w:rsidRPr="00BF2AAF">
              <w:rPr>
                <w:rFonts w:cs="Arial"/>
                <w:szCs w:val="14"/>
              </w:rPr>
              <w:t>2</w:t>
            </w:r>
            <w:r w:rsidR="00BE66EB" w:rsidRPr="00BF2AAF">
              <w:rPr>
                <w:rFonts w:cs="Arial"/>
                <w:szCs w:val="14"/>
              </w:rPr>
              <w:t>5</w:t>
            </w:r>
          </w:p>
        </w:tc>
        <w:tc>
          <w:tcPr>
            <w:tcW w:w="1412" w:type="dxa"/>
            <w:shd w:val="clear" w:color="auto" w:fill="auto"/>
            <w:vAlign w:val="center"/>
          </w:tcPr>
          <w:p w14:paraId="1E490E88" w14:textId="77777777" w:rsidR="00FD0488" w:rsidRPr="00BF2AAF" w:rsidRDefault="00FD0488" w:rsidP="00CD2A77">
            <w:pPr>
              <w:pStyle w:val="08-Tabelageral"/>
              <w:ind w:left="113"/>
              <w:rPr>
                <w:rFonts w:cs="Arial"/>
                <w:szCs w:val="14"/>
              </w:rPr>
            </w:pPr>
            <w:r w:rsidRPr="00BF2AAF">
              <w:rPr>
                <w:rFonts w:cs="Arial"/>
                <w:szCs w:val="14"/>
              </w:rPr>
              <w:t>11</w:t>
            </w:r>
          </w:p>
        </w:tc>
        <w:tc>
          <w:tcPr>
            <w:tcW w:w="283" w:type="dxa"/>
            <w:shd w:val="clear" w:color="auto" w:fill="auto"/>
            <w:vAlign w:val="center"/>
          </w:tcPr>
          <w:p w14:paraId="73BF439B" w14:textId="77777777" w:rsidR="00FD0488" w:rsidRPr="00BF2AAF" w:rsidRDefault="00FD0488" w:rsidP="00CD2A77">
            <w:pPr>
              <w:pStyle w:val="08-Tabelageral"/>
              <w:ind w:left="113"/>
              <w:rPr>
                <w:rFonts w:cs="Arial"/>
                <w:szCs w:val="14"/>
              </w:rPr>
            </w:pPr>
          </w:p>
        </w:tc>
        <w:tc>
          <w:tcPr>
            <w:tcW w:w="1417" w:type="dxa"/>
            <w:shd w:val="clear" w:color="auto" w:fill="auto"/>
            <w:vAlign w:val="center"/>
          </w:tcPr>
          <w:p w14:paraId="0B918719" w14:textId="26639252" w:rsidR="00FD0488" w:rsidRPr="00BF2AAF" w:rsidRDefault="009D1DFF" w:rsidP="00CD2A77">
            <w:pPr>
              <w:pStyle w:val="08-Tabelageral"/>
              <w:ind w:left="113"/>
              <w:rPr>
                <w:rFonts w:cs="Arial"/>
                <w:szCs w:val="14"/>
              </w:rPr>
            </w:pPr>
            <w:r w:rsidRPr="00BF2AAF">
              <w:rPr>
                <w:rFonts w:cs="Arial"/>
                <w:szCs w:val="14"/>
              </w:rPr>
              <w:t>234.8</w:t>
            </w:r>
            <w:r w:rsidR="00D11EF2" w:rsidRPr="00BF2AAF">
              <w:rPr>
                <w:rFonts w:cs="Arial"/>
                <w:szCs w:val="14"/>
              </w:rPr>
              <w:t>49</w:t>
            </w:r>
          </w:p>
        </w:tc>
        <w:tc>
          <w:tcPr>
            <w:tcW w:w="1418" w:type="dxa"/>
            <w:shd w:val="clear" w:color="auto" w:fill="auto"/>
            <w:vAlign w:val="center"/>
          </w:tcPr>
          <w:p w14:paraId="68F8923C" w14:textId="77777777" w:rsidR="00FD0488" w:rsidRPr="00BF2AAF" w:rsidRDefault="00FD0488" w:rsidP="00CD2A77">
            <w:pPr>
              <w:pStyle w:val="08-Tabelageral"/>
              <w:ind w:left="113"/>
              <w:rPr>
                <w:rFonts w:cs="Arial"/>
                <w:szCs w:val="14"/>
              </w:rPr>
            </w:pPr>
            <w:r w:rsidRPr="00BF2AAF">
              <w:rPr>
                <w:rFonts w:cs="Arial"/>
                <w:szCs w:val="14"/>
              </w:rPr>
              <w:t>221.835</w:t>
            </w:r>
          </w:p>
        </w:tc>
      </w:tr>
      <w:tr w:rsidR="00FD0488" w:rsidRPr="00BF2AAF" w14:paraId="0A5DFEB8" w14:textId="77777777" w:rsidTr="00CD2A77">
        <w:trPr>
          <w:trHeight w:val="238"/>
        </w:trPr>
        <w:tc>
          <w:tcPr>
            <w:tcW w:w="3094" w:type="dxa"/>
            <w:tcBorders>
              <w:bottom w:val="nil"/>
            </w:tcBorders>
            <w:shd w:val="clear" w:color="auto" w:fill="auto"/>
          </w:tcPr>
          <w:p w14:paraId="123CDEFA" w14:textId="77777777" w:rsidR="00FD0488" w:rsidRPr="00BF2AAF" w:rsidRDefault="00FD0488" w:rsidP="00CD2A77">
            <w:pPr>
              <w:pStyle w:val="08-Tabelageral"/>
              <w:ind w:left="113"/>
              <w:jc w:val="left"/>
              <w:rPr>
                <w:rFonts w:cs="Arial"/>
                <w:szCs w:val="14"/>
                <w:vertAlign w:val="superscript"/>
              </w:rPr>
            </w:pPr>
            <w:r w:rsidRPr="00BF2AAF">
              <w:rPr>
                <w:rFonts w:cs="Arial"/>
                <w:szCs w:val="14"/>
              </w:rPr>
              <w:t xml:space="preserve">Imobilizado </w:t>
            </w:r>
          </w:p>
        </w:tc>
        <w:tc>
          <w:tcPr>
            <w:tcW w:w="604" w:type="dxa"/>
            <w:tcBorders>
              <w:bottom w:val="nil"/>
            </w:tcBorders>
            <w:shd w:val="clear" w:color="auto" w:fill="auto"/>
          </w:tcPr>
          <w:p w14:paraId="4442DF5B" w14:textId="77777777" w:rsidR="00FD0488" w:rsidRPr="00BF2AAF" w:rsidRDefault="00FD0488" w:rsidP="00CD2A77">
            <w:pPr>
              <w:pStyle w:val="08-Tabelageral"/>
              <w:ind w:left="113"/>
              <w:jc w:val="center"/>
              <w:rPr>
                <w:rFonts w:cs="Arial"/>
                <w:szCs w:val="14"/>
              </w:rPr>
            </w:pPr>
          </w:p>
        </w:tc>
        <w:tc>
          <w:tcPr>
            <w:tcW w:w="1411" w:type="dxa"/>
            <w:tcBorders>
              <w:bottom w:val="nil"/>
            </w:tcBorders>
            <w:shd w:val="clear" w:color="auto" w:fill="auto"/>
            <w:vAlign w:val="center"/>
          </w:tcPr>
          <w:p w14:paraId="547F8B49" w14:textId="1FE5EC27" w:rsidR="00FD0488" w:rsidRPr="00BF2AAF" w:rsidRDefault="009D1DFF" w:rsidP="00CD2A77">
            <w:pPr>
              <w:pStyle w:val="08-Tabelageral"/>
              <w:ind w:left="113"/>
              <w:rPr>
                <w:rFonts w:cs="Arial"/>
                <w:szCs w:val="14"/>
              </w:rPr>
            </w:pPr>
            <w:r w:rsidRPr="00BF2AAF">
              <w:rPr>
                <w:rFonts w:cs="Arial"/>
                <w:szCs w:val="14"/>
              </w:rPr>
              <w:t>24</w:t>
            </w:r>
          </w:p>
        </w:tc>
        <w:tc>
          <w:tcPr>
            <w:tcW w:w="1412" w:type="dxa"/>
            <w:tcBorders>
              <w:bottom w:val="nil"/>
            </w:tcBorders>
            <w:shd w:val="clear" w:color="auto" w:fill="auto"/>
            <w:vAlign w:val="center"/>
          </w:tcPr>
          <w:p w14:paraId="3C0F5892" w14:textId="77777777" w:rsidR="00FD0488" w:rsidRPr="00BF2AAF" w:rsidRDefault="00FD0488" w:rsidP="00CD2A77">
            <w:pPr>
              <w:pStyle w:val="08-Tabelageral"/>
              <w:ind w:left="113"/>
              <w:rPr>
                <w:rFonts w:cs="Arial"/>
                <w:szCs w:val="14"/>
              </w:rPr>
            </w:pPr>
            <w:r w:rsidRPr="00BF2AAF">
              <w:rPr>
                <w:rFonts w:cs="Arial"/>
                <w:szCs w:val="14"/>
              </w:rPr>
              <w:t>47</w:t>
            </w:r>
          </w:p>
        </w:tc>
        <w:tc>
          <w:tcPr>
            <w:tcW w:w="283" w:type="dxa"/>
            <w:tcBorders>
              <w:bottom w:val="nil"/>
            </w:tcBorders>
            <w:shd w:val="clear" w:color="auto" w:fill="auto"/>
            <w:vAlign w:val="center"/>
          </w:tcPr>
          <w:p w14:paraId="33C5A5D7" w14:textId="77777777" w:rsidR="00FD0488" w:rsidRPr="00BF2AAF" w:rsidRDefault="00FD0488" w:rsidP="00CD2A77">
            <w:pPr>
              <w:pStyle w:val="08-Tabelageral"/>
              <w:ind w:left="113"/>
              <w:rPr>
                <w:rFonts w:cs="Arial"/>
                <w:szCs w:val="14"/>
              </w:rPr>
            </w:pPr>
          </w:p>
        </w:tc>
        <w:tc>
          <w:tcPr>
            <w:tcW w:w="1417" w:type="dxa"/>
            <w:tcBorders>
              <w:bottom w:val="nil"/>
            </w:tcBorders>
            <w:shd w:val="clear" w:color="auto" w:fill="auto"/>
            <w:vAlign w:val="center"/>
          </w:tcPr>
          <w:p w14:paraId="407809EA" w14:textId="7AADD62F" w:rsidR="00FD0488" w:rsidRPr="00BF2AAF" w:rsidRDefault="009D1DFF" w:rsidP="00CD2A77">
            <w:pPr>
              <w:pStyle w:val="08-Tabelageral"/>
              <w:ind w:left="113"/>
              <w:rPr>
                <w:rFonts w:cs="Arial"/>
                <w:szCs w:val="14"/>
              </w:rPr>
            </w:pPr>
            <w:r w:rsidRPr="00BF2AAF">
              <w:rPr>
                <w:rFonts w:cs="Arial"/>
                <w:szCs w:val="14"/>
              </w:rPr>
              <w:t>24</w:t>
            </w:r>
          </w:p>
        </w:tc>
        <w:tc>
          <w:tcPr>
            <w:tcW w:w="1418" w:type="dxa"/>
            <w:tcBorders>
              <w:bottom w:val="nil"/>
            </w:tcBorders>
            <w:shd w:val="clear" w:color="auto" w:fill="auto"/>
            <w:vAlign w:val="center"/>
          </w:tcPr>
          <w:p w14:paraId="5821238F" w14:textId="77777777" w:rsidR="00FD0488" w:rsidRPr="00BF2AAF" w:rsidRDefault="00FD0488" w:rsidP="00CD2A77">
            <w:pPr>
              <w:pStyle w:val="08-Tabelageral"/>
              <w:ind w:left="113"/>
              <w:rPr>
                <w:rFonts w:cs="Arial"/>
                <w:szCs w:val="14"/>
              </w:rPr>
            </w:pPr>
            <w:r w:rsidRPr="00BF2AAF">
              <w:rPr>
                <w:rFonts w:cs="Arial"/>
                <w:szCs w:val="14"/>
              </w:rPr>
              <w:t>47</w:t>
            </w:r>
          </w:p>
        </w:tc>
      </w:tr>
      <w:tr w:rsidR="00FD0488" w:rsidRPr="00BF2AAF" w14:paraId="3DECB33D" w14:textId="77777777" w:rsidTr="00CD2A77">
        <w:trPr>
          <w:trHeight w:val="238"/>
        </w:trPr>
        <w:tc>
          <w:tcPr>
            <w:tcW w:w="3094" w:type="dxa"/>
            <w:tcBorders>
              <w:top w:val="nil"/>
              <w:bottom w:val="single" w:sz="2" w:space="0" w:color="1F3864" w:themeColor="accent1" w:themeShade="80"/>
            </w:tcBorders>
            <w:shd w:val="clear" w:color="auto" w:fill="auto"/>
          </w:tcPr>
          <w:p w14:paraId="53017D2F" w14:textId="77777777" w:rsidR="00FD0488" w:rsidRPr="00BF2AAF" w:rsidRDefault="00FD0488" w:rsidP="00CD2A77">
            <w:pPr>
              <w:pStyle w:val="08-Tabelageral"/>
              <w:jc w:val="left"/>
              <w:rPr>
                <w:rFonts w:cs="Arial"/>
                <w:b/>
              </w:rPr>
            </w:pPr>
            <w:r w:rsidRPr="00BF2AAF">
              <w:rPr>
                <w:rFonts w:cs="Arial"/>
                <w:b/>
              </w:rPr>
              <w:t xml:space="preserve">Total </w:t>
            </w:r>
          </w:p>
        </w:tc>
        <w:tc>
          <w:tcPr>
            <w:tcW w:w="604" w:type="dxa"/>
            <w:tcBorders>
              <w:top w:val="nil"/>
              <w:bottom w:val="single" w:sz="2" w:space="0" w:color="1F3864" w:themeColor="accent1" w:themeShade="80"/>
            </w:tcBorders>
            <w:shd w:val="clear" w:color="auto" w:fill="auto"/>
          </w:tcPr>
          <w:p w14:paraId="7B2C5195" w14:textId="77777777" w:rsidR="00FD0488" w:rsidRPr="00BF2AAF" w:rsidRDefault="00FD0488" w:rsidP="00CD2A7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6E42B557" w14:textId="6C61E0B1" w:rsidR="00FD0488" w:rsidRPr="00BF2AAF" w:rsidRDefault="009D1DFF" w:rsidP="00CD2A77">
            <w:pPr>
              <w:pStyle w:val="08-Tabelageral"/>
              <w:rPr>
                <w:rFonts w:cs="Arial"/>
                <w:b/>
                <w:szCs w:val="14"/>
              </w:rPr>
            </w:pPr>
            <w:r w:rsidRPr="00BF2AAF">
              <w:rPr>
                <w:rFonts w:cs="Arial"/>
                <w:b/>
                <w:szCs w:val="14"/>
              </w:rPr>
              <w:t>13.57</w:t>
            </w:r>
            <w:r w:rsidR="007340AC" w:rsidRPr="00BF2AAF">
              <w:rPr>
                <w:rFonts w:cs="Arial"/>
                <w:b/>
                <w:szCs w:val="14"/>
              </w:rPr>
              <w:t>5</w:t>
            </w:r>
          </w:p>
        </w:tc>
        <w:tc>
          <w:tcPr>
            <w:tcW w:w="1412" w:type="dxa"/>
            <w:tcBorders>
              <w:top w:val="nil"/>
              <w:bottom w:val="single" w:sz="2" w:space="0" w:color="1F3864" w:themeColor="accent1" w:themeShade="80"/>
            </w:tcBorders>
            <w:shd w:val="clear" w:color="auto" w:fill="auto"/>
            <w:vAlign w:val="center"/>
          </w:tcPr>
          <w:p w14:paraId="1033C052" w14:textId="77777777" w:rsidR="00FD0488" w:rsidRPr="00BF2AAF" w:rsidRDefault="00FD0488" w:rsidP="00CD2A77">
            <w:pPr>
              <w:pStyle w:val="08-Tabelageral"/>
              <w:rPr>
                <w:rFonts w:cs="Arial"/>
                <w:b/>
                <w:szCs w:val="14"/>
              </w:rPr>
            </w:pPr>
            <w:r w:rsidRPr="00BF2AAF">
              <w:rPr>
                <w:rFonts w:cs="Arial"/>
                <w:b/>
                <w:szCs w:val="14"/>
              </w:rPr>
              <w:t>9.874</w:t>
            </w:r>
          </w:p>
        </w:tc>
        <w:tc>
          <w:tcPr>
            <w:tcW w:w="283" w:type="dxa"/>
            <w:tcBorders>
              <w:top w:val="nil"/>
              <w:bottom w:val="single" w:sz="2" w:space="0" w:color="1F3864" w:themeColor="accent1" w:themeShade="80"/>
            </w:tcBorders>
            <w:shd w:val="clear" w:color="auto" w:fill="auto"/>
            <w:vAlign w:val="center"/>
          </w:tcPr>
          <w:p w14:paraId="2C65CB0E" w14:textId="77777777" w:rsidR="00FD0488" w:rsidRPr="00BF2AAF" w:rsidRDefault="00FD0488" w:rsidP="00CD2A7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82B9394" w14:textId="5010A578" w:rsidR="00FD0488" w:rsidRPr="00BF2AAF" w:rsidRDefault="009D1DFF" w:rsidP="00CD2A77">
            <w:pPr>
              <w:pStyle w:val="08-Tabelageral"/>
              <w:rPr>
                <w:rFonts w:cs="Arial"/>
                <w:b/>
                <w:szCs w:val="14"/>
              </w:rPr>
            </w:pPr>
            <w:r w:rsidRPr="00BF2AAF">
              <w:rPr>
                <w:rFonts w:cs="Arial"/>
                <w:b/>
                <w:szCs w:val="14"/>
              </w:rPr>
              <w:t>244.78</w:t>
            </w:r>
            <w:r w:rsidR="006B3865" w:rsidRPr="00BF2AAF">
              <w:rPr>
                <w:rFonts w:cs="Arial"/>
                <w:b/>
                <w:szCs w:val="14"/>
              </w:rPr>
              <w:t>4</w:t>
            </w:r>
          </w:p>
        </w:tc>
        <w:tc>
          <w:tcPr>
            <w:tcW w:w="1418" w:type="dxa"/>
            <w:tcBorders>
              <w:top w:val="nil"/>
              <w:bottom w:val="single" w:sz="2" w:space="0" w:color="1F3864" w:themeColor="accent1" w:themeShade="80"/>
            </w:tcBorders>
            <w:shd w:val="clear" w:color="auto" w:fill="auto"/>
            <w:vAlign w:val="center"/>
          </w:tcPr>
          <w:p w14:paraId="1AC97726" w14:textId="77777777" w:rsidR="00FD0488" w:rsidRPr="00BF2AAF" w:rsidRDefault="00FD0488" w:rsidP="00CD2A77">
            <w:pPr>
              <w:pStyle w:val="08-Tabelageral"/>
              <w:rPr>
                <w:rFonts w:cs="Arial"/>
                <w:b/>
                <w:szCs w:val="14"/>
              </w:rPr>
            </w:pPr>
            <w:r w:rsidRPr="00BF2AAF">
              <w:rPr>
                <w:rFonts w:cs="Arial"/>
                <w:b/>
                <w:szCs w:val="14"/>
              </w:rPr>
              <w:t>222.456</w:t>
            </w:r>
          </w:p>
        </w:tc>
      </w:tr>
    </w:tbl>
    <w:p w14:paraId="3CA4FB1C" w14:textId="409A1A9C" w:rsidR="00FD0488" w:rsidRPr="00BF2AAF" w:rsidRDefault="00FD0488" w:rsidP="00FD0488">
      <w:pPr>
        <w:pStyle w:val="07-Legenda"/>
        <w:numPr>
          <w:ilvl w:val="0"/>
          <w:numId w:val="13"/>
        </w:numPr>
        <w:rPr>
          <w:rFonts w:cs="Arial"/>
        </w:rPr>
      </w:pPr>
      <w:r w:rsidRPr="00BF2AAF">
        <w:rPr>
          <w:rFonts w:cs="Arial"/>
        </w:rPr>
        <w:t xml:space="preserve">No controlador, refere-se ao ressarcimento de rateio de despesas administrativas entre a BB Seguridade e suas controladas BB Seguros e BB Corretora. No consolidado, inclui os valores a receber referente a convênio de ressarcimento celebrado entre a BB Corretora, </w:t>
      </w:r>
      <w:proofErr w:type="spellStart"/>
      <w:r w:rsidRPr="00BF2AAF">
        <w:rPr>
          <w:rFonts w:cs="Arial"/>
        </w:rPr>
        <w:t>Brasilseg</w:t>
      </w:r>
      <w:proofErr w:type="spellEnd"/>
      <w:r w:rsidRPr="00BF2AAF">
        <w:rPr>
          <w:rFonts w:cs="Arial"/>
        </w:rPr>
        <w:t xml:space="preserve"> e Aliança do Brasil Seguros</w:t>
      </w:r>
      <w:r w:rsidR="00DC47B8" w:rsidRPr="00BF2AAF">
        <w:rPr>
          <w:rFonts w:cs="Arial"/>
        </w:rPr>
        <w:t xml:space="preserve"> e valores </w:t>
      </w:r>
      <w:r w:rsidR="00C959DE" w:rsidRPr="00BF2AAF">
        <w:rPr>
          <w:rFonts w:cs="Arial"/>
        </w:rPr>
        <w:t xml:space="preserve">a </w:t>
      </w:r>
      <w:r w:rsidR="00D60D49" w:rsidRPr="00BF2AAF">
        <w:rPr>
          <w:rFonts w:cs="Arial"/>
        </w:rPr>
        <w:t>receber referente</w:t>
      </w:r>
      <w:r w:rsidR="00134A5D" w:rsidRPr="00BF2AAF">
        <w:rPr>
          <w:rFonts w:cs="Arial"/>
        </w:rPr>
        <w:t>s</w:t>
      </w:r>
      <w:r w:rsidR="00D60D49" w:rsidRPr="00BF2AAF">
        <w:rPr>
          <w:rFonts w:cs="Arial"/>
        </w:rPr>
        <w:t xml:space="preserve"> </w:t>
      </w:r>
      <w:r w:rsidR="00B65655" w:rsidRPr="00BF2AAF">
        <w:rPr>
          <w:rFonts w:cs="Arial"/>
        </w:rPr>
        <w:t>a corretagem em processamento.</w:t>
      </w:r>
    </w:p>
    <w:p w14:paraId="204233BF" w14:textId="2B97FE17" w:rsidR="00FD0488" w:rsidRPr="00BF2AAF" w:rsidRDefault="00FD0488" w:rsidP="00FD0488">
      <w:pPr>
        <w:pStyle w:val="07-Legenda"/>
        <w:numPr>
          <w:ilvl w:val="0"/>
          <w:numId w:val="13"/>
        </w:numPr>
        <w:rPr>
          <w:rFonts w:cs="Arial"/>
        </w:rPr>
      </w:pPr>
      <w:r w:rsidRPr="00BF2AAF">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R$ </w:t>
      </w:r>
      <w:r w:rsidR="00D02BDF" w:rsidRPr="00BF2AAF">
        <w:rPr>
          <w:rFonts w:cs="Arial"/>
        </w:rPr>
        <w:t>188.563</w:t>
      </w:r>
      <w:r w:rsidRPr="00BF2AAF">
        <w:rPr>
          <w:rFonts w:cs="Arial"/>
        </w:rPr>
        <w:t xml:space="preserve"> mil (R$ 165.385</w:t>
      </w:r>
      <w:r w:rsidRPr="00BF2AAF">
        <w:rPr>
          <w:rFonts w:cs="Arial"/>
        </w:rPr>
        <w:br/>
        <w:t>mil em 31.12.2022), sendo que a sua atualização monetária é efetuada pela taxa SELIC.</w:t>
      </w:r>
    </w:p>
    <w:p w14:paraId="70F35F80" w14:textId="77777777" w:rsidR="007D4AB0" w:rsidRPr="00BF2AAF" w:rsidRDefault="007D4AB0" w:rsidP="00163DE7">
      <w:pPr>
        <w:rPr>
          <w:rFonts w:ascii="Arial" w:hAnsi="Arial" w:cs="Arial"/>
          <w:color w:val="1F3864" w:themeColor="accent1" w:themeShade="80"/>
          <w:sz w:val="20"/>
          <w:szCs w:val="20"/>
        </w:rPr>
      </w:pPr>
    </w:p>
    <w:p w14:paraId="36A11DE4" w14:textId="2F7CCB20" w:rsidR="007D4AB0" w:rsidRPr="00BF2AAF" w:rsidRDefault="005C6C41" w:rsidP="00CC2005">
      <w:pPr>
        <w:pStyle w:val="02-TtulodeNota"/>
        <w:rPr>
          <w:rFonts w:cs="Arial"/>
          <w:b w:val="0"/>
          <w:color w:val="1F3864" w:themeColor="accent1" w:themeShade="80"/>
        </w:rPr>
      </w:pPr>
      <w:bookmarkStart w:id="114" w:name="_Toc157702422"/>
      <w:r w:rsidRPr="00BF2AAF">
        <w:rPr>
          <w:rFonts w:cs="Arial"/>
          <w:color w:val="1F3864" w:themeColor="accent1" w:themeShade="80"/>
        </w:rPr>
        <w:t>21</w:t>
      </w:r>
      <w:r w:rsidR="007D4AB0" w:rsidRPr="00BF2AAF">
        <w:rPr>
          <w:rFonts w:cs="Arial"/>
          <w:color w:val="1F3864" w:themeColor="accent1" w:themeShade="80"/>
        </w:rPr>
        <w:t xml:space="preserve"> – OBRIGAÇÕES SOCIETÁRIAS E ESTATUTÁRIAS</w:t>
      </w:r>
      <w:bookmarkEnd w:id="114"/>
    </w:p>
    <w:p w14:paraId="5D7DAF77" w14:textId="77777777" w:rsidR="00344893" w:rsidRPr="00BF2AAF" w:rsidRDefault="00344893" w:rsidP="00344893">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44893" w:rsidRPr="00BF2AAF" w14:paraId="3C076EAC" w14:textId="77777777" w:rsidTr="00CD2A77">
        <w:trPr>
          <w:trHeight w:val="238"/>
        </w:trPr>
        <w:tc>
          <w:tcPr>
            <w:tcW w:w="850" w:type="dxa"/>
            <w:tcBorders>
              <w:bottom w:val="nil"/>
            </w:tcBorders>
            <w:shd w:val="clear" w:color="auto" w:fill="auto"/>
          </w:tcPr>
          <w:p w14:paraId="39C14212" w14:textId="77777777" w:rsidR="00344893" w:rsidRPr="00BF2AAF" w:rsidRDefault="00344893" w:rsidP="00CD2A77">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46107E36" w14:textId="77777777" w:rsidR="00344893" w:rsidRPr="00BF2AAF" w:rsidRDefault="00344893" w:rsidP="00CD2A77">
            <w:pPr>
              <w:keepNext/>
              <w:keepLines/>
              <w:spacing w:before="40" w:after="40"/>
              <w:jc w:val="center"/>
              <w:rPr>
                <w:rFonts w:ascii="Arial" w:hAnsi="Arial" w:cs="Arial"/>
                <w:b/>
                <w:spacing w:val="-2"/>
                <w:sz w:val="14"/>
                <w:szCs w:val="14"/>
              </w:rPr>
            </w:pPr>
          </w:p>
        </w:tc>
        <w:tc>
          <w:tcPr>
            <w:tcW w:w="2823" w:type="dxa"/>
            <w:gridSpan w:val="2"/>
            <w:shd w:val="clear" w:color="auto" w:fill="auto"/>
            <w:vAlign w:val="center"/>
          </w:tcPr>
          <w:p w14:paraId="01C6B703" w14:textId="77777777" w:rsidR="00344893" w:rsidRPr="00BF2AAF" w:rsidRDefault="00344893" w:rsidP="00CD2A77">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vAlign w:val="center"/>
          </w:tcPr>
          <w:p w14:paraId="3F6795F4" w14:textId="77777777" w:rsidR="00344893" w:rsidRPr="00BF2AAF" w:rsidRDefault="00344893" w:rsidP="00CD2A77">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03F07D66" w14:textId="77777777" w:rsidR="00344893" w:rsidRPr="00BF2AAF" w:rsidRDefault="00344893" w:rsidP="00CD2A77">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344893" w:rsidRPr="00BF2AAF" w14:paraId="3E7C9C62" w14:textId="77777777" w:rsidTr="00CD2A77">
        <w:trPr>
          <w:trHeight w:val="238"/>
        </w:trPr>
        <w:tc>
          <w:tcPr>
            <w:tcW w:w="3094" w:type="dxa"/>
            <w:gridSpan w:val="2"/>
            <w:tcBorders>
              <w:top w:val="nil"/>
              <w:bottom w:val="single" w:sz="2" w:space="0" w:color="1F3864" w:themeColor="accent1" w:themeShade="80"/>
            </w:tcBorders>
            <w:shd w:val="clear" w:color="auto" w:fill="auto"/>
          </w:tcPr>
          <w:p w14:paraId="042D944E" w14:textId="77777777" w:rsidR="00344893" w:rsidRPr="00BF2AAF" w:rsidRDefault="00344893" w:rsidP="00CD2A7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639F2350" w14:textId="77777777" w:rsidR="00344893" w:rsidRPr="00BF2AAF" w:rsidRDefault="00344893" w:rsidP="00CD2A77">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6B1AAFFE"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31.12.2023</w:t>
            </w:r>
          </w:p>
        </w:tc>
        <w:tc>
          <w:tcPr>
            <w:tcW w:w="1412" w:type="dxa"/>
            <w:tcBorders>
              <w:bottom w:val="single" w:sz="2" w:space="0" w:color="1F3864" w:themeColor="accent1" w:themeShade="80"/>
            </w:tcBorders>
            <w:shd w:val="clear" w:color="auto" w:fill="auto"/>
            <w:vAlign w:val="center"/>
          </w:tcPr>
          <w:p w14:paraId="79DE8DBE" w14:textId="77777777" w:rsidR="00344893" w:rsidRPr="00BF2AAF" w:rsidRDefault="00344893" w:rsidP="00CD2A77">
            <w:pPr>
              <w:keepNext/>
              <w:keepLines/>
              <w:spacing w:before="40" w:after="40"/>
              <w:jc w:val="right"/>
              <w:rPr>
                <w:rFonts w:ascii="Arial" w:hAnsi="Arial" w:cs="Arial"/>
                <w:b/>
                <w:spacing w:val="-2"/>
                <w:sz w:val="14"/>
                <w:szCs w:val="14"/>
                <w:vertAlign w:val="superscript"/>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vAlign w:val="center"/>
          </w:tcPr>
          <w:p w14:paraId="69F0B692" w14:textId="77777777" w:rsidR="00344893" w:rsidRPr="00BF2AAF" w:rsidRDefault="00344893" w:rsidP="00CD2A77">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vAlign w:val="center"/>
          </w:tcPr>
          <w:p w14:paraId="5298E551"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31.12.2023</w:t>
            </w:r>
          </w:p>
        </w:tc>
        <w:tc>
          <w:tcPr>
            <w:tcW w:w="1418" w:type="dxa"/>
            <w:tcBorders>
              <w:bottom w:val="single" w:sz="2" w:space="0" w:color="1F3864" w:themeColor="accent1" w:themeShade="80"/>
            </w:tcBorders>
            <w:shd w:val="clear" w:color="auto" w:fill="auto"/>
            <w:vAlign w:val="center"/>
          </w:tcPr>
          <w:p w14:paraId="4EA22BF1" w14:textId="77777777" w:rsidR="00344893" w:rsidRPr="00BF2AAF" w:rsidRDefault="00344893" w:rsidP="00CD2A77">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344893" w:rsidRPr="00BF2AAF" w14:paraId="5B186903" w14:textId="77777777" w:rsidTr="00CD2A77">
        <w:trPr>
          <w:trHeight w:val="238"/>
        </w:trPr>
        <w:tc>
          <w:tcPr>
            <w:tcW w:w="3094" w:type="dxa"/>
            <w:gridSpan w:val="2"/>
            <w:tcBorders>
              <w:bottom w:val="nil"/>
            </w:tcBorders>
            <w:shd w:val="clear" w:color="auto" w:fill="auto"/>
          </w:tcPr>
          <w:p w14:paraId="4D8841A7" w14:textId="77777777" w:rsidR="00344893" w:rsidRPr="00BF2AAF" w:rsidRDefault="00344893" w:rsidP="00CD2A77">
            <w:pPr>
              <w:pStyle w:val="08-Tabelageral"/>
              <w:ind w:left="113"/>
              <w:jc w:val="left"/>
              <w:rPr>
                <w:rFonts w:cs="Arial"/>
                <w:szCs w:val="14"/>
                <w:vertAlign w:val="superscript"/>
              </w:rPr>
            </w:pPr>
            <w:r w:rsidRPr="00BF2AAF">
              <w:rPr>
                <w:rFonts w:cs="Arial"/>
                <w:szCs w:val="14"/>
              </w:rPr>
              <w:t xml:space="preserve">Dividendos a pagar </w:t>
            </w:r>
            <w:r w:rsidRPr="00BF2AAF">
              <w:rPr>
                <w:rFonts w:cs="Arial"/>
                <w:szCs w:val="14"/>
                <w:vertAlign w:val="superscript"/>
              </w:rPr>
              <w:t>(1)</w:t>
            </w:r>
          </w:p>
        </w:tc>
        <w:tc>
          <w:tcPr>
            <w:tcW w:w="604" w:type="dxa"/>
            <w:tcBorders>
              <w:bottom w:val="nil"/>
            </w:tcBorders>
            <w:shd w:val="clear" w:color="auto" w:fill="auto"/>
          </w:tcPr>
          <w:p w14:paraId="7F4B8CA4" w14:textId="77777777" w:rsidR="00344893" w:rsidRPr="00BF2AAF" w:rsidRDefault="00344893" w:rsidP="00CD2A77">
            <w:pPr>
              <w:pStyle w:val="08-Tabelageral"/>
              <w:rPr>
                <w:rFonts w:cs="Arial"/>
                <w:color w:val="FF0000"/>
                <w:szCs w:val="14"/>
              </w:rPr>
            </w:pPr>
          </w:p>
        </w:tc>
        <w:tc>
          <w:tcPr>
            <w:tcW w:w="1411" w:type="dxa"/>
            <w:tcBorders>
              <w:bottom w:val="nil"/>
            </w:tcBorders>
            <w:shd w:val="clear" w:color="auto" w:fill="auto"/>
          </w:tcPr>
          <w:p w14:paraId="105F5BC7" w14:textId="25BDED2A" w:rsidR="00344893" w:rsidRPr="00BF2AAF" w:rsidRDefault="003A386A" w:rsidP="00CD2A77">
            <w:pPr>
              <w:pStyle w:val="08-Tabelageral"/>
              <w:rPr>
                <w:rFonts w:cs="Arial"/>
                <w:szCs w:val="14"/>
              </w:rPr>
            </w:pPr>
            <w:r w:rsidRPr="00BF2AAF">
              <w:rPr>
                <w:rFonts w:cs="Arial"/>
                <w:szCs w:val="14"/>
              </w:rPr>
              <w:t>2.455.23</w:t>
            </w:r>
            <w:r w:rsidR="005A7EF5" w:rsidRPr="00BF2AAF">
              <w:rPr>
                <w:rFonts w:cs="Arial"/>
                <w:szCs w:val="14"/>
              </w:rPr>
              <w:t>4</w:t>
            </w:r>
          </w:p>
        </w:tc>
        <w:tc>
          <w:tcPr>
            <w:tcW w:w="1412" w:type="dxa"/>
            <w:tcBorders>
              <w:bottom w:val="nil"/>
            </w:tcBorders>
            <w:shd w:val="clear" w:color="auto" w:fill="auto"/>
          </w:tcPr>
          <w:p w14:paraId="35509FDC" w14:textId="5F457BDC" w:rsidR="00344893" w:rsidRPr="00BF2AAF" w:rsidRDefault="00344893" w:rsidP="00CD2A77">
            <w:pPr>
              <w:pStyle w:val="08-Tabelageral"/>
              <w:rPr>
                <w:rFonts w:cs="Arial"/>
                <w:szCs w:val="14"/>
              </w:rPr>
            </w:pPr>
            <w:r w:rsidRPr="00BF2AAF">
              <w:rPr>
                <w:rFonts w:cs="Arial"/>
                <w:szCs w:val="14"/>
              </w:rPr>
              <w:t>3.673.952</w:t>
            </w:r>
          </w:p>
        </w:tc>
        <w:tc>
          <w:tcPr>
            <w:tcW w:w="283" w:type="dxa"/>
            <w:tcBorders>
              <w:bottom w:val="nil"/>
            </w:tcBorders>
            <w:shd w:val="clear" w:color="auto" w:fill="auto"/>
          </w:tcPr>
          <w:p w14:paraId="71118818" w14:textId="77777777" w:rsidR="00344893" w:rsidRPr="00BF2AAF" w:rsidRDefault="00344893" w:rsidP="00CD2A77">
            <w:pPr>
              <w:pStyle w:val="08-Tabelageral"/>
              <w:rPr>
                <w:rFonts w:cs="Arial"/>
                <w:color w:val="FF0000"/>
                <w:szCs w:val="14"/>
              </w:rPr>
            </w:pPr>
          </w:p>
        </w:tc>
        <w:tc>
          <w:tcPr>
            <w:tcW w:w="1417" w:type="dxa"/>
            <w:tcBorders>
              <w:bottom w:val="nil"/>
            </w:tcBorders>
            <w:shd w:val="clear" w:color="auto" w:fill="auto"/>
          </w:tcPr>
          <w:p w14:paraId="489F045E" w14:textId="73874EAD" w:rsidR="00344893" w:rsidRPr="00BF2AAF" w:rsidRDefault="003A386A" w:rsidP="00CD2A77">
            <w:pPr>
              <w:pStyle w:val="08-Tabelageral"/>
              <w:rPr>
                <w:rFonts w:cs="Arial"/>
                <w:color w:val="FF0000"/>
                <w:szCs w:val="14"/>
              </w:rPr>
            </w:pPr>
            <w:r w:rsidRPr="00BF2AAF">
              <w:rPr>
                <w:rFonts w:cs="Arial"/>
                <w:szCs w:val="14"/>
              </w:rPr>
              <w:t>2.455.23</w:t>
            </w:r>
            <w:r w:rsidR="005A7EF5" w:rsidRPr="00BF2AAF">
              <w:rPr>
                <w:rFonts w:cs="Arial"/>
                <w:szCs w:val="14"/>
              </w:rPr>
              <w:t>4</w:t>
            </w:r>
          </w:p>
        </w:tc>
        <w:tc>
          <w:tcPr>
            <w:tcW w:w="1418" w:type="dxa"/>
            <w:tcBorders>
              <w:bottom w:val="nil"/>
            </w:tcBorders>
            <w:shd w:val="clear" w:color="auto" w:fill="auto"/>
          </w:tcPr>
          <w:p w14:paraId="17776989" w14:textId="7AF5AD42" w:rsidR="00344893" w:rsidRPr="00BF2AAF" w:rsidRDefault="00344893" w:rsidP="00CD2A77">
            <w:pPr>
              <w:pStyle w:val="08-Tabelageral"/>
              <w:rPr>
                <w:rFonts w:cs="Arial"/>
                <w:szCs w:val="14"/>
              </w:rPr>
            </w:pPr>
            <w:r w:rsidRPr="00BF2AAF">
              <w:rPr>
                <w:rFonts w:cs="Arial"/>
                <w:szCs w:val="14"/>
              </w:rPr>
              <w:t>3.673.952</w:t>
            </w:r>
          </w:p>
        </w:tc>
      </w:tr>
      <w:tr w:rsidR="00344893" w:rsidRPr="00BF2AAF" w14:paraId="02F07A65" w14:textId="77777777" w:rsidTr="00CD2A77">
        <w:trPr>
          <w:trHeight w:val="238"/>
        </w:trPr>
        <w:tc>
          <w:tcPr>
            <w:tcW w:w="3094" w:type="dxa"/>
            <w:gridSpan w:val="2"/>
            <w:tcBorders>
              <w:top w:val="nil"/>
              <w:bottom w:val="nil"/>
            </w:tcBorders>
            <w:shd w:val="clear" w:color="auto" w:fill="auto"/>
          </w:tcPr>
          <w:p w14:paraId="5281736D" w14:textId="77777777" w:rsidR="00344893" w:rsidRPr="00BF2AAF" w:rsidRDefault="00344893" w:rsidP="00CD2A77">
            <w:pPr>
              <w:pStyle w:val="08-Tabelageral"/>
              <w:ind w:left="113"/>
              <w:jc w:val="left"/>
              <w:rPr>
                <w:rFonts w:cs="Arial"/>
                <w:szCs w:val="14"/>
                <w:vertAlign w:val="superscript"/>
              </w:rPr>
            </w:pPr>
            <w:r w:rsidRPr="00BF2AAF">
              <w:rPr>
                <w:rFonts w:cs="Arial"/>
                <w:szCs w:val="14"/>
              </w:rPr>
              <w:t xml:space="preserve">Redução de capital a pagar </w:t>
            </w:r>
          </w:p>
        </w:tc>
        <w:tc>
          <w:tcPr>
            <w:tcW w:w="604" w:type="dxa"/>
            <w:tcBorders>
              <w:top w:val="nil"/>
              <w:bottom w:val="nil"/>
            </w:tcBorders>
            <w:shd w:val="clear" w:color="auto" w:fill="auto"/>
          </w:tcPr>
          <w:p w14:paraId="4B36068C" w14:textId="77777777" w:rsidR="00344893" w:rsidRPr="00BF2AAF" w:rsidRDefault="00344893" w:rsidP="00CD2A77">
            <w:pPr>
              <w:pStyle w:val="08-Tabelageral"/>
              <w:rPr>
                <w:rFonts w:cs="Arial"/>
                <w:color w:val="FF0000"/>
                <w:szCs w:val="14"/>
              </w:rPr>
            </w:pPr>
          </w:p>
        </w:tc>
        <w:tc>
          <w:tcPr>
            <w:tcW w:w="1411" w:type="dxa"/>
            <w:tcBorders>
              <w:top w:val="nil"/>
              <w:bottom w:val="nil"/>
            </w:tcBorders>
            <w:shd w:val="clear" w:color="auto" w:fill="auto"/>
          </w:tcPr>
          <w:p w14:paraId="72A5FC8D" w14:textId="3E04BE4E" w:rsidR="00344893" w:rsidRPr="00BF2AAF" w:rsidRDefault="003A386A" w:rsidP="00CD2A77">
            <w:pPr>
              <w:pStyle w:val="08-Tabelageral"/>
              <w:rPr>
                <w:rFonts w:cs="Arial"/>
                <w:szCs w:val="14"/>
              </w:rPr>
            </w:pPr>
            <w:r w:rsidRPr="00BF2AAF">
              <w:rPr>
                <w:rFonts w:cs="Arial"/>
                <w:szCs w:val="14"/>
              </w:rPr>
              <w:t>75</w:t>
            </w:r>
          </w:p>
        </w:tc>
        <w:tc>
          <w:tcPr>
            <w:tcW w:w="1412" w:type="dxa"/>
            <w:tcBorders>
              <w:top w:val="nil"/>
              <w:bottom w:val="nil"/>
            </w:tcBorders>
            <w:shd w:val="clear" w:color="auto" w:fill="auto"/>
          </w:tcPr>
          <w:p w14:paraId="64D6A94D" w14:textId="08B00019" w:rsidR="00344893" w:rsidRPr="00BF2AAF" w:rsidRDefault="00344893" w:rsidP="00CD2A77">
            <w:pPr>
              <w:pStyle w:val="08-Tabelageral"/>
              <w:rPr>
                <w:rFonts w:cs="Arial"/>
                <w:szCs w:val="14"/>
              </w:rPr>
            </w:pPr>
            <w:r w:rsidRPr="00BF2AAF">
              <w:rPr>
                <w:rFonts w:cs="Arial"/>
                <w:szCs w:val="14"/>
              </w:rPr>
              <w:t>75</w:t>
            </w:r>
          </w:p>
        </w:tc>
        <w:tc>
          <w:tcPr>
            <w:tcW w:w="283" w:type="dxa"/>
            <w:tcBorders>
              <w:top w:val="nil"/>
              <w:bottom w:val="nil"/>
            </w:tcBorders>
            <w:shd w:val="clear" w:color="auto" w:fill="auto"/>
          </w:tcPr>
          <w:p w14:paraId="1A29E763" w14:textId="77777777" w:rsidR="00344893" w:rsidRPr="00BF2AAF" w:rsidRDefault="00344893" w:rsidP="00CD2A77">
            <w:pPr>
              <w:pStyle w:val="08-Tabelageral"/>
              <w:rPr>
                <w:rFonts w:cs="Arial"/>
                <w:color w:val="FF0000"/>
                <w:szCs w:val="14"/>
              </w:rPr>
            </w:pPr>
          </w:p>
        </w:tc>
        <w:tc>
          <w:tcPr>
            <w:tcW w:w="1417" w:type="dxa"/>
            <w:tcBorders>
              <w:top w:val="nil"/>
              <w:bottom w:val="nil"/>
            </w:tcBorders>
            <w:shd w:val="clear" w:color="auto" w:fill="auto"/>
          </w:tcPr>
          <w:p w14:paraId="549E7078" w14:textId="63006452" w:rsidR="00344893" w:rsidRPr="00BF2AAF" w:rsidRDefault="003A386A" w:rsidP="00CD2A77">
            <w:pPr>
              <w:pStyle w:val="08-Tabelageral"/>
              <w:rPr>
                <w:rFonts w:cs="Arial"/>
                <w:color w:val="FF0000"/>
                <w:szCs w:val="14"/>
              </w:rPr>
            </w:pPr>
            <w:r w:rsidRPr="00BF2AAF">
              <w:rPr>
                <w:rFonts w:cs="Arial"/>
                <w:szCs w:val="14"/>
              </w:rPr>
              <w:t>75</w:t>
            </w:r>
          </w:p>
        </w:tc>
        <w:tc>
          <w:tcPr>
            <w:tcW w:w="1418" w:type="dxa"/>
            <w:tcBorders>
              <w:top w:val="nil"/>
              <w:bottom w:val="nil"/>
            </w:tcBorders>
            <w:shd w:val="clear" w:color="auto" w:fill="auto"/>
          </w:tcPr>
          <w:p w14:paraId="5D4D8B93" w14:textId="51307AED" w:rsidR="00344893" w:rsidRPr="00BF2AAF" w:rsidRDefault="00344893" w:rsidP="00CD2A77">
            <w:pPr>
              <w:pStyle w:val="08-Tabelageral"/>
              <w:rPr>
                <w:rFonts w:cs="Arial"/>
                <w:szCs w:val="14"/>
              </w:rPr>
            </w:pPr>
            <w:r w:rsidRPr="00BF2AAF">
              <w:rPr>
                <w:rFonts w:cs="Arial"/>
                <w:szCs w:val="14"/>
              </w:rPr>
              <w:t>75</w:t>
            </w:r>
          </w:p>
        </w:tc>
      </w:tr>
      <w:tr w:rsidR="00344893" w:rsidRPr="00BF2AAF" w14:paraId="19411F24" w14:textId="77777777" w:rsidTr="00CD2A77">
        <w:trPr>
          <w:trHeight w:val="238"/>
        </w:trPr>
        <w:tc>
          <w:tcPr>
            <w:tcW w:w="3094" w:type="dxa"/>
            <w:gridSpan w:val="2"/>
            <w:tcBorders>
              <w:top w:val="nil"/>
            </w:tcBorders>
            <w:shd w:val="clear" w:color="auto" w:fill="auto"/>
          </w:tcPr>
          <w:p w14:paraId="5E942F0F" w14:textId="77777777" w:rsidR="00344893" w:rsidRPr="00BF2AAF" w:rsidRDefault="00344893" w:rsidP="00CD2A77">
            <w:pPr>
              <w:pStyle w:val="08-Tabelageral"/>
              <w:jc w:val="left"/>
              <w:rPr>
                <w:rFonts w:cs="Arial"/>
                <w:b/>
                <w:szCs w:val="14"/>
              </w:rPr>
            </w:pPr>
            <w:r w:rsidRPr="00BF2AAF">
              <w:rPr>
                <w:rFonts w:cs="Arial"/>
                <w:b/>
                <w:szCs w:val="14"/>
              </w:rPr>
              <w:t>Total</w:t>
            </w:r>
          </w:p>
        </w:tc>
        <w:tc>
          <w:tcPr>
            <w:tcW w:w="604" w:type="dxa"/>
            <w:tcBorders>
              <w:top w:val="nil"/>
            </w:tcBorders>
            <w:shd w:val="clear" w:color="auto" w:fill="auto"/>
          </w:tcPr>
          <w:p w14:paraId="75DE3F65" w14:textId="77777777" w:rsidR="00344893" w:rsidRPr="00BF2AAF" w:rsidRDefault="00344893" w:rsidP="00CD2A77">
            <w:pPr>
              <w:pStyle w:val="08-Tabelageral"/>
              <w:rPr>
                <w:rFonts w:cs="Arial"/>
                <w:b/>
                <w:color w:val="FF0000"/>
                <w:szCs w:val="14"/>
              </w:rPr>
            </w:pPr>
          </w:p>
        </w:tc>
        <w:tc>
          <w:tcPr>
            <w:tcW w:w="1411" w:type="dxa"/>
            <w:tcBorders>
              <w:top w:val="nil"/>
            </w:tcBorders>
            <w:shd w:val="clear" w:color="auto" w:fill="auto"/>
          </w:tcPr>
          <w:p w14:paraId="6A32FA94" w14:textId="4BE8A9DE" w:rsidR="00344893" w:rsidRPr="00BF2AAF" w:rsidRDefault="003A386A" w:rsidP="00CD2A77">
            <w:pPr>
              <w:pStyle w:val="08-Tabelageral"/>
              <w:rPr>
                <w:rFonts w:cs="Arial"/>
                <w:b/>
                <w:szCs w:val="14"/>
              </w:rPr>
            </w:pPr>
            <w:r w:rsidRPr="00BF2AAF">
              <w:rPr>
                <w:rFonts w:cs="Arial"/>
                <w:b/>
                <w:szCs w:val="14"/>
              </w:rPr>
              <w:t>2.455.309</w:t>
            </w:r>
          </w:p>
        </w:tc>
        <w:tc>
          <w:tcPr>
            <w:tcW w:w="1412" w:type="dxa"/>
            <w:tcBorders>
              <w:top w:val="nil"/>
            </w:tcBorders>
            <w:shd w:val="clear" w:color="auto" w:fill="auto"/>
          </w:tcPr>
          <w:p w14:paraId="40C3E764" w14:textId="49335F2B" w:rsidR="00344893" w:rsidRPr="00BF2AAF" w:rsidRDefault="00344893" w:rsidP="00CD2A77">
            <w:pPr>
              <w:pStyle w:val="08-Tabelageral"/>
              <w:rPr>
                <w:rFonts w:cs="Arial"/>
                <w:b/>
                <w:szCs w:val="14"/>
              </w:rPr>
            </w:pPr>
            <w:r w:rsidRPr="00BF2AAF">
              <w:rPr>
                <w:rFonts w:cs="Arial"/>
                <w:b/>
                <w:szCs w:val="14"/>
              </w:rPr>
              <w:t>3.674.027</w:t>
            </w:r>
          </w:p>
        </w:tc>
        <w:tc>
          <w:tcPr>
            <w:tcW w:w="283" w:type="dxa"/>
            <w:tcBorders>
              <w:top w:val="nil"/>
            </w:tcBorders>
            <w:shd w:val="clear" w:color="auto" w:fill="auto"/>
          </w:tcPr>
          <w:p w14:paraId="3690C92F" w14:textId="77777777" w:rsidR="00344893" w:rsidRPr="00BF2AAF" w:rsidRDefault="00344893" w:rsidP="00CD2A77">
            <w:pPr>
              <w:pStyle w:val="08-Tabelageral"/>
              <w:rPr>
                <w:rFonts w:cs="Arial"/>
                <w:b/>
                <w:color w:val="FF0000"/>
                <w:szCs w:val="14"/>
              </w:rPr>
            </w:pPr>
          </w:p>
        </w:tc>
        <w:tc>
          <w:tcPr>
            <w:tcW w:w="1417" w:type="dxa"/>
            <w:tcBorders>
              <w:top w:val="nil"/>
            </w:tcBorders>
            <w:shd w:val="clear" w:color="auto" w:fill="auto"/>
          </w:tcPr>
          <w:p w14:paraId="6B82F274" w14:textId="52D6CADD" w:rsidR="00344893" w:rsidRPr="00BF2AAF" w:rsidRDefault="003A386A" w:rsidP="00CD2A77">
            <w:pPr>
              <w:pStyle w:val="08-Tabelageral"/>
              <w:rPr>
                <w:rFonts w:cs="Arial"/>
                <w:b/>
                <w:color w:val="FF0000"/>
                <w:szCs w:val="14"/>
              </w:rPr>
            </w:pPr>
            <w:r w:rsidRPr="00BF2AAF">
              <w:rPr>
                <w:rFonts w:cs="Arial"/>
                <w:b/>
                <w:szCs w:val="14"/>
              </w:rPr>
              <w:t>2.455.309</w:t>
            </w:r>
          </w:p>
        </w:tc>
        <w:tc>
          <w:tcPr>
            <w:tcW w:w="1418" w:type="dxa"/>
            <w:tcBorders>
              <w:top w:val="nil"/>
            </w:tcBorders>
            <w:shd w:val="clear" w:color="auto" w:fill="auto"/>
          </w:tcPr>
          <w:p w14:paraId="199C38F0" w14:textId="21BFEAC6" w:rsidR="00344893" w:rsidRPr="00BF2AAF" w:rsidRDefault="00344893" w:rsidP="00CD2A77">
            <w:pPr>
              <w:pStyle w:val="08-Tabelageral"/>
              <w:rPr>
                <w:rFonts w:cs="Arial"/>
                <w:b/>
                <w:szCs w:val="14"/>
              </w:rPr>
            </w:pPr>
            <w:r w:rsidRPr="00BF2AAF">
              <w:rPr>
                <w:rFonts w:cs="Arial"/>
                <w:b/>
                <w:szCs w:val="14"/>
              </w:rPr>
              <w:t>3.674.027</w:t>
            </w:r>
          </w:p>
        </w:tc>
      </w:tr>
    </w:tbl>
    <w:p w14:paraId="72545448" w14:textId="77777777" w:rsidR="00344893" w:rsidRPr="00BF2AAF" w:rsidRDefault="00344893" w:rsidP="00344893">
      <w:pPr>
        <w:pStyle w:val="07-Legenda"/>
        <w:keepNext/>
        <w:numPr>
          <w:ilvl w:val="0"/>
          <w:numId w:val="6"/>
        </w:numPr>
        <w:ind w:left="284" w:hanging="284"/>
        <w:rPr>
          <w:rFonts w:cs="Arial"/>
          <w:szCs w:val="14"/>
        </w:rPr>
      </w:pPr>
      <w:r w:rsidRPr="00BF2AAF">
        <w:rPr>
          <w:rFonts w:cs="Arial"/>
          <w:szCs w:val="14"/>
        </w:rPr>
        <w:t>Os dividendos a pagar em 31.12.2022 foram pagos aos acionistas em 01.03.2023.</w:t>
      </w:r>
    </w:p>
    <w:p w14:paraId="5E8EF602" w14:textId="77777777" w:rsidR="007D4AB0" w:rsidRPr="00BF2AAF" w:rsidRDefault="007D4AB0" w:rsidP="00163DE7">
      <w:pPr>
        <w:rPr>
          <w:rFonts w:ascii="Arial" w:hAnsi="Arial" w:cs="Arial"/>
          <w:sz w:val="20"/>
          <w:szCs w:val="20"/>
        </w:rPr>
      </w:pPr>
    </w:p>
    <w:p w14:paraId="20740E44" w14:textId="636A833A" w:rsidR="007D4AB0" w:rsidRPr="00BF2AAF" w:rsidRDefault="005C6C41" w:rsidP="0062795E">
      <w:pPr>
        <w:pStyle w:val="02-TtulodeNota"/>
        <w:rPr>
          <w:rFonts w:cs="Arial"/>
          <w:b w:val="0"/>
          <w:color w:val="1F3864" w:themeColor="accent1" w:themeShade="80"/>
        </w:rPr>
      </w:pPr>
      <w:bookmarkStart w:id="115" w:name="_Toc157702423"/>
      <w:r w:rsidRPr="00BF2AAF">
        <w:rPr>
          <w:rFonts w:cs="Arial"/>
          <w:color w:val="1F3864" w:themeColor="accent1" w:themeShade="80"/>
        </w:rPr>
        <w:t>22</w:t>
      </w:r>
      <w:r w:rsidR="007D4AB0" w:rsidRPr="00BF2AAF">
        <w:rPr>
          <w:rFonts w:cs="Arial"/>
          <w:color w:val="1F3864" w:themeColor="accent1" w:themeShade="80"/>
        </w:rPr>
        <w:t xml:space="preserve"> – PROVISÕES E PASSIVOS CONTINGENTES</w:t>
      </w:r>
      <w:bookmarkEnd w:id="115"/>
      <w:r w:rsidR="007D4AB0" w:rsidRPr="00BF2AAF">
        <w:rPr>
          <w:rFonts w:cs="Arial"/>
          <w:color w:val="1F3864" w:themeColor="accent1" w:themeShade="80"/>
        </w:rPr>
        <w:t xml:space="preserve"> </w:t>
      </w:r>
    </w:p>
    <w:p w14:paraId="368C267F"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a) Ativos Contingentes</w:t>
      </w:r>
    </w:p>
    <w:p w14:paraId="39ADAF4D" w14:textId="77777777" w:rsidR="00F54DB2" w:rsidRPr="00BF2AAF" w:rsidRDefault="00F54DB2" w:rsidP="00F54DB2">
      <w:pPr>
        <w:pStyle w:val="05-Textonormal"/>
        <w:rPr>
          <w:rFonts w:cs="Arial"/>
          <w:b/>
        </w:rPr>
      </w:pPr>
      <w:r w:rsidRPr="00BF2AAF">
        <w:rPr>
          <w:rFonts w:cs="Arial"/>
        </w:rPr>
        <w:t>Em conformidade com o CPC 25 [IAS 37] – Provisões, Passivos Contingentes e Ativos Contingentes, não foram reconhecidos ativos contingentes nas demonstrações contábeis individuais e consolidadas.</w:t>
      </w:r>
    </w:p>
    <w:p w14:paraId="572AFCA8"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 xml:space="preserve">b) Passivos Contingentes - Prováveis </w:t>
      </w:r>
    </w:p>
    <w:p w14:paraId="272B9126"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b.1) Ações Fiscais</w:t>
      </w:r>
    </w:p>
    <w:p w14:paraId="4D6C29A8" w14:textId="77777777" w:rsidR="00F54DB2" w:rsidRPr="00BF2AAF" w:rsidRDefault="00F54DB2" w:rsidP="00F54DB2">
      <w:pPr>
        <w:pStyle w:val="05-Textonormal"/>
        <w:rPr>
          <w:rFonts w:cs="Arial"/>
        </w:rPr>
      </w:pPr>
      <w:r w:rsidRPr="00BF2AAF">
        <w:rPr>
          <w:rFonts w:cs="Arial"/>
        </w:rPr>
        <w:t>As ações fiscais envolvendo a BB Corretora advêm, principalmente, de autuações do fisco municipal/distrital (discutindo o 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4986FD7A" w14:textId="3E1B2CE5" w:rsidR="00F54DB2" w:rsidRPr="00BF2AAF" w:rsidRDefault="00F54DB2" w:rsidP="00F54DB2">
      <w:pPr>
        <w:pStyle w:val="05-Textonormal"/>
        <w:rPr>
          <w:rFonts w:cs="Arial"/>
        </w:rPr>
      </w:pPr>
      <w:r w:rsidRPr="00BF2AAF">
        <w:rPr>
          <w:rFonts w:cs="Arial"/>
        </w:rPr>
        <w:t xml:space="preserve">Em 31 de dezembro de 2023, a </w:t>
      </w:r>
      <w:bookmarkStart w:id="116" w:name="_Hlk148530258"/>
      <w:r w:rsidRPr="00BF2AAF">
        <w:rPr>
          <w:rFonts w:cs="Arial"/>
        </w:rPr>
        <w:t>BB Corretora</w:t>
      </w:r>
      <w:bookmarkEnd w:id="116"/>
      <w:r w:rsidRPr="00BF2AAF">
        <w:rPr>
          <w:rFonts w:cs="Arial"/>
        </w:rPr>
        <w:t xml:space="preserve"> tinha um total de 3</w:t>
      </w:r>
      <w:r w:rsidR="006264CD" w:rsidRPr="00BF2AAF">
        <w:rPr>
          <w:rFonts w:cs="Arial"/>
        </w:rPr>
        <w:t>9</w:t>
      </w:r>
      <w:r w:rsidRPr="00BF2AAF">
        <w:rPr>
          <w:rFonts w:cs="Arial"/>
        </w:rPr>
        <w:t xml:space="preserve"> (trinta e </w:t>
      </w:r>
      <w:r w:rsidR="006264CD" w:rsidRPr="00BF2AAF">
        <w:rPr>
          <w:rFonts w:cs="Arial"/>
        </w:rPr>
        <w:t>nove</w:t>
      </w:r>
      <w:r w:rsidRPr="00BF2AAF">
        <w:rPr>
          <w:rFonts w:cs="Arial"/>
        </w:rPr>
        <w:t>) ações fiscais ativas discutindo matérias afetas a área fisco-tributária. As citadas ações estão assim distribuídas, no que se refere ao âmbito de tramitação: (i) 25 (vinte e cinco) delas na esfera administrativa, exclusivamente, junto à Delegacia da Receita Federal do Brasil/DF (DRF/DF); e (</w:t>
      </w:r>
      <w:proofErr w:type="spellStart"/>
      <w:r w:rsidRPr="00BF2AAF">
        <w:rPr>
          <w:rFonts w:cs="Arial"/>
        </w:rPr>
        <w:t>ii</w:t>
      </w:r>
      <w:proofErr w:type="spellEnd"/>
      <w:r w:rsidRPr="00BF2AAF">
        <w:rPr>
          <w:rFonts w:cs="Arial"/>
        </w:rPr>
        <w:t xml:space="preserve">) </w:t>
      </w:r>
      <w:r w:rsidR="006264CD" w:rsidRPr="00BF2AAF">
        <w:rPr>
          <w:rFonts w:cs="Arial"/>
        </w:rPr>
        <w:t>14</w:t>
      </w:r>
      <w:r w:rsidRPr="00BF2AAF">
        <w:rPr>
          <w:rFonts w:cs="Arial"/>
        </w:rPr>
        <w:t xml:space="preserve"> (</w:t>
      </w:r>
      <w:r w:rsidR="006264CD" w:rsidRPr="00BF2AAF">
        <w:rPr>
          <w:rFonts w:cs="Arial"/>
        </w:rPr>
        <w:t>quatorze</w:t>
      </w:r>
      <w:r w:rsidRPr="00BF2AAF">
        <w:rPr>
          <w:rFonts w:cs="Arial"/>
        </w:rPr>
        <w:t xml:space="preserve">) delas ajuizadas no judiciário brasileiro, sendo </w:t>
      </w:r>
      <w:r w:rsidR="006264CD" w:rsidRPr="00BF2AAF">
        <w:rPr>
          <w:rFonts w:cs="Arial"/>
        </w:rPr>
        <w:t>1</w:t>
      </w:r>
      <w:r w:rsidRPr="00BF2AAF">
        <w:rPr>
          <w:rFonts w:cs="Arial"/>
        </w:rPr>
        <w:t>0 (</w:t>
      </w:r>
      <w:r w:rsidR="006264CD" w:rsidRPr="00BF2AAF">
        <w:rPr>
          <w:rFonts w:cs="Arial"/>
        </w:rPr>
        <w:t>dez</w:t>
      </w:r>
      <w:r w:rsidRPr="00BF2AAF">
        <w:rPr>
          <w:rFonts w:cs="Arial"/>
        </w:rPr>
        <w:t>) na justiça Estadual (em tribunais de justiça estaduais) e 04 (quatro) na justiça Federal (em tribunais regionais federais).</w:t>
      </w:r>
    </w:p>
    <w:p w14:paraId="5AB71D4A" w14:textId="25B43093" w:rsidR="00F54DB2" w:rsidRPr="00BF2AAF" w:rsidRDefault="00F54DB2" w:rsidP="00F54DB2">
      <w:pPr>
        <w:pStyle w:val="05-Textonormal"/>
        <w:rPr>
          <w:rFonts w:cs="Arial"/>
        </w:rPr>
      </w:pPr>
      <w:r w:rsidRPr="00BF2AAF">
        <w:rPr>
          <w:rFonts w:cs="Arial"/>
        </w:rPr>
        <w:t>No processo judicial de maior relevância movido contra a BB Corretora, dado que os demais possuem valores de pequena monta, ou seja, foram alcançados pelo princípio da imaterialidade em matéria contábil</w:t>
      </w:r>
      <w:bookmarkStart w:id="117" w:name="_Hlk125991363"/>
      <w:r w:rsidRPr="00BF2AAF">
        <w:rPr>
          <w:rFonts w:cs="Arial"/>
        </w:rPr>
        <w:t>, a BB Corretora é parte em processo judicial cuja causa de pedir está relacionada ao recolhimento de ISSQN, em trâmite junto ao TJ/MG, ao qual foi atribuído o valor da causa inicial de R$ 8,3 milhões e, ajuizado em 29/06/1998.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atualizado em 31/12/2023 é de, aproximadamente, R$ 8</w:t>
      </w:r>
      <w:r w:rsidR="006264CD" w:rsidRPr="00BF2AAF">
        <w:rPr>
          <w:rFonts w:cs="Arial"/>
        </w:rPr>
        <w:t>9,9</w:t>
      </w:r>
      <w:r w:rsidRPr="00BF2AAF">
        <w:rPr>
          <w:rFonts w:cs="Arial"/>
        </w:rPr>
        <w:t xml:space="preserve"> mil (uma vez que houve decisão favorável à parte autora em sede de liquidação da sentença, na qual o juízo determinou o levantamento de R$ 527,8 mil, em 16/08/2021 – relativo ao incontroverso). Outrossim, na referida decisão o juízo determinou que após as providências de saneamento processual seja expedido alvará a favor da BB Corretora para levantamento de eventual saldo residual à disposição do juízo, o que, em 31/12/2023, ainda pende de análise e providências por parte do juízo</w:t>
      </w:r>
      <w:bookmarkEnd w:id="117"/>
      <w:r w:rsidRPr="00BF2AAF">
        <w:rPr>
          <w:rFonts w:cs="Arial"/>
        </w:rPr>
        <w:t>.</w:t>
      </w:r>
    </w:p>
    <w:p w14:paraId="3DEB9645" w14:textId="77777777" w:rsidR="00F54DB2" w:rsidRPr="00BF2AAF" w:rsidRDefault="00F54DB2" w:rsidP="00F54DB2">
      <w:pPr>
        <w:pStyle w:val="05-Textonormal"/>
        <w:rPr>
          <w:rFonts w:cs="Arial"/>
          <w:b/>
        </w:rPr>
      </w:pPr>
      <w:r w:rsidRPr="00BF2AAF">
        <w:rPr>
          <w:rFonts w:eastAsia="MS Mincho" w:cs="Arial"/>
        </w:rPr>
        <w:t>A BB Seguridade e a BB Seguros não possuem ações fiscais com valores significativos</w:t>
      </w:r>
      <w:r w:rsidRPr="00BF2AAF">
        <w:rPr>
          <w:rFonts w:cs="Arial"/>
        </w:rPr>
        <w:t>.</w:t>
      </w:r>
    </w:p>
    <w:p w14:paraId="11F0AE9C"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lastRenderedPageBreak/>
        <w:t>b.2) Ações Cíveis</w:t>
      </w:r>
    </w:p>
    <w:p w14:paraId="59674C78" w14:textId="77777777" w:rsidR="00F54DB2" w:rsidRPr="00BF2AAF" w:rsidRDefault="00F54DB2" w:rsidP="00F54DB2">
      <w:pPr>
        <w:pStyle w:val="05-Textonormal"/>
        <w:rPr>
          <w:rFonts w:cs="Arial"/>
          <w:b/>
        </w:rPr>
      </w:pPr>
      <w:r w:rsidRPr="00BF2AAF">
        <w:rPr>
          <w:rFonts w:cs="Arial"/>
        </w:rPr>
        <w:t>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w:t>
      </w:r>
    </w:p>
    <w:p w14:paraId="6AED8177"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b.3) Ações Trabalhistas</w:t>
      </w:r>
    </w:p>
    <w:p w14:paraId="348CA552" w14:textId="77777777" w:rsidR="00F54DB2" w:rsidRPr="00BF2AAF" w:rsidRDefault="00F54DB2" w:rsidP="00F54DB2">
      <w:pPr>
        <w:pStyle w:val="05-Textonormal"/>
        <w:rPr>
          <w:rFonts w:cs="Arial"/>
        </w:rPr>
      </w:pPr>
      <w:r w:rsidRPr="00BF2AAF">
        <w:rPr>
          <w:rFonts w:cs="Arial"/>
        </w:rPr>
        <w:t>As ações trabalhistas envolvendo a BB Seguros e a BB Corretora advêm, principalmente, de reclamatórias trabalhistas com cunho cível, decorrentes, majoritariamente, de seguros empresariais de vida em grupo, cujas empregadoras originárias (empresas privadas clientes do conglomerado) contrataram para seus empregados e, os beneficiários destes em processo de inventário e partilha, demandam o pagamento de indenização securitária; e, de reinvindicações de terceiros em desfavor da BB Seguros e suas investidas e da BB Corretora, na condição de integrante do Grupo BB Seguridade, especialmente, requerendo eventual condenação subsidiária das Companhias. Por outro lado, as ações trabalhistas envolvendo a BB Seguridade são movidas por ex-funcionários (cedidos pelo Banco do Brasil), discutindo direitos decorrentes de 7ª e 8ª horas extras bancárias e respectivos reflexos nas demais verbas de natureza salarial e indenizatória.</w:t>
      </w:r>
    </w:p>
    <w:p w14:paraId="12AF14A2" w14:textId="77777777" w:rsidR="00F54DB2" w:rsidRPr="00BF2AAF" w:rsidRDefault="00F54DB2" w:rsidP="00CC2005">
      <w:pPr>
        <w:pStyle w:val="05-Textonormal"/>
        <w:rPr>
          <w:rFonts w:cs="Arial"/>
          <w:b/>
          <w:color w:val="1F3864" w:themeColor="accent1" w:themeShade="80"/>
        </w:rPr>
      </w:pPr>
      <w:r w:rsidRPr="00BF2AAF">
        <w:rPr>
          <w:rFonts w:cs="Arial"/>
          <w:b/>
          <w:color w:val="1F3864" w:themeColor="accent1" w:themeShade="80"/>
        </w:rPr>
        <w:t>b.4) Provisão para demandas fiscais, cíveis e trabalhistas classificadas como prováveis</w:t>
      </w:r>
    </w:p>
    <w:p w14:paraId="61B73629" w14:textId="77777777" w:rsidR="00F54DB2" w:rsidRPr="00BF2AAF" w:rsidRDefault="00F54DB2" w:rsidP="00F54DB2">
      <w:pPr>
        <w:pStyle w:val="05-Textonormal"/>
        <w:rPr>
          <w:rFonts w:cs="Arial"/>
        </w:rPr>
      </w:pPr>
      <w:r w:rsidRPr="00BF2AAF">
        <w:rPr>
          <w:rFonts w:cs="Arial"/>
        </w:rPr>
        <w:t>Em conformidade com o CPC 25 [IAS 37], a BB Seguridade constitui provisão para demandas fiscais, cíveis e trabalhistas com risco de perda provável.</w:t>
      </w:r>
    </w:p>
    <w:p w14:paraId="4CA59C49" w14:textId="77777777" w:rsidR="00F54DB2" w:rsidRPr="00BF2AAF" w:rsidRDefault="00F54DB2" w:rsidP="00F54DB2">
      <w:pPr>
        <w:pStyle w:val="05-Textonormal"/>
        <w:rPr>
          <w:rFonts w:cs="Arial"/>
        </w:rPr>
      </w:pPr>
      <w:r w:rsidRPr="00BF2AAF">
        <w:rPr>
          <w:rFonts w:cs="Arial"/>
        </w:rPr>
        <w:t>Essas provisões, referem-se, principalmente, às contingências registradas na BB Corretora.</w:t>
      </w:r>
    </w:p>
    <w:p w14:paraId="08696AC0"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094"/>
        <w:gridCol w:w="308"/>
        <w:gridCol w:w="296"/>
        <w:gridCol w:w="1411"/>
        <w:gridCol w:w="1412"/>
        <w:gridCol w:w="283"/>
        <w:gridCol w:w="1417"/>
        <w:gridCol w:w="1418"/>
      </w:tblGrid>
      <w:tr w:rsidR="00F54DB2" w:rsidRPr="00BF2AAF" w14:paraId="032A8D9E" w14:textId="77777777" w:rsidTr="00F54DB2">
        <w:trPr>
          <w:trHeight w:val="238"/>
          <w:jc w:val="center"/>
        </w:trPr>
        <w:tc>
          <w:tcPr>
            <w:tcW w:w="3402" w:type="dxa"/>
            <w:gridSpan w:val="2"/>
            <w:tcBorders>
              <w:top w:val="single" w:sz="2" w:space="0" w:color="1F3864" w:themeColor="accent1" w:themeShade="80"/>
              <w:bottom w:val="nil"/>
            </w:tcBorders>
            <w:shd w:val="clear" w:color="auto" w:fill="auto"/>
            <w:vAlign w:val="center"/>
          </w:tcPr>
          <w:p w14:paraId="4F30ED23" w14:textId="77777777" w:rsidR="00F54DB2" w:rsidRPr="00BF2AAF" w:rsidRDefault="00F54DB2" w:rsidP="00F54DB2">
            <w:pPr>
              <w:spacing w:after="0"/>
              <w:jc w:val="center"/>
              <w:rPr>
                <w:rFonts w:ascii="Arial" w:hAnsi="Arial" w:cs="Arial"/>
                <w:b/>
                <w:sz w:val="14"/>
                <w:szCs w:val="14"/>
              </w:rPr>
            </w:pPr>
          </w:p>
        </w:tc>
        <w:tc>
          <w:tcPr>
            <w:tcW w:w="296" w:type="dxa"/>
            <w:tcBorders>
              <w:top w:val="single" w:sz="2" w:space="0" w:color="1F3864" w:themeColor="accent1" w:themeShade="80"/>
              <w:bottom w:val="nil"/>
            </w:tcBorders>
            <w:shd w:val="clear" w:color="auto" w:fill="auto"/>
            <w:vAlign w:val="center"/>
          </w:tcPr>
          <w:p w14:paraId="23064A0F" w14:textId="77777777" w:rsidR="00F54DB2" w:rsidRPr="00BF2AAF" w:rsidRDefault="00F54DB2" w:rsidP="00F54DB2">
            <w:pPr>
              <w:spacing w:after="0"/>
              <w:jc w:val="center"/>
              <w:rPr>
                <w:rFonts w:ascii="Arial" w:hAnsi="Arial" w:cs="Arial"/>
                <w:b/>
                <w:sz w:val="14"/>
                <w:szCs w:val="14"/>
              </w:rPr>
            </w:pPr>
          </w:p>
        </w:tc>
        <w:tc>
          <w:tcPr>
            <w:tcW w:w="5941" w:type="dxa"/>
            <w:gridSpan w:val="5"/>
            <w:tcBorders>
              <w:top w:val="single" w:sz="2" w:space="0" w:color="1F3864" w:themeColor="accent1" w:themeShade="80"/>
              <w:bottom w:val="nil"/>
            </w:tcBorders>
            <w:shd w:val="clear" w:color="auto" w:fill="auto"/>
            <w:vAlign w:val="center"/>
          </w:tcPr>
          <w:p w14:paraId="4353DBF8" w14:textId="77777777" w:rsidR="00F54DB2" w:rsidRPr="00BF2AAF" w:rsidRDefault="00F54DB2" w:rsidP="00F54DB2">
            <w:pPr>
              <w:spacing w:after="0"/>
              <w:ind w:left="1418"/>
              <w:jc w:val="center"/>
              <w:rPr>
                <w:rFonts w:ascii="Arial" w:hAnsi="Arial" w:cs="Arial"/>
                <w:b/>
                <w:sz w:val="14"/>
                <w:szCs w:val="14"/>
                <w:vertAlign w:val="superscript"/>
              </w:rPr>
            </w:pPr>
            <w:r w:rsidRPr="00BF2AAF">
              <w:rPr>
                <w:rFonts w:ascii="Arial" w:hAnsi="Arial" w:cs="Arial"/>
                <w:b/>
                <w:sz w:val="14"/>
                <w:szCs w:val="14"/>
              </w:rPr>
              <w:t>Consolidado</w:t>
            </w:r>
          </w:p>
        </w:tc>
      </w:tr>
      <w:tr w:rsidR="00F54DB2" w:rsidRPr="00BF2AAF" w14:paraId="6EC0555D" w14:textId="77777777" w:rsidTr="00F54DB2">
        <w:trPr>
          <w:trHeight w:val="238"/>
          <w:jc w:val="center"/>
        </w:trPr>
        <w:tc>
          <w:tcPr>
            <w:tcW w:w="3094" w:type="dxa"/>
            <w:tcBorders>
              <w:top w:val="nil"/>
              <w:bottom w:val="single" w:sz="2" w:space="0" w:color="1F3864" w:themeColor="accent1" w:themeShade="80"/>
            </w:tcBorders>
            <w:shd w:val="clear" w:color="auto" w:fill="auto"/>
            <w:vAlign w:val="center"/>
          </w:tcPr>
          <w:p w14:paraId="128795AE" w14:textId="77777777" w:rsidR="00F54DB2" w:rsidRPr="00BF2AAF" w:rsidRDefault="00F54DB2" w:rsidP="00F54DB2">
            <w:pPr>
              <w:pStyle w:val="08-Tabelageral"/>
              <w:jc w:val="center"/>
              <w:rPr>
                <w:rFonts w:cs="Arial"/>
                <w:b/>
                <w:szCs w:val="14"/>
              </w:rPr>
            </w:pPr>
            <w:bookmarkStart w:id="118" w:name="_Hlk133597675"/>
          </w:p>
        </w:tc>
        <w:tc>
          <w:tcPr>
            <w:tcW w:w="604" w:type="dxa"/>
            <w:gridSpan w:val="2"/>
            <w:tcBorders>
              <w:top w:val="nil"/>
              <w:bottom w:val="single" w:sz="2" w:space="0" w:color="1F3864" w:themeColor="accent1" w:themeShade="80"/>
            </w:tcBorders>
            <w:shd w:val="clear" w:color="auto" w:fill="auto"/>
            <w:vAlign w:val="center"/>
          </w:tcPr>
          <w:p w14:paraId="7685FF4A" w14:textId="77777777" w:rsidR="00F54DB2" w:rsidRPr="00BF2AAF" w:rsidRDefault="00F54DB2" w:rsidP="00F54DB2">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0D9FAAE1" w14:textId="77777777" w:rsidR="00F54DB2" w:rsidRPr="00BF2AAF" w:rsidRDefault="00F54DB2" w:rsidP="00F54DB2">
            <w:pPr>
              <w:pStyle w:val="08-Tabelageral"/>
              <w:ind w:left="308"/>
              <w:rPr>
                <w:rFonts w:cs="Arial"/>
                <w:b/>
                <w:szCs w:val="14"/>
              </w:rPr>
            </w:pPr>
          </w:p>
        </w:tc>
        <w:tc>
          <w:tcPr>
            <w:tcW w:w="1412" w:type="dxa"/>
            <w:tcBorders>
              <w:top w:val="nil"/>
              <w:bottom w:val="single" w:sz="2" w:space="0" w:color="1F3864" w:themeColor="accent1" w:themeShade="80"/>
            </w:tcBorders>
            <w:shd w:val="clear" w:color="auto" w:fill="auto"/>
            <w:vAlign w:val="center"/>
          </w:tcPr>
          <w:p w14:paraId="416B29EB" w14:textId="619BC23B" w:rsidR="00F54DB2" w:rsidRPr="00BF2AAF" w:rsidRDefault="000B49AC" w:rsidP="00F54DB2">
            <w:pPr>
              <w:pStyle w:val="08-Tabelageral"/>
              <w:rPr>
                <w:rFonts w:cs="Arial"/>
                <w:b/>
                <w:szCs w:val="14"/>
              </w:rPr>
            </w:pPr>
            <w:r w:rsidRPr="00BF2AAF">
              <w:rPr>
                <w:rFonts w:cs="Arial"/>
                <w:b/>
                <w:szCs w:val="14"/>
              </w:rPr>
              <w:t>Exercício 2023</w:t>
            </w:r>
          </w:p>
        </w:tc>
        <w:tc>
          <w:tcPr>
            <w:tcW w:w="283" w:type="dxa"/>
            <w:tcBorders>
              <w:top w:val="nil"/>
              <w:bottom w:val="single" w:sz="2" w:space="0" w:color="1F3864" w:themeColor="accent1" w:themeShade="80"/>
            </w:tcBorders>
            <w:shd w:val="clear" w:color="auto" w:fill="auto"/>
            <w:vAlign w:val="center"/>
          </w:tcPr>
          <w:p w14:paraId="4733EE58" w14:textId="77777777" w:rsidR="00F54DB2" w:rsidRPr="00BF2AAF" w:rsidRDefault="00F54DB2" w:rsidP="00F54DB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E4B74DF" w14:textId="77777777" w:rsidR="00F54DB2" w:rsidRPr="00BF2AAF" w:rsidRDefault="00F54DB2" w:rsidP="00F54DB2">
            <w:pPr>
              <w:pStyle w:val="08-Tabelageral"/>
              <w:ind w:left="314"/>
              <w:rPr>
                <w:rFonts w:cs="Arial"/>
                <w:b/>
                <w:szCs w:val="14"/>
              </w:rPr>
            </w:pPr>
          </w:p>
        </w:tc>
        <w:tc>
          <w:tcPr>
            <w:tcW w:w="1418" w:type="dxa"/>
            <w:tcBorders>
              <w:top w:val="nil"/>
              <w:bottom w:val="single" w:sz="2" w:space="0" w:color="1F3864" w:themeColor="accent1" w:themeShade="80"/>
            </w:tcBorders>
            <w:shd w:val="clear" w:color="auto" w:fill="auto"/>
            <w:vAlign w:val="center"/>
          </w:tcPr>
          <w:p w14:paraId="1FCF4CC1" w14:textId="2C8B4EF5" w:rsidR="00F54DB2" w:rsidRPr="00BF2AAF" w:rsidRDefault="000B49AC" w:rsidP="00F54DB2">
            <w:pPr>
              <w:pStyle w:val="08-Tabelageral"/>
              <w:rPr>
                <w:rFonts w:cs="Arial"/>
                <w:b/>
                <w:szCs w:val="14"/>
              </w:rPr>
            </w:pPr>
            <w:r w:rsidRPr="00BF2AAF">
              <w:rPr>
                <w:rFonts w:cs="Arial"/>
                <w:b/>
                <w:szCs w:val="14"/>
              </w:rPr>
              <w:t>Exercício 2022</w:t>
            </w:r>
          </w:p>
        </w:tc>
      </w:tr>
      <w:bookmarkEnd w:id="118"/>
      <w:tr w:rsidR="00F54DB2" w:rsidRPr="00BF2AAF" w14:paraId="7AB4F126" w14:textId="77777777" w:rsidTr="00F54DB2">
        <w:trPr>
          <w:trHeight w:val="238"/>
          <w:jc w:val="center"/>
        </w:trPr>
        <w:tc>
          <w:tcPr>
            <w:tcW w:w="3094" w:type="dxa"/>
            <w:tcBorders>
              <w:top w:val="single" w:sz="2" w:space="0" w:color="1F3864" w:themeColor="accent1" w:themeShade="80"/>
            </w:tcBorders>
            <w:shd w:val="clear" w:color="auto" w:fill="auto"/>
            <w:vAlign w:val="center"/>
          </w:tcPr>
          <w:p w14:paraId="6397B50A" w14:textId="77777777" w:rsidR="00F54DB2" w:rsidRPr="00BF2AAF" w:rsidRDefault="00F54DB2" w:rsidP="00706B9A">
            <w:pPr>
              <w:pStyle w:val="08-Tabelageral"/>
              <w:jc w:val="left"/>
              <w:rPr>
                <w:rFonts w:cs="Arial"/>
                <w:b/>
                <w:bCs/>
                <w:szCs w:val="14"/>
              </w:rPr>
            </w:pPr>
            <w:r w:rsidRPr="00BF2AAF">
              <w:rPr>
                <w:rFonts w:cs="Arial"/>
                <w:b/>
                <w:szCs w:val="14"/>
              </w:rPr>
              <w:t>Demandas Trabalhistas</w:t>
            </w:r>
          </w:p>
        </w:tc>
        <w:tc>
          <w:tcPr>
            <w:tcW w:w="604" w:type="dxa"/>
            <w:gridSpan w:val="2"/>
            <w:tcBorders>
              <w:top w:val="single" w:sz="2" w:space="0" w:color="1F3864" w:themeColor="accent1" w:themeShade="80"/>
            </w:tcBorders>
            <w:shd w:val="clear" w:color="auto" w:fill="auto"/>
            <w:vAlign w:val="center"/>
          </w:tcPr>
          <w:p w14:paraId="4E091BF8" w14:textId="77777777" w:rsidR="00F54DB2" w:rsidRPr="00BF2AAF" w:rsidRDefault="00F54DB2" w:rsidP="00F54DB2">
            <w:pPr>
              <w:pStyle w:val="08-Tabelageral"/>
              <w:spacing w:afterLines="40" w:after="96"/>
              <w:ind w:left="113"/>
              <w:rPr>
                <w:rFonts w:cs="Arial"/>
                <w:szCs w:val="14"/>
              </w:rPr>
            </w:pPr>
          </w:p>
        </w:tc>
        <w:tc>
          <w:tcPr>
            <w:tcW w:w="1411" w:type="dxa"/>
            <w:tcBorders>
              <w:top w:val="single" w:sz="2" w:space="0" w:color="1F3864" w:themeColor="accent1" w:themeShade="80"/>
            </w:tcBorders>
            <w:shd w:val="clear" w:color="auto" w:fill="auto"/>
            <w:vAlign w:val="center"/>
          </w:tcPr>
          <w:p w14:paraId="4E82E30B" w14:textId="77777777" w:rsidR="00F54DB2" w:rsidRPr="00BF2AAF" w:rsidRDefault="00F54DB2" w:rsidP="00F54DB2">
            <w:pPr>
              <w:pStyle w:val="08-Tabelageral"/>
              <w:spacing w:afterLines="40" w:after="96"/>
              <w:ind w:left="113"/>
              <w:rPr>
                <w:rFonts w:cs="Arial"/>
                <w:szCs w:val="14"/>
              </w:rPr>
            </w:pPr>
          </w:p>
        </w:tc>
        <w:tc>
          <w:tcPr>
            <w:tcW w:w="1412" w:type="dxa"/>
            <w:tcBorders>
              <w:top w:val="single" w:sz="2" w:space="0" w:color="1F3864" w:themeColor="accent1" w:themeShade="80"/>
            </w:tcBorders>
            <w:shd w:val="clear" w:color="auto" w:fill="auto"/>
            <w:vAlign w:val="center"/>
          </w:tcPr>
          <w:p w14:paraId="0E4CF0B2" w14:textId="77777777" w:rsidR="00F54DB2" w:rsidRPr="00BF2AAF" w:rsidRDefault="00F54DB2" w:rsidP="00F54DB2">
            <w:pPr>
              <w:pStyle w:val="08-Tabelageral"/>
              <w:spacing w:afterLines="40" w:after="96"/>
              <w:ind w:left="113"/>
              <w:rPr>
                <w:rFonts w:cs="Arial"/>
                <w:szCs w:val="14"/>
              </w:rPr>
            </w:pPr>
          </w:p>
        </w:tc>
        <w:tc>
          <w:tcPr>
            <w:tcW w:w="283" w:type="dxa"/>
            <w:tcBorders>
              <w:top w:val="single" w:sz="2" w:space="0" w:color="1F3864" w:themeColor="accent1" w:themeShade="80"/>
            </w:tcBorders>
            <w:shd w:val="clear" w:color="auto" w:fill="auto"/>
            <w:vAlign w:val="center"/>
          </w:tcPr>
          <w:p w14:paraId="38BA8C05" w14:textId="77777777" w:rsidR="00F54DB2" w:rsidRPr="00BF2AAF" w:rsidRDefault="00F54DB2" w:rsidP="00F54DB2">
            <w:pPr>
              <w:pStyle w:val="08-Tabelageral"/>
              <w:spacing w:afterLines="40" w:after="96"/>
              <w:ind w:left="113"/>
              <w:rPr>
                <w:rFonts w:cs="Arial"/>
                <w:szCs w:val="14"/>
              </w:rPr>
            </w:pPr>
          </w:p>
        </w:tc>
        <w:tc>
          <w:tcPr>
            <w:tcW w:w="1417" w:type="dxa"/>
            <w:tcBorders>
              <w:top w:val="single" w:sz="2" w:space="0" w:color="1F3864" w:themeColor="accent1" w:themeShade="80"/>
            </w:tcBorders>
            <w:shd w:val="clear" w:color="auto" w:fill="auto"/>
            <w:vAlign w:val="center"/>
          </w:tcPr>
          <w:p w14:paraId="679A6DDC" w14:textId="77777777" w:rsidR="00F54DB2" w:rsidRPr="00BF2AAF" w:rsidRDefault="00F54DB2" w:rsidP="00F54DB2">
            <w:pPr>
              <w:pStyle w:val="08-Tabelageral"/>
              <w:spacing w:afterLines="40" w:after="96"/>
              <w:ind w:left="113"/>
              <w:rPr>
                <w:rFonts w:cs="Arial"/>
                <w:szCs w:val="14"/>
              </w:rPr>
            </w:pPr>
          </w:p>
        </w:tc>
        <w:tc>
          <w:tcPr>
            <w:tcW w:w="1418" w:type="dxa"/>
            <w:tcBorders>
              <w:top w:val="single" w:sz="2" w:space="0" w:color="1F3864" w:themeColor="accent1" w:themeShade="80"/>
            </w:tcBorders>
            <w:shd w:val="clear" w:color="auto" w:fill="auto"/>
            <w:vAlign w:val="center"/>
          </w:tcPr>
          <w:p w14:paraId="2A758D28" w14:textId="77777777" w:rsidR="00F54DB2" w:rsidRPr="00BF2AAF" w:rsidRDefault="00F54DB2" w:rsidP="00F54DB2">
            <w:pPr>
              <w:pStyle w:val="08-Tabelageral"/>
              <w:spacing w:afterLines="40" w:after="96"/>
              <w:ind w:left="113"/>
              <w:rPr>
                <w:rFonts w:cs="Arial"/>
                <w:szCs w:val="14"/>
              </w:rPr>
            </w:pPr>
          </w:p>
        </w:tc>
      </w:tr>
      <w:tr w:rsidR="00F54DB2" w:rsidRPr="00BF2AAF" w14:paraId="101DDB0C" w14:textId="77777777" w:rsidTr="00F54DB2">
        <w:trPr>
          <w:trHeight w:val="238"/>
          <w:jc w:val="center"/>
        </w:trPr>
        <w:tc>
          <w:tcPr>
            <w:tcW w:w="3094" w:type="dxa"/>
            <w:shd w:val="clear" w:color="auto" w:fill="auto"/>
            <w:vAlign w:val="center"/>
          </w:tcPr>
          <w:p w14:paraId="0A9432CC" w14:textId="77777777" w:rsidR="00F54DB2" w:rsidRPr="00BF2AAF" w:rsidRDefault="00F54DB2"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726D767A"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6C671344"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495AF5BD" w14:textId="75938D2A" w:rsidR="00F54DB2" w:rsidRPr="00BF2AAF" w:rsidRDefault="00E816CF" w:rsidP="00F54DB2">
            <w:pPr>
              <w:pStyle w:val="08-Tabelageral"/>
              <w:spacing w:afterLines="40" w:after="96"/>
              <w:ind w:left="113"/>
              <w:rPr>
                <w:rFonts w:cs="Arial"/>
                <w:b/>
                <w:bCs/>
                <w:szCs w:val="14"/>
              </w:rPr>
            </w:pPr>
            <w:r w:rsidRPr="00BF2AAF">
              <w:rPr>
                <w:rFonts w:cs="Arial"/>
                <w:b/>
                <w:bCs/>
                <w:szCs w:val="14"/>
              </w:rPr>
              <w:t>28</w:t>
            </w:r>
          </w:p>
        </w:tc>
        <w:tc>
          <w:tcPr>
            <w:tcW w:w="283" w:type="dxa"/>
            <w:shd w:val="clear" w:color="auto" w:fill="auto"/>
            <w:vAlign w:val="center"/>
          </w:tcPr>
          <w:p w14:paraId="41922C00"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1FAEDBC3"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12318090" w14:textId="77777777" w:rsidR="00F54DB2" w:rsidRPr="00BF2AAF" w:rsidRDefault="00F54DB2" w:rsidP="00F54DB2">
            <w:pPr>
              <w:pStyle w:val="08-Tabelageral"/>
              <w:spacing w:afterLines="40" w:after="96"/>
              <w:ind w:left="113"/>
              <w:rPr>
                <w:rFonts w:cs="Arial"/>
                <w:b/>
                <w:bCs/>
                <w:szCs w:val="14"/>
              </w:rPr>
            </w:pPr>
            <w:r w:rsidRPr="00BF2AAF">
              <w:rPr>
                <w:rFonts w:cs="Arial"/>
                <w:b/>
                <w:bCs/>
                <w:szCs w:val="14"/>
              </w:rPr>
              <w:t>28</w:t>
            </w:r>
          </w:p>
        </w:tc>
      </w:tr>
      <w:tr w:rsidR="00F54DB2" w:rsidRPr="00BF2AAF" w14:paraId="11DA4C40" w14:textId="77777777" w:rsidTr="00F54DB2">
        <w:trPr>
          <w:trHeight w:val="238"/>
          <w:jc w:val="center"/>
        </w:trPr>
        <w:tc>
          <w:tcPr>
            <w:tcW w:w="3094" w:type="dxa"/>
            <w:shd w:val="clear" w:color="auto" w:fill="auto"/>
            <w:vAlign w:val="center"/>
          </w:tcPr>
          <w:p w14:paraId="646920D1" w14:textId="7803D385" w:rsidR="00F54DB2" w:rsidRPr="00BF2AAF" w:rsidRDefault="00F54DB2" w:rsidP="00706B9A">
            <w:pPr>
              <w:pStyle w:val="08-Tabelageral"/>
              <w:ind w:left="113"/>
              <w:jc w:val="left"/>
              <w:rPr>
                <w:rFonts w:cs="Arial"/>
                <w:szCs w:val="14"/>
              </w:rPr>
            </w:pPr>
            <w:r w:rsidRPr="00BF2AAF">
              <w:rPr>
                <w:rFonts w:cs="Arial"/>
                <w:szCs w:val="14"/>
              </w:rPr>
              <w:t>Constituição / Atualização</w:t>
            </w:r>
            <w:r w:rsidR="00F1081F" w:rsidRPr="00BF2AAF">
              <w:rPr>
                <w:rFonts w:cs="Arial"/>
                <w:szCs w:val="14"/>
              </w:rPr>
              <w:t xml:space="preserve"> </w:t>
            </w:r>
            <w:r w:rsidR="00F1081F" w:rsidRPr="00BF2AAF">
              <w:rPr>
                <w:rFonts w:cs="Arial"/>
                <w:szCs w:val="14"/>
                <w:vertAlign w:val="superscript"/>
              </w:rPr>
              <w:t>(1)</w:t>
            </w:r>
          </w:p>
        </w:tc>
        <w:tc>
          <w:tcPr>
            <w:tcW w:w="604" w:type="dxa"/>
            <w:gridSpan w:val="2"/>
            <w:shd w:val="clear" w:color="auto" w:fill="auto"/>
            <w:vAlign w:val="center"/>
          </w:tcPr>
          <w:p w14:paraId="301CDA61"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5DF276A8"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39BEE672" w14:textId="211866F8" w:rsidR="00F54DB2" w:rsidRPr="00BF2AAF" w:rsidRDefault="00E816CF" w:rsidP="00F54DB2">
            <w:pPr>
              <w:pStyle w:val="08-Tabelageral"/>
              <w:spacing w:afterLines="40" w:after="96"/>
              <w:ind w:left="113"/>
              <w:rPr>
                <w:rFonts w:cs="Arial"/>
                <w:szCs w:val="14"/>
              </w:rPr>
            </w:pPr>
            <w:r w:rsidRPr="00BF2AAF">
              <w:rPr>
                <w:rFonts w:cs="Arial"/>
                <w:szCs w:val="14"/>
              </w:rPr>
              <w:t>43</w:t>
            </w:r>
          </w:p>
        </w:tc>
        <w:tc>
          <w:tcPr>
            <w:tcW w:w="283" w:type="dxa"/>
            <w:shd w:val="clear" w:color="auto" w:fill="auto"/>
            <w:vAlign w:val="center"/>
          </w:tcPr>
          <w:p w14:paraId="6B9B6DF7"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44D692A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76C5805C" w14:textId="4891A4B2" w:rsidR="00F54DB2" w:rsidRPr="00BF2AAF" w:rsidRDefault="000B49AC" w:rsidP="00F54DB2">
            <w:pPr>
              <w:pStyle w:val="08-Tabelageral"/>
              <w:spacing w:afterLines="40" w:after="96"/>
              <w:ind w:left="113"/>
              <w:rPr>
                <w:rFonts w:cs="Arial"/>
                <w:szCs w:val="14"/>
              </w:rPr>
            </w:pPr>
            <w:r w:rsidRPr="00BF2AAF">
              <w:rPr>
                <w:rFonts w:cs="Arial"/>
                <w:szCs w:val="14"/>
              </w:rPr>
              <w:t>--</w:t>
            </w:r>
          </w:p>
        </w:tc>
      </w:tr>
      <w:tr w:rsidR="00F54DB2" w:rsidRPr="00BF2AAF" w14:paraId="38F7C686" w14:textId="77777777" w:rsidTr="00F54DB2">
        <w:trPr>
          <w:trHeight w:val="238"/>
          <w:jc w:val="center"/>
        </w:trPr>
        <w:tc>
          <w:tcPr>
            <w:tcW w:w="3094" w:type="dxa"/>
            <w:shd w:val="clear" w:color="auto" w:fill="auto"/>
            <w:vAlign w:val="center"/>
          </w:tcPr>
          <w:p w14:paraId="7EABEC6B" w14:textId="77777777" w:rsidR="00F54DB2" w:rsidRPr="00BF2AAF" w:rsidRDefault="00F54DB2" w:rsidP="00706B9A">
            <w:pPr>
              <w:pStyle w:val="08-Tabelageral"/>
              <w:ind w:left="113"/>
              <w:jc w:val="left"/>
              <w:rPr>
                <w:rFonts w:cs="Arial"/>
                <w:szCs w:val="14"/>
              </w:rPr>
            </w:pPr>
            <w:r w:rsidRPr="00BF2AAF">
              <w:rPr>
                <w:rFonts w:cs="Arial"/>
                <w:szCs w:val="14"/>
              </w:rPr>
              <w:t>Reversão de provisão</w:t>
            </w:r>
          </w:p>
        </w:tc>
        <w:tc>
          <w:tcPr>
            <w:tcW w:w="604" w:type="dxa"/>
            <w:gridSpan w:val="2"/>
            <w:shd w:val="clear" w:color="auto" w:fill="auto"/>
            <w:vAlign w:val="center"/>
          </w:tcPr>
          <w:p w14:paraId="2499B56A"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37D176C1"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79C59C62" w14:textId="2FBAED2C" w:rsidR="00F54DB2" w:rsidRPr="00BF2AAF" w:rsidRDefault="00E816CF" w:rsidP="00F54DB2">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2D0D4660"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7151A491"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64234AC1" w14:textId="77777777" w:rsidR="00F54DB2" w:rsidRPr="00BF2AAF" w:rsidRDefault="00F54DB2" w:rsidP="00F54DB2">
            <w:pPr>
              <w:pStyle w:val="08-Tabelageral"/>
              <w:spacing w:afterLines="40" w:after="96"/>
              <w:ind w:left="113"/>
              <w:rPr>
                <w:rFonts w:cs="Arial"/>
                <w:szCs w:val="14"/>
              </w:rPr>
            </w:pPr>
            <w:r w:rsidRPr="00BF2AAF">
              <w:rPr>
                <w:rFonts w:cs="Arial"/>
                <w:szCs w:val="14"/>
              </w:rPr>
              <w:t>--</w:t>
            </w:r>
          </w:p>
        </w:tc>
      </w:tr>
      <w:tr w:rsidR="00F54DB2" w:rsidRPr="00BF2AAF" w14:paraId="7B666242" w14:textId="77777777" w:rsidTr="00F54DB2">
        <w:trPr>
          <w:trHeight w:val="238"/>
          <w:jc w:val="center"/>
        </w:trPr>
        <w:tc>
          <w:tcPr>
            <w:tcW w:w="3094" w:type="dxa"/>
            <w:shd w:val="clear" w:color="auto" w:fill="auto"/>
            <w:vAlign w:val="center"/>
          </w:tcPr>
          <w:p w14:paraId="1487D88D" w14:textId="77777777" w:rsidR="00F54DB2" w:rsidRPr="00BF2AAF" w:rsidRDefault="00F54DB2" w:rsidP="00706B9A">
            <w:pPr>
              <w:pStyle w:val="08-Tabelageral"/>
              <w:ind w:left="113"/>
              <w:jc w:val="left"/>
              <w:rPr>
                <w:rFonts w:cs="Arial"/>
                <w:szCs w:val="14"/>
              </w:rPr>
            </w:pPr>
            <w:r w:rsidRPr="00BF2AAF">
              <w:rPr>
                <w:rFonts w:cs="Arial"/>
                <w:szCs w:val="14"/>
              </w:rPr>
              <w:t>Baixa por pagamento</w:t>
            </w:r>
          </w:p>
        </w:tc>
        <w:tc>
          <w:tcPr>
            <w:tcW w:w="604" w:type="dxa"/>
            <w:gridSpan w:val="2"/>
            <w:shd w:val="clear" w:color="auto" w:fill="auto"/>
            <w:vAlign w:val="center"/>
          </w:tcPr>
          <w:p w14:paraId="3A8B52D8"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0DF5F619"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2FEED774" w14:textId="4C3D8B64" w:rsidR="00F54DB2" w:rsidRPr="00BF2AAF" w:rsidRDefault="00E816CF" w:rsidP="00F54DB2">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78CC43B8"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4F4EEE17"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2210D920" w14:textId="77777777" w:rsidR="00F54DB2" w:rsidRPr="00BF2AAF" w:rsidRDefault="00F54DB2" w:rsidP="00F54DB2">
            <w:pPr>
              <w:pStyle w:val="08-Tabelageral"/>
              <w:spacing w:afterLines="40" w:after="96"/>
              <w:ind w:left="113"/>
              <w:rPr>
                <w:rFonts w:cs="Arial"/>
                <w:szCs w:val="14"/>
              </w:rPr>
            </w:pPr>
            <w:r w:rsidRPr="00BF2AAF">
              <w:rPr>
                <w:rFonts w:cs="Arial"/>
                <w:szCs w:val="14"/>
              </w:rPr>
              <w:t>--</w:t>
            </w:r>
          </w:p>
        </w:tc>
      </w:tr>
      <w:tr w:rsidR="00F54DB2" w:rsidRPr="00BF2AAF" w14:paraId="48548F54" w14:textId="77777777" w:rsidTr="00F54DB2">
        <w:trPr>
          <w:trHeight w:val="238"/>
          <w:jc w:val="center"/>
        </w:trPr>
        <w:tc>
          <w:tcPr>
            <w:tcW w:w="3094" w:type="dxa"/>
            <w:shd w:val="clear" w:color="auto" w:fill="auto"/>
            <w:vAlign w:val="center"/>
          </w:tcPr>
          <w:p w14:paraId="21D482AD" w14:textId="77777777" w:rsidR="00F54DB2" w:rsidRPr="00BF2AAF" w:rsidRDefault="00F54DB2"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70A5F4B2"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9A9464E"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5DFAD8B4" w14:textId="03F49A92" w:rsidR="00F54DB2" w:rsidRPr="00BF2AAF" w:rsidRDefault="00E816CF" w:rsidP="00F54DB2">
            <w:pPr>
              <w:pStyle w:val="08-Tabelageral"/>
              <w:spacing w:afterLines="40" w:after="96"/>
              <w:ind w:left="113"/>
              <w:rPr>
                <w:rFonts w:cs="Arial"/>
                <w:b/>
                <w:bCs/>
                <w:szCs w:val="14"/>
              </w:rPr>
            </w:pPr>
            <w:r w:rsidRPr="00BF2AAF">
              <w:rPr>
                <w:rFonts w:cs="Arial"/>
                <w:b/>
                <w:bCs/>
                <w:szCs w:val="14"/>
              </w:rPr>
              <w:t>71</w:t>
            </w:r>
          </w:p>
        </w:tc>
        <w:tc>
          <w:tcPr>
            <w:tcW w:w="283" w:type="dxa"/>
            <w:shd w:val="clear" w:color="auto" w:fill="auto"/>
            <w:vAlign w:val="center"/>
          </w:tcPr>
          <w:p w14:paraId="7B585E55"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0827E722"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7DDAA763" w14:textId="546DAB63" w:rsidR="00F54DB2" w:rsidRPr="00BF2AAF" w:rsidRDefault="000B49AC" w:rsidP="00F54DB2">
            <w:pPr>
              <w:pStyle w:val="08-Tabelageral"/>
              <w:spacing w:afterLines="40" w:after="96"/>
              <w:ind w:left="113"/>
              <w:rPr>
                <w:rFonts w:cs="Arial"/>
                <w:b/>
                <w:bCs/>
                <w:szCs w:val="14"/>
              </w:rPr>
            </w:pPr>
            <w:r w:rsidRPr="00BF2AAF">
              <w:rPr>
                <w:rFonts w:cs="Arial"/>
                <w:b/>
                <w:bCs/>
                <w:szCs w:val="14"/>
              </w:rPr>
              <w:t>28</w:t>
            </w:r>
          </w:p>
        </w:tc>
      </w:tr>
      <w:tr w:rsidR="00F54DB2" w:rsidRPr="00BF2AAF" w14:paraId="62817611" w14:textId="77777777" w:rsidTr="00F54DB2">
        <w:trPr>
          <w:trHeight w:val="238"/>
          <w:jc w:val="center"/>
        </w:trPr>
        <w:tc>
          <w:tcPr>
            <w:tcW w:w="3094" w:type="dxa"/>
            <w:shd w:val="clear" w:color="auto" w:fill="auto"/>
            <w:vAlign w:val="center"/>
          </w:tcPr>
          <w:p w14:paraId="6F0B67D9" w14:textId="77777777" w:rsidR="00F54DB2" w:rsidRPr="00BF2AAF" w:rsidRDefault="00F54DB2" w:rsidP="00706B9A">
            <w:pPr>
              <w:pStyle w:val="08-Tabelageral"/>
              <w:jc w:val="left"/>
              <w:rPr>
                <w:rFonts w:cs="Arial"/>
                <w:b/>
                <w:szCs w:val="14"/>
              </w:rPr>
            </w:pPr>
            <w:r w:rsidRPr="00BF2AAF">
              <w:rPr>
                <w:rFonts w:cs="Arial"/>
                <w:b/>
                <w:szCs w:val="14"/>
              </w:rPr>
              <w:t>Demandas Fiscais</w:t>
            </w:r>
          </w:p>
        </w:tc>
        <w:tc>
          <w:tcPr>
            <w:tcW w:w="604" w:type="dxa"/>
            <w:gridSpan w:val="2"/>
            <w:shd w:val="clear" w:color="auto" w:fill="auto"/>
            <w:vAlign w:val="center"/>
          </w:tcPr>
          <w:p w14:paraId="239BE3F9"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E858FEA"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54EED049" w14:textId="77777777" w:rsidR="00F54DB2" w:rsidRPr="00BF2AAF" w:rsidRDefault="00F54DB2" w:rsidP="00F54DB2">
            <w:pPr>
              <w:pStyle w:val="08-Tabelageral"/>
              <w:spacing w:afterLines="40" w:after="96"/>
              <w:ind w:left="113"/>
              <w:rPr>
                <w:rFonts w:cs="Arial"/>
                <w:szCs w:val="14"/>
              </w:rPr>
            </w:pPr>
          </w:p>
        </w:tc>
        <w:tc>
          <w:tcPr>
            <w:tcW w:w="283" w:type="dxa"/>
            <w:shd w:val="clear" w:color="auto" w:fill="auto"/>
            <w:vAlign w:val="center"/>
          </w:tcPr>
          <w:p w14:paraId="68B956E9"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2948130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4D0F6423" w14:textId="77777777" w:rsidR="00F54DB2" w:rsidRPr="00BF2AAF" w:rsidRDefault="00F54DB2" w:rsidP="00F54DB2">
            <w:pPr>
              <w:pStyle w:val="08-Tabelageral"/>
              <w:spacing w:afterLines="40" w:after="96"/>
              <w:ind w:left="113"/>
              <w:rPr>
                <w:rFonts w:cs="Arial"/>
                <w:szCs w:val="14"/>
              </w:rPr>
            </w:pPr>
          </w:p>
        </w:tc>
      </w:tr>
      <w:tr w:rsidR="00F54DB2" w:rsidRPr="00BF2AAF" w14:paraId="1A7BDA0E" w14:textId="77777777" w:rsidTr="00F54DB2">
        <w:trPr>
          <w:trHeight w:val="238"/>
          <w:jc w:val="center"/>
        </w:trPr>
        <w:tc>
          <w:tcPr>
            <w:tcW w:w="3094" w:type="dxa"/>
            <w:shd w:val="clear" w:color="auto" w:fill="auto"/>
            <w:vAlign w:val="center"/>
          </w:tcPr>
          <w:p w14:paraId="1B9B64D6" w14:textId="77777777" w:rsidR="00F54DB2" w:rsidRPr="00BF2AAF" w:rsidRDefault="00F54DB2"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3378267B"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23691421"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1135E87E" w14:textId="21AE63C4" w:rsidR="00F54DB2" w:rsidRPr="00BF2AAF" w:rsidRDefault="00E816CF" w:rsidP="00F54DB2">
            <w:pPr>
              <w:pStyle w:val="08-Tabelageral"/>
              <w:spacing w:afterLines="40" w:after="96"/>
              <w:ind w:left="113"/>
              <w:rPr>
                <w:rFonts w:cs="Arial"/>
                <w:b/>
                <w:bCs/>
                <w:szCs w:val="14"/>
              </w:rPr>
            </w:pPr>
            <w:r w:rsidRPr="00BF2AAF">
              <w:rPr>
                <w:rFonts w:cs="Arial"/>
                <w:b/>
                <w:bCs/>
                <w:szCs w:val="14"/>
              </w:rPr>
              <w:t>7</w:t>
            </w:r>
          </w:p>
        </w:tc>
        <w:tc>
          <w:tcPr>
            <w:tcW w:w="283" w:type="dxa"/>
            <w:shd w:val="clear" w:color="auto" w:fill="auto"/>
            <w:vAlign w:val="center"/>
          </w:tcPr>
          <w:p w14:paraId="5C24ED95"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0FBB55BB"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20D4B04A" w14:textId="77777777" w:rsidR="00F54DB2" w:rsidRPr="00BF2AAF" w:rsidRDefault="00F54DB2" w:rsidP="00F54DB2">
            <w:pPr>
              <w:pStyle w:val="08-Tabelageral"/>
              <w:spacing w:afterLines="40" w:after="96"/>
              <w:ind w:left="113"/>
              <w:rPr>
                <w:rFonts w:cs="Arial"/>
                <w:b/>
                <w:bCs/>
                <w:szCs w:val="14"/>
              </w:rPr>
            </w:pPr>
            <w:r w:rsidRPr="00BF2AAF">
              <w:rPr>
                <w:rFonts w:cs="Arial"/>
                <w:b/>
                <w:bCs/>
                <w:szCs w:val="14"/>
              </w:rPr>
              <w:t>1.130</w:t>
            </w:r>
          </w:p>
        </w:tc>
      </w:tr>
      <w:tr w:rsidR="000B49AC" w:rsidRPr="00BF2AAF" w14:paraId="2A944CC4" w14:textId="77777777" w:rsidTr="00F54DB2">
        <w:trPr>
          <w:trHeight w:val="238"/>
          <w:jc w:val="center"/>
        </w:trPr>
        <w:tc>
          <w:tcPr>
            <w:tcW w:w="3094" w:type="dxa"/>
            <w:shd w:val="clear" w:color="auto" w:fill="auto"/>
            <w:vAlign w:val="center"/>
          </w:tcPr>
          <w:p w14:paraId="1C691664" w14:textId="05627336" w:rsidR="000B49AC" w:rsidRPr="00BF2AAF" w:rsidRDefault="000B49AC" w:rsidP="00706B9A">
            <w:pPr>
              <w:pStyle w:val="08-Tabelageral"/>
              <w:ind w:left="113"/>
              <w:jc w:val="left"/>
              <w:rPr>
                <w:rFonts w:cs="Arial"/>
                <w:bCs/>
                <w:szCs w:val="14"/>
              </w:rPr>
            </w:pPr>
            <w:r w:rsidRPr="00BF2AAF">
              <w:rPr>
                <w:rFonts w:cs="Arial"/>
                <w:szCs w:val="14"/>
              </w:rPr>
              <w:t xml:space="preserve">Constituição / Atualização </w:t>
            </w:r>
            <w:r w:rsidRPr="00BF2AAF">
              <w:rPr>
                <w:rFonts w:cs="Arial"/>
                <w:szCs w:val="14"/>
                <w:vertAlign w:val="superscript"/>
              </w:rPr>
              <w:t>(</w:t>
            </w:r>
            <w:r w:rsidR="00F1081F" w:rsidRPr="00BF2AAF">
              <w:rPr>
                <w:rFonts w:cs="Arial"/>
                <w:szCs w:val="14"/>
                <w:vertAlign w:val="superscript"/>
              </w:rPr>
              <w:t>2</w:t>
            </w:r>
            <w:r w:rsidRPr="00BF2AAF">
              <w:rPr>
                <w:rFonts w:cs="Arial"/>
                <w:szCs w:val="14"/>
                <w:vertAlign w:val="superscript"/>
              </w:rPr>
              <w:t>)</w:t>
            </w:r>
          </w:p>
        </w:tc>
        <w:tc>
          <w:tcPr>
            <w:tcW w:w="604" w:type="dxa"/>
            <w:gridSpan w:val="2"/>
            <w:shd w:val="clear" w:color="auto" w:fill="auto"/>
            <w:vAlign w:val="center"/>
          </w:tcPr>
          <w:p w14:paraId="068CC2DD"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611C452A"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149654E5" w14:textId="61D39BD4" w:rsidR="000B49AC" w:rsidRPr="00BF2AAF" w:rsidRDefault="00E816CF" w:rsidP="000B49AC">
            <w:pPr>
              <w:pStyle w:val="08-Tabelageral"/>
              <w:spacing w:afterLines="40" w:after="96"/>
              <w:ind w:left="113"/>
              <w:rPr>
                <w:rFonts w:cs="Arial"/>
                <w:szCs w:val="14"/>
              </w:rPr>
            </w:pPr>
            <w:r w:rsidRPr="00BF2AAF">
              <w:rPr>
                <w:rFonts w:cs="Arial"/>
                <w:szCs w:val="14"/>
              </w:rPr>
              <w:t>29</w:t>
            </w:r>
          </w:p>
        </w:tc>
        <w:tc>
          <w:tcPr>
            <w:tcW w:w="283" w:type="dxa"/>
            <w:shd w:val="clear" w:color="auto" w:fill="auto"/>
            <w:vAlign w:val="center"/>
          </w:tcPr>
          <w:p w14:paraId="66439999"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4A687C91"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257F956D" w14:textId="3C0D8AB5" w:rsidR="000B49AC" w:rsidRPr="00BF2AAF" w:rsidRDefault="000B49AC" w:rsidP="000B49AC">
            <w:pPr>
              <w:pStyle w:val="08-Tabelageral"/>
              <w:spacing w:afterLines="40" w:after="96"/>
              <w:ind w:left="113"/>
              <w:rPr>
                <w:rFonts w:cs="Arial"/>
                <w:szCs w:val="14"/>
              </w:rPr>
            </w:pPr>
            <w:r w:rsidRPr="00BF2AAF">
              <w:rPr>
                <w:rFonts w:cs="Arial"/>
                <w:bCs/>
                <w:szCs w:val="14"/>
              </w:rPr>
              <w:t>155</w:t>
            </w:r>
          </w:p>
        </w:tc>
      </w:tr>
      <w:tr w:rsidR="000B49AC" w:rsidRPr="00BF2AAF" w14:paraId="3CF63EEA" w14:textId="77777777" w:rsidTr="00F54DB2">
        <w:trPr>
          <w:trHeight w:val="238"/>
          <w:jc w:val="center"/>
        </w:trPr>
        <w:tc>
          <w:tcPr>
            <w:tcW w:w="3094" w:type="dxa"/>
            <w:shd w:val="clear" w:color="auto" w:fill="auto"/>
            <w:vAlign w:val="center"/>
          </w:tcPr>
          <w:p w14:paraId="1651D0B3" w14:textId="77777777" w:rsidR="000B49AC" w:rsidRPr="00BF2AAF" w:rsidRDefault="000B49AC" w:rsidP="00706B9A">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5BC0202B"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749EF3D9"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10FDD10F" w14:textId="301549D4" w:rsidR="000B49AC" w:rsidRPr="00BF2AAF" w:rsidRDefault="00E816CF" w:rsidP="000B49AC">
            <w:pPr>
              <w:pStyle w:val="08-Tabelageral"/>
              <w:spacing w:afterLines="40" w:after="96"/>
              <w:ind w:left="113"/>
              <w:rPr>
                <w:rFonts w:cs="Arial"/>
                <w:szCs w:val="14"/>
              </w:rPr>
            </w:pPr>
            <w:r w:rsidRPr="00BF2AAF">
              <w:rPr>
                <w:rFonts w:cs="Arial"/>
                <w:szCs w:val="14"/>
              </w:rPr>
              <w:t>(2)</w:t>
            </w:r>
          </w:p>
        </w:tc>
        <w:tc>
          <w:tcPr>
            <w:tcW w:w="283" w:type="dxa"/>
            <w:shd w:val="clear" w:color="auto" w:fill="auto"/>
            <w:vAlign w:val="center"/>
          </w:tcPr>
          <w:p w14:paraId="7449DE6C"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0E6DB5B"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37A114B" w14:textId="03DA5F9E" w:rsidR="000B49AC" w:rsidRPr="00BF2AAF" w:rsidRDefault="000B49AC" w:rsidP="000B49AC">
            <w:pPr>
              <w:pStyle w:val="08-Tabelageral"/>
              <w:spacing w:afterLines="40" w:after="96"/>
              <w:ind w:left="113"/>
              <w:rPr>
                <w:rFonts w:cs="Arial"/>
                <w:szCs w:val="14"/>
              </w:rPr>
            </w:pPr>
            <w:r w:rsidRPr="00BF2AAF">
              <w:rPr>
                <w:rFonts w:cs="Arial"/>
                <w:bCs/>
                <w:szCs w:val="14"/>
              </w:rPr>
              <w:t>(1.278)</w:t>
            </w:r>
          </w:p>
        </w:tc>
      </w:tr>
      <w:tr w:rsidR="000B49AC" w:rsidRPr="00BF2AAF" w14:paraId="52FA41D3" w14:textId="77777777" w:rsidTr="00F54DB2">
        <w:trPr>
          <w:trHeight w:val="238"/>
          <w:jc w:val="center"/>
        </w:trPr>
        <w:tc>
          <w:tcPr>
            <w:tcW w:w="3094" w:type="dxa"/>
            <w:shd w:val="clear" w:color="auto" w:fill="auto"/>
            <w:vAlign w:val="center"/>
          </w:tcPr>
          <w:p w14:paraId="4DD87A96" w14:textId="77777777" w:rsidR="000B49AC" w:rsidRPr="00BF2AAF" w:rsidRDefault="000B49AC" w:rsidP="00706B9A">
            <w:pPr>
              <w:pStyle w:val="08-Tabelageral"/>
              <w:ind w:left="113"/>
              <w:jc w:val="left"/>
              <w:rPr>
                <w:rFonts w:cs="Arial"/>
                <w:bCs/>
                <w:szCs w:val="14"/>
              </w:rPr>
            </w:pPr>
            <w:r w:rsidRPr="00BF2AAF">
              <w:rPr>
                <w:rFonts w:cs="Arial"/>
                <w:szCs w:val="14"/>
              </w:rPr>
              <w:t>Baixa por pagamento</w:t>
            </w:r>
          </w:p>
        </w:tc>
        <w:tc>
          <w:tcPr>
            <w:tcW w:w="604" w:type="dxa"/>
            <w:gridSpan w:val="2"/>
            <w:shd w:val="clear" w:color="auto" w:fill="auto"/>
            <w:vAlign w:val="center"/>
          </w:tcPr>
          <w:p w14:paraId="04E3B5B2"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2EBE220A"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4F2CB233" w14:textId="4C10A607" w:rsidR="000B49AC" w:rsidRPr="00BF2AAF" w:rsidRDefault="00E816CF" w:rsidP="000B49AC">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00BD1CD5"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7207C3BC"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2EECF185" w14:textId="7DE95249" w:rsidR="000B49AC" w:rsidRPr="00BF2AAF" w:rsidRDefault="000B49AC" w:rsidP="000B49AC">
            <w:pPr>
              <w:pStyle w:val="08-Tabelageral"/>
              <w:spacing w:afterLines="40" w:after="96"/>
              <w:ind w:left="113"/>
              <w:rPr>
                <w:rFonts w:cs="Arial"/>
                <w:szCs w:val="14"/>
              </w:rPr>
            </w:pPr>
            <w:r w:rsidRPr="00BF2AAF">
              <w:rPr>
                <w:rFonts w:cs="Arial"/>
                <w:bCs/>
                <w:szCs w:val="14"/>
              </w:rPr>
              <w:t>--</w:t>
            </w:r>
          </w:p>
        </w:tc>
      </w:tr>
      <w:tr w:rsidR="000B49AC" w:rsidRPr="00BF2AAF" w14:paraId="47DE297B" w14:textId="77777777" w:rsidTr="00F54DB2">
        <w:trPr>
          <w:trHeight w:val="238"/>
          <w:jc w:val="center"/>
        </w:trPr>
        <w:tc>
          <w:tcPr>
            <w:tcW w:w="3094" w:type="dxa"/>
            <w:shd w:val="clear" w:color="auto" w:fill="auto"/>
            <w:vAlign w:val="center"/>
          </w:tcPr>
          <w:p w14:paraId="65BC1291" w14:textId="77777777" w:rsidR="000B49AC" w:rsidRPr="00BF2AAF" w:rsidRDefault="000B49AC"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7B21397C"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44A75111"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61DDDF4D" w14:textId="44C45CDB" w:rsidR="000B49AC" w:rsidRPr="00BF2AAF" w:rsidRDefault="00E816CF" w:rsidP="000B49AC">
            <w:pPr>
              <w:pStyle w:val="08-Tabelageral"/>
              <w:spacing w:afterLines="40" w:after="96"/>
              <w:ind w:left="113"/>
              <w:rPr>
                <w:rFonts w:cs="Arial"/>
                <w:b/>
                <w:bCs/>
                <w:szCs w:val="14"/>
              </w:rPr>
            </w:pPr>
            <w:r w:rsidRPr="00BF2AAF">
              <w:rPr>
                <w:rFonts w:cs="Arial"/>
                <w:b/>
                <w:bCs/>
                <w:szCs w:val="14"/>
              </w:rPr>
              <w:t>34</w:t>
            </w:r>
          </w:p>
        </w:tc>
        <w:tc>
          <w:tcPr>
            <w:tcW w:w="283" w:type="dxa"/>
            <w:shd w:val="clear" w:color="auto" w:fill="auto"/>
            <w:vAlign w:val="center"/>
          </w:tcPr>
          <w:p w14:paraId="17CC7CEB"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1AE10516"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58CDBEF" w14:textId="499B3AF5" w:rsidR="000B49AC" w:rsidRPr="00BF2AAF" w:rsidRDefault="000B49AC" w:rsidP="000B49AC">
            <w:pPr>
              <w:pStyle w:val="08-Tabelageral"/>
              <w:spacing w:afterLines="40" w:after="96"/>
              <w:ind w:left="113"/>
              <w:rPr>
                <w:rFonts w:cs="Arial"/>
                <w:b/>
                <w:bCs/>
                <w:szCs w:val="14"/>
              </w:rPr>
            </w:pPr>
            <w:r w:rsidRPr="00BF2AAF">
              <w:rPr>
                <w:rFonts w:cs="Arial"/>
                <w:b/>
                <w:bCs/>
                <w:szCs w:val="14"/>
              </w:rPr>
              <w:t>7</w:t>
            </w:r>
          </w:p>
        </w:tc>
      </w:tr>
      <w:tr w:rsidR="00F54DB2" w:rsidRPr="00BF2AAF" w14:paraId="352C9402" w14:textId="77777777" w:rsidTr="00F54DB2">
        <w:trPr>
          <w:trHeight w:val="238"/>
          <w:jc w:val="center"/>
        </w:trPr>
        <w:tc>
          <w:tcPr>
            <w:tcW w:w="3094" w:type="dxa"/>
            <w:shd w:val="clear" w:color="auto" w:fill="auto"/>
            <w:vAlign w:val="center"/>
          </w:tcPr>
          <w:p w14:paraId="30EA1C5E" w14:textId="77777777" w:rsidR="00F54DB2" w:rsidRPr="00BF2AAF" w:rsidRDefault="00F54DB2" w:rsidP="00706B9A">
            <w:pPr>
              <w:pStyle w:val="08-Tabelageral"/>
              <w:jc w:val="left"/>
              <w:rPr>
                <w:rFonts w:cs="Arial"/>
                <w:b/>
                <w:szCs w:val="14"/>
              </w:rPr>
            </w:pPr>
            <w:r w:rsidRPr="00BF2AAF">
              <w:rPr>
                <w:rFonts w:cs="Arial"/>
                <w:b/>
                <w:szCs w:val="14"/>
              </w:rPr>
              <w:t>Demandas Cíveis</w:t>
            </w:r>
          </w:p>
        </w:tc>
        <w:tc>
          <w:tcPr>
            <w:tcW w:w="604" w:type="dxa"/>
            <w:gridSpan w:val="2"/>
            <w:shd w:val="clear" w:color="auto" w:fill="auto"/>
            <w:vAlign w:val="center"/>
          </w:tcPr>
          <w:p w14:paraId="204EFCF8" w14:textId="77777777" w:rsidR="00F54DB2" w:rsidRPr="00BF2AAF" w:rsidRDefault="00F54DB2" w:rsidP="00F54DB2">
            <w:pPr>
              <w:pStyle w:val="08-Tabelageral"/>
              <w:spacing w:afterLines="40" w:after="96"/>
              <w:ind w:left="113"/>
              <w:rPr>
                <w:rFonts w:cs="Arial"/>
                <w:szCs w:val="14"/>
              </w:rPr>
            </w:pPr>
          </w:p>
        </w:tc>
        <w:tc>
          <w:tcPr>
            <w:tcW w:w="1411" w:type="dxa"/>
            <w:shd w:val="clear" w:color="auto" w:fill="auto"/>
            <w:vAlign w:val="center"/>
          </w:tcPr>
          <w:p w14:paraId="114B8020" w14:textId="77777777" w:rsidR="00F54DB2" w:rsidRPr="00BF2AAF" w:rsidRDefault="00F54DB2" w:rsidP="00F54DB2">
            <w:pPr>
              <w:pStyle w:val="08-Tabelageral"/>
              <w:spacing w:afterLines="40" w:after="96"/>
              <w:ind w:left="113"/>
              <w:rPr>
                <w:rFonts w:cs="Arial"/>
                <w:szCs w:val="14"/>
              </w:rPr>
            </w:pPr>
          </w:p>
        </w:tc>
        <w:tc>
          <w:tcPr>
            <w:tcW w:w="1412" w:type="dxa"/>
            <w:shd w:val="clear" w:color="auto" w:fill="auto"/>
            <w:vAlign w:val="center"/>
          </w:tcPr>
          <w:p w14:paraId="187F10C9" w14:textId="77777777" w:rsidR="00F54DB2" w:rsidRPr="00BF2AAF" w:rsidRDefault="00F54DB2" w:rsidP="00F54DB2">
            <w:pPr>
              <w:pStyle w:val="08-Tabelageral"/>
              <w:spacing w:afterLines="40" w:after="96"/>
              <w:ind w:left="113"/>
              <w:rPr>
                <w:rFonts w:cs="Arial"/>
                <w:szCs w:val="14"/>
              </w:rPr>
            </w:pPr>
          </w:p>
        </w:tc>
        <w:tc>
          <w:tcPr>
            <w:tcW w:w="283" w:type="dxa"/>
            <w:shd w:val="clear" w:color="auto" w:fill="auto"/>
            <w:vAlign w:val="center"/>
          </w:tcPr>
          <w:p w14:paraId="5DB3BB98" w14:textId="77777777" w:rsidR="00F54DB2" w:rsidRPr="00BF2AAF" w:rsidRDefault="00F54DB2" w:rsidP="00F54DB2">
            <w:pPr>
              <w:pStyle w:val="08-Tabelageral"/>
              <w:spacing w:afterLines="40" w:after="96"/>
              <w:ind w:left="113"/>
              <w:rPr>
                <w:rFonts w:cs="Arial"/>
                <w:szCs w:val="14"/>
              </w:rPr>
            </w:pPr>
          </w:p>
        </w:tc>
        <w:tc>
          <w:tcPr>
            <w:tcW w:w="1417" w:type="dxa"/>
            <w:shd w:val="clear" w:color="auto" w:fill="auto"/>
            <w:vAlign w:val="center"/>
          </w:tcPr>
          <w:p w14:paraId="5330A87C" w14:textId="77777777" w:rsidR="00F54DB2" w:rsidRPr="00BF2AAF" w:rsidRDefault="00F54DB2" w:rsidP="00F54DB2">
            <w:pPr>
              <w:pStyle w:val="08-Tabelageral"/>
              <w:spacing w:afterLines="40" w:after="96"/>
              <w:ind w:left="113"/>
              <w:rPr>
                <w:rFonts w:cs="Arial"/>
                <w:szCs w:val="14"/>
              </w:rPr>
            </w:pPr>
          </w:p>
        </w:tc>
        <w:tc>
          <w:tcPr>
            <w:tcW w:w="1418" w:type="dxa"/>
            <w:shd w:val="clear" w:color="auto" w:fill="auto"/>
            <w:vAlign w:val="center"/>
          </w:tcPr>
          <w:p w14:paraId="0CBC76F7" w14:textId="77777777" w:rsidR="00F54DB2" w:rsidRPr="00BF2AAF" w:rsidRDefault="00F54DB2" w:rsidP="00F54DB2">
            <w:pPr>
              <w:pStyle w:val="08-Tabelageral"/>
              <w:spacing w:afterLines="40" w:after="96"/>
              <w:ind w:left="113"/>
              <w:rPr>
                <w:rFonts w:cs="Arial"/>
                <w:szCs w:val="14"/>
              </w:rPr>
            </w:pPr>
          </w:p>
        </w:tc>
      </w:tr>
      <w:tr w:rsidR="000B49AC" w:rsidRPr="00BF2AAF" w14:paraId="44E44632" w14:textId="77777777" w:rsidTr="00F54DB2">
        <w:trPr>
          <w:trHeight w:val="238"/>
          <w:jc w:val="center"/>
        </w:trPr>
        <w:tc>
          <w:tcPr>
            <w:tcW w:w="3094" w:type="dxa"/>
            <w:shd w:val="clear" w:color="auto" w:fill="auto"/>
            <w:vAlign w:val="center"/>
          </w:tcPr>
          <w:p w14:paraId="0A36E600" w14:textId="77777777" w:rsidR="000B49AC" w:rsidRPr="00BF2AAF" w:rsidRDefault="000B49AC" w:rsidP="00706B9A">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7722363C"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76878A63"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48D4FC10" w14:textId="006BE29A" w:rsidR="000B49AC" w:rsidRPr="00BF2AAF" w:rsidRDefault="00E816CF" w:rsidP="000B49AC">
            <w:pPr>
              <w:pStyle w:val="08-Tabelageral"/>
              <w:spacing w:afterLines="40" w:after="96"/>
              <w:ind w:left="113"/>
              <w:rPr>
                <w:rFonts w:cs="Arial"/>
                <w:b/>
                <w:bCs/>
                <w:szCs w:val="14"/>
              </w:rPr>
            </w:pPr>
            <w:r w:rsidRPr="00BF2AAF">
              <w:rPr>
                <w:rFonts w:cs="Arial"/>
                <w:b/>
                <w:bCs/>
                <w:szCs w:val="14"/>
              </w:rPr>
              <w:t>13.847</w:t>
            </w:r>
          </w:p>
        </w:tc>
        <w:tc>
          <w:tcPr>
            <w:tcW w:w="283" w:type="dxa"/>
            <w:shd w:val="clear" w:color="auto" w:fill="auto"/>
            <w:vAlign w:val="center"/>
          </w:tcPr>
          <w:p w14:paraId="2DD6D4A5"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25A887D3"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D6F60E0" w14:textId="2AB1455A" w:rsidR="000B49AC" w:rsidRPr="00BF2AAF" w:rsidRDefault="000B49AC" w:rsidP="000B49AC">
            <w:pPr>
              <w:pStyle w:val="08-Tabelageral"/>
              <w:spacing w:afterLines="40" w:after="96"/>
              <w:ind w:left="113"/>
              <w:rPr>
                <w:rFonts w:cs="Arial"/>
                <w:b/>
                <w:bCs/>
                <w:szCs w:val="14"/>
              </w:rPr>
            </w:pPr>
            <w:r w:rsidRPr="00BF2AAF">
              <w:rPr>
                <w:rFonts w:cs="Arial"/>
                <w:b/>
                <w:bCs/>
                <w:szCs w:val="14"/>
              </w:rPr>
              <w:t>14.257</w:t>
            </w:r>
          </w:p>
        </w:tc>
      </w:tr>
      <w:tr w:rsidR="000B49AC" w:rsidRPr="00BF2AAF" w14:paraId="4FE9154D" w14:textId="77777777" w:rsidTr="00F54DB2">
        <w:trPr>
          <w:trHeight w:val="238"/>
          <w:jc w:val="center"/>
        </w:trPr>
        <w:tc>
          <w:tcPr>
            <w:tcW w:w="3094" w:type="dxa"/>
            <w:shd w:val="clear" w:color="auto" w:fill="auto"/>
            <w:vAlign w:val="center"/>
          </w:tcPr>
          <w:p w14:paraId="0465B752" w14:textId="33B81B40" w:rsidR="000B49AC" w:rsidRPr="00BF2AAF" w:rsidRDefault="000B49AC" w:rsidP="00706B9A">
            <w:pPr>
              <w:pStyle w:val="08-Tabelageral"/>
              <w:ind w:left="113"/>
              <w:jc w:val="left"/>
              <w:rPr>
                <w:rFonts w:cs="Arial"/>
                <w:bCs/>
                <w:szCs w:val="14"/>
              </w:rPr>
            </w:pPr>
            <w:r w:rsidRPr="00BF2AAF">
              <w:rPr>
                <w:rFonts w:cs="Arial"/>
                <w:szCs w:val="14"/>
              </w:rPr>
              <w:t xml:space="preserve">Constituição / Atualização </w:t>
            </w:r>
            <w:r w:rsidRPr="00BF2AAF">
              <w:rPr>
                <w:rFonts w:cs="Arial"/>
                <w:szCs w:val="14"/>
                <w:vertAlign w:val="superscript"/>
              </w:rPr>
              <w:t>(3) (</w:t>
            </w:r>
            <w:r w:rsidR="00F1081F" w:rsidRPr="00BF2AAF">
              <w:rPr>
                <w:rFonts w:cs="Arial"/>
                <w:szCs w:val="14"/>
                <w:vertAlign w:val="superscript"/>
              </w:rPr>
              <w:t>4</w:t>
            </w:r>
            <w:r w:rsidRPr="00BF2AAF">
              <w:rPr>
                <w:rFonts w:cs="Arial"/>
                <w:szCs w:val="14"/>
                <w:vertAlign w:val="superscript"/>
              </w:rPr>
              <w:t>)</w:t>
            </w:r>
          </w:p>
        </w:tc>
        <w:tc>
          <w:tcPr>
            <w:tcW w:w="604" w:type="dxa"/>
            <w:gridSpan w:val="2"/>
            <w:shd w:val="clear" w:color="auto" w:fill="auto"/>
            <w:vAlign w:val="center"/>
          </w:tcPr>
          <w:p w14:paraId="4D367F62"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3EC1AE1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274079E1" w14:textId="6FADA2F6" w:rsidR="000B49AC" w:rsidRPr="00BF2AAF" w:rsidRDefault="00E816CF" w:rsidP="000B49AC">
            <w:pPr>
              <w:pStyle w:val="08-Tabelageral"/>
              <w:spacing w:afterLines="40" w:after="96"/>
              <w:ind w:left="113"/>
              <w:rPr>
                <w:rFonts w:cs="Arial"/>
                <w:szCs w:val="14"/>
              </w:rPr>
            </w:pPr>
            <w:r w:rsidRPr="00BF2AAF">
              <w:rPr>
                <w:rFonts w:cs="Arial"/>
                <w:szCs w:val="14"/>
              </w:rPr>
              <w:t>24.297</w:t>
            </w:r>
          </w:p>
        </w:tc>
        <w:tc>
          <w:tcPr>
            <w:tcW w:w="283" w:type="dxa"/>
            <w:shd w:val="clear" w:color="auto" w:fill="auto"/>
            <w:vAlign w:val="center"/>
          </w:tcPr>
          <w:p w14:paraId="6F90783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145FC645"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39461038" w14:textId="378C1E82" w:rsidR="000B49AC" w:rsidRPr="00BF2AAF" w:rsidRDefault="000B49AC" w:rsidP="000B49AC">
            <w:pPr>
              <w:pStyle w:val="08-Tabelageral"/>
              <w:spacing w:afterLines="40" w:after="96"/>
              <w:ind w:left="113"/>
              <w:rPr>
                <w:rFonts w:cs="Arial"/>
                <w:szCs w:val="14"/>
              </w:rPr>
            </w:pPr>
            <w:r w:rsidRPr="00BF2AAF">
              <w:rPr>
                <w:rFonts w:cs="Arial"/>
                <w:szCs w:val="14"/>
              </w:rPr>
              <w:t>6.014</w:t>
            </w:r>
          </w:p>
        </w:tc>
      </w:tr>
      <w:tr w:rsidR="000B49AC" w:rsidRPr="00BF2AAF" w14:paraId="7D649EC6" w14:textId="77777777" w:rsidTr="00F54DB2">
        <w:trPr>
          <w:trHeight w:val="238"/>
          <w:jc w:val="center"/>
        </w:trPr>
        <w:tc>
          <w:tcPr>
            <w:tcW w:w="3094" w:type="dxa"/>
            <w:shd w:val="clear" w:color="auto" w:fill="auto"/>
            <w:vAlign w:val="center"/>
          </w:tcPr>
          <w:p w14:paraId="3BE30676" w14:textId="77777777" w:rsidR="000B49AC" w:rsidRPr="00BF2AAF" w:rsidRDefault="000B49AC" w:rsidP="00706B9A">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0F7BAE64"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16DDFDC9"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5D5DB81F" w14:textId="42D2EDE0" w:rsidR="000B49AC" w:rsidRPr="00BF2AAF" w:rsidRDefault="00E816CF" w:rsidP="000B49AC">
            <w:pPr>
              <w:pStyle w:val="08-Tabelageral"/>
              <w:spacing w:afterLines="40" w:after="96"/>
              <w:ind w:left="113"/>
              <w:rPr>
                <w:rFonts w:cs="Arial"/>
                <w:szCs w:val="14"/>
              </w:rPr>
            </w:pPr>
            <w:r w:rsidRPr="00BF2AAF">
              <w:rPr>
                <w:rFonts w:cs="Arial"/>
                <w:szCs w:val="14"/>
              </w:rPr>
              <w:t>(8.250)</w:t>
            </w:r>
          </w:p>
        </w:tc>
        <w:tc>
          <w:tcPr>
            <w:tcW w:w="283" w:type="dxa"/>
            <w:shd w:val="clear" w:color="auto" w:fill="auto"/>
            <w:vAlign w:val="center"/>
          </w:tcPr>
          <w:p w14:paraId="6F6D6EA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439E982"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CC003F5" w14:textId="34DD7E1B" w:rsidR="000B49AC" w:rsidRPr="00BF2AAF" w:rsidRDefault="000B49AC" w:rsidP="000B49AC">
            <w:pPr>
              <w:pStyle w:val="08-Tabelageral"/>
              <w:spacing w:afterLines="40" w:after="96"/>
              <w:ind w:left="113"/>
              <w:rPr>
                <w:rFonts w:cs="Arial"/>
                <w:szCs w:val="14"/>
              </w:rPr>
            </w:pPr>
            <w:r w:rsidRPr="00BF2AAF">
              <w:rPr>
                <w:rFonts w:cs="Arial"/>
                <w:szCs w:val="14"/>
              </w:rPr>
              <w:t>(6.424)</w:t>
            </w:r>
          </w:p>
        </w:tc>
      </w:tr>
      <w:tr w:rsidR="000B49AC" w:rsidRPr="00BF2AAF" w14:paraId="0DC789AC" w14:textId="77777777" w:rsidTr="00F54DB2">
        <w:trPr>
          <w:trHeight w:val="238"/>
          <w:jc w:val="center"/>
        </w:trPr>
        <w:tc>
          <w:tcPr>
            <w:tcW w:w="3094" w:type="dxa"/>
            <w:shd w:val="clear" w:color="auto" w:fill="auto"/>
            <w:vAlign w:val="center"/>
          </w:tcPr>
          <w:p w14:paraId="182C0ACB" w14:textId="77777777" w:rsidR="000B49AC" w:rsidRPr="00BF2AAF" w:rsidRDefault="000B49AC" w:rsidP="00706B9A">
            <w:pPr>
              <w:pStyle w:val="08-Tabelageral"/>
              <w:ind w:left="113"/>
              <w:jc w:val="left"/>
              <w:rPr>
                <w:rFonts w:cs="Arial"/>
                <w:bCs/>
                <w:szCs w:val="14"/>
              </w:rPr>
            </w:pPr>
            <w:r w:rsidRPr="00BF2AAF">
              <w:rPr>
                <w:rFonts w:cs="Arial"/>
                <w:szCs w:val="14"/>
              </w:rPr>
              <w:t>Baixa por pagamentos</w:t>
            </w:r>
          </w:p>
        </w:tc>
        <w:tc>
          <w:tcPr>
            <w:tcW w:w="604" w:type="dxa"/>
            <w:gridSpan w:val="2"/>
            <w:shd w:val="clear" w:color="auto" w:fill="auto"/>
            <w:vAlign w:val="center"/>
          </w:tcPr>
          <w:p w14:paraId="6CA6C0C5"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543E3A2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7249DC48" w14:textId="427416A2" w:rsidR="000B49AC" w:rsidRPr="00BF2AAF" w:rsidRDefault="00E816CF" w:rsidP="000B49AC">
            <w:pPr>
              <w:pStyle w:val="08-Tabelageral"/>
              <w:spacing w:afterLines="40" w:after="96"/>
              <w:ind w:left="113"/>
              <w:rPr>
                <w:rFonts w:cs="Arial"/>
                <w:szCs w:val="14"/>
              </w:rPr>
            </w:pPr>
            <w:r w:rsidRPr="00BF2AAF">
              <w:rPr>
                <w:rFonts w:cs="Arial"/>
                <w:szCs w:val="14"/>
              </w:rPr>
              <w:t>--</w:t>
            </w:r>
          </w:p>
        </w:tc>
        <w:tc>
          <w:tcPr>
            <w:tcW w:w="283" w:type="dxa"/>
            <w:shd w:val="clear" w:color="auto" w:fill="auto"/>
            <w:vAlign w:val="center"/>
          </w:tcPr>
          <w:p w14:paraId="1694A880"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6010F12B"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0500E115" w14:textId="7AB9620B" w:rsidR="000B49AC" w:rsidRPr="00BF2AAF" w:rsidRDefault="000B49AC" w:rsidP="000B49AC">
            <w:pPr>
              <w:pStyle w:val="08-Tabelageral"/>
              <w:spacing w:afterLines="40" w:after="96"/>
              <w:ind w:left="113"/>
              <w:rPr>
                <w:rFonts w:cs="Arial"/>
                <w:szCs w:val="14"/>
              </w:rPr>
            </w:pPr>
            <w:r w:rsidRPr="00BF2AAF">
              <w:rPr>
                <w:rFonts w:cs="Arial"/>
                <w:szCs w:val="14"/>
              </w:rPr>
              <w:t>--</w:t>
            </w:r>
          </w:p>
        </w:tc>
      </w:tr>
      <w:tr w:rsidR="000B49AC" w:rsidRPr="00BF2AAF" w14:paraId="275CF0F8" w14:textId="77777777" w:rsidTr="00F54DB2">
        <w:trPr>
          <w:trHeight w:val="238"/>
          <w:jc w:val="center"/>
        </w:trPr>
        <w:tc>
          <w:tcPr>
            <w:tcW w:w="3094" w:type="dxa"/>
            <w:shd w:val="clear" w:color="auto" w:fill="auto"/>
            <w:vAlign w:val="center"/>
          </w:tcPr>
          <w:p w14:paraId="3AF930F3" w14:textId="77777777" w:rsidR="000B49AC" w:rsidRPr="00BF2AAF" w:rsidRDefault="000B49AC" w:rsidP="00706B9A">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04D7AD3A"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611D4077"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3A3F107D" w14:textId="17F1F42C" w:rsidR="000B49AC" w:rsidRPr="00BF2AAF" w:rsidRDefault="00E816CF" w:rsidP="000B49AC">
            <w:pPr>
              <w:pStyle w:val="08-Tabelageral"/>
              <w:spacing w:afterLines="40" w:after="96"/>
              <w:ind w:left="113"/>
              <w:rPr>
                <w:rFonts w:cs="Arial"/>
                <w:b/>
                <w:bCs/>
                <w:szCs w:val="14"/>
              </w:rPr>
            </w:pPr>
            <w:r w:rsidRPr="00BF2AAF">
              <w:rPr>
                <w:rFonts w:cs="Arial"/>
                <w:b/>
                <w:bCs/>
                <w:szCs w:val="14"/>
              </w:rPr>
              <w:t>29.894</w:t>
            </w:r>
          </w:p>
        </w:tc>
        <w:tc>
          <w:tcPr>
            <w:tcW w:w="283" w:type="dxa"/>
            <w:shd w:val="clear" w:color="auto" w:fill="auto"/>
            <w:vAlign w:val="center"/>
          </w:tcPr>
          <w:p w14:paraId="20685D89"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5ED9073E"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46F7B163" w14:textId="73E9EB26" w:rsidR="000B49AC" w:rsidRPr="00BF2AAF" w:rsidRDefault="000B49AC" w:rsidP="000B49AC">
            <w:pPr>
              <w:pStyle w:val="08-Tabelageral"/>
              <w:spacing w:afterLines="40" w:after="96"/>
              <w:ind w:left="113"/>
              <w:rPr>
                <w:rFonts w:cs="Arial"/>
                <w:b/>
                <w:bCs/>
                <w:szCs w:val="14"/>
              </w:rPr>
            </w:pPr>
            <w:r w:rsidRPr="00BF2AAF">
              <w:rPr>
                <w:rFonts w:cs="Arial"/>
                <w:b/>
                <w:bCs/>
                <w:szCs w:val="14"/>
              </w:rPr>
              <w:t>13.847</w:t>
            </w:r>
          </w:p>
        </w:tc>
      </w:tr>
      <w:tr w:rsidR="000B49AC" w:rsidRPr="00BF2AAF" w14:paraId="7E5D6CA8" w14:textId="77777777" w:rsidTr="00F54DB2">
        <w:trPr>
          <w:trHeight w:val="238"/>
          <w:jc w:val="center"/>
        </w:trPr>
        <w:tc>
          <w:tcPr>
            <w:tcW w:w="3094" w:type="dxa"/>
            <w:shd w:val="clear" w:color="auto" w:fill="auto"/>
            <w:vAlign w:val="center"/>
          </w:tcPr>
          <w:p w14:paraId="339510F1" w14:textId="77777777" w:rsidR="000B49AC" w:rsidRPr="00BF2AAF" w:rsidRDefault="000B49AC" w:rsidP="00706B9A">
            <w:pPr>
              <w:pStyle w:val="08-Tabelageral"/>
              <w:jc w:val="left"/>
              <w:rPr>
                <w:rFonts w:cs="Arial"/>
                <w:b/>
                <w:szCs w:val="14"/>
              </w:rPr>
            </w:pPr>
            <w:r w:rsidRPr="00BF2AAF">
              <w:rPr>
                <w:rFonts w:cs="Arial"/>
                <w:b/>
                <w:szCs w:val="14"/>
              </w:rPr>
              <w:t>Total</w:t>
            </w:r>
          </w:p>
        </w:tc>
        <w:tc>
          <w:tcPr>
            <w:tcW w:w="604" w:type="dxa"/>
            <w:gridSpan w:val="2"/>
            <w:shd w:val="clear" w:color="auto" w:fill="auto"/>
            <w:vAlign w:val="center"/>
          </w:tcPr>
          <w:p w14:paraId="78B7C5E3" w14:textId="77777777" w:rsidR="000B49AC" w:rsidRPr="00BF2AAF" w:rsidRDefault="000B49AC" w:rsidP="000B49AC">
            <w:pPr>
              <w:pStyle w:val="08-Tabelageral"/>
              <w:spacing w:afterLines="40" w:after="96"/>
              <w:ind w:left="113"/>
              <w:rPr>
                <w:rFonts w:cs="Arial"/>
                <w:szCs w:val="14"/>
              </w:rPr>
            </w:pPr>
          </w:p>
        </w:tc>
        <w:tc>
          <w:tcPr>
            <w:tcW w:w="1411" w:type="dxa"/>
            <w:shd w:val="clear" w:color="auto" w:fill="auto"/>
            <w:vAlign w:val="center"/>
          </w:tcPr>
          <w:p w14:paraId="3D2F9B96" w14:textId="77777777" w:rsidR="000B49AC" w:rsidRPr="00BF2AAF" w:rsidRDefault="000B49AC" w:rsidP="000B49AC">
            <w:pPr>
              <w:pStyle w:val="08-Tabelageral"/>
              <w:spacing w:afterLines="40" w:after="96"/>
              <w:ind w:left="113"/>
              <w:rPr>
                <w:rFonts w:cs="Arial"/>
                <w:szCs w:val="14"/>
              </w:rPr>
            </w:pPr>
          </w:p>
        </w:tc>
        <w:tc>
          <w:tcPr>
            <w:tcW w:w="1412" w:type="dxa"/>
            <w:shd w:val="clear" w:color="auto" w:fill="auto"/>
            <w:vAlign w:val="center"/>
          </w:tcPr>
          <w:p w14:paraId="6670A8B9" w14:textId="0600F865" w:rsidR="000B49AC" w:rsidRPr="00BF2AAF" w:rsidRDefault="00E816CF" w:rsidP="000B49AC">
            <w:pPr>
              <w:pStyle w:val="08-Tabelageral"/>
              <w:spacing w:afterLines="40" w:after="96"/>
              <w:ind w:left="113"/>
              <w:rPr>
                <w:rFonts w:cs="Arial"/>
                <w:b/>
                <w:bCs/>
                <w:szCs w:val="14"/>
              </w:rPr>
            </w:pPr>
            <w:r w:rsidRPr="00BF2AAF">
              <w:rPr>
                <w:rFonts w:cs="Arial"/>
                <w:b/>
                <w:bCs/>
                <w:szCs w:val="14"/>
              </w:rPr>
              <w:t>29.999</w:t>
            </w:r>
          </w:p>
        </w:tc>
        <w:tc>
          <w:tcPr>
            <w:tcW w:w="283" w:type="dxa"/>
            <w:shd w:val="clear" w:color="auto" w:fill="auto"/>
            <w:vAlign w:val="center"/>
          </w:tcPr>
          <w:p w14:paraId="0B05BC3E" w14:textId="77777777" w:rsidR="000B49AC" w:rsidRPr="00BF2AAF" w:rsidRDefault="000B49AC" w:rsidP="000B49AC">
            <w:pPr>
              <w:pStyle w:val="08-Tabelageral"/>
              <w:spacing w:afterLines="40" w:after="96"/>
              <w:ind w:left="113"/>
              <w:rPr>
                <w:rFonts w:cs="Arial"/>
                <w:szCs w:val="14"/>
              </w:rPr>
            </w:pPr>
          </w:p>
        </w:tc>
        <w:tc>
          <w:tcPr>
            <w:tcW w:w="1417" w:type="dxa"/>
            <w:shd w:val="clear" w:color="auto" w:fill="auto"/>
            <w:vAlign w:val="center"/>
          </w:tcPr>
          <w:p w14:paraId="761353BD" w14:textId="77777777" w:rsidR="000B49AC" w:rsidRPr="00BF2AAF" w:rsidRDefault="000B49AC" w:rsidP="000B49AC">
            <w:pPr>
              <w:pStyle w:val="08-Tabelageral"/>
              <w:spacing w:afterLines="40" w:after="96"/>
              <w:ind w:left="113"/>
              <w:rPr>
                <w:rFonts w:cs="Arial"/>
                <w:szCs w:val="14"/>
              </w:rPr>
            </w:pPr>
          </w:p>
        </w:tc>
        <w:tc>
          <w:tcPr>
            <w:tcW w:w="1418" w:type="dxa"/>
            <w:shd w:val="clear" w:color="auto" w:fill="auto"/>
            <w:vAlign w:val="center"/>
          </w:tcPr>
          <w:p w14:paraId="5E8062DC" w14:textId="5F852803" w:rsidR="000B49AC" w:rsidRPr="00BF2AAF" w:rsidRDefault="000B49AC" w:rsidP="000B49AC">
            <w:pPr>
              <w:pStyle w:val="08-Tabelageral"/>
              <w:spacing w:afterLines="40" w:after="96"/>
              <w:ind w:left="113"/>
              <w:rPr>
                <w:rFonts w:cs="Arial"/>
                <w:b/>
                <w:bCs/>
                <w:szCs w:val="14"/>
              </w:rPr>
            </w:pPr>
            <w:r w:rsidRPr="00BF2AAF">
              <w:rPr>
                <w:rFonts w:cs="Arial"/>
                <w:b/>
                <w:bCs/>
                <w:szCs w:val="14"/>
              </w:rPr>
              <w:t>13.882</w:t>
            </w:r>
          </w:p>
        </w:tc>
      </w:tr>
    </w:tbl>
    <w:p w14:paraId="6881367E" w14:textId="4D15945A" w:rsidR="00FC5824" w:rsidRPr="00BF2AAF" w:rsidRDefault="00FC5824" w:rsidP="00FA0F7C">
      <w:pPr>
        <w:pStyle w:val="07-Legenda"/>
        <w:numPr>
          <w:ilvl w:val="0"/>
          <w:numId w:val="16"/>
        </w:numPr>
        <w:ind w:left="284" w:hanging="284"/>
        <w:rPr>
          <w:rFonts w:cs="Arial"/>
          <w:szCs w:val="14"/>
        </w:rPr>
      </w:pPr>
      <w:r w:rsidRPr="00BF2AAF">
        <w:rPr>
          <w:rFonts w:cs="Arial"/>
          <w:szCs w:val="14"/>
        </w:rPr>
        <w:t>No exercício 2023, foi incluído no montante o valor de R$ 3 mil referente a atualização monetária (Não houve atualização monetária no exercício 2022).</w:t>
      </w:r>
    </w:p>
    <w:p w14:paraId="611E67F5" w14:textId="37202D93" w:rsidR="00F54DB2" w:rsidRPr="00BF2AAF" w:rsidRDefault="00B760BB" w:rsidP="00FA0F7C">
      <w:pPr>
        <w:pStyle w:val="07-Legenda"/>
        <w:numPr>
          <w:ilvl w:val="0"/>
          <w:numId w:val="16"/>
        </w:numPr>
        <w:ind w:left="284" w:hanging="284"/>
        <w:rPr>
          <w:rFonts w:cs="Arial"/>
          <w:szCs w:val="14"/>
        </w:rPr>
      </w:pPr>
      <w:r w:rsidRPr="00BF2AAF">
        <w:rPr>
          <w:rFonts w:cs="Arial"/>
          <w:szCs w:val="14"/>
        </w:rPr>
        <w:t>No exercício 2023</w:t>
      </w:r>
      <w:r w:rsidR="00F54DB2" w:rsidRPr="00BF2AAF">
        <w:rPr>
          <w:rFonts w:cs="Arial"/>
          <w:szCs w:val="14"/>
        </w:rPr>
        <w:t xml:space="preserve">, foi incluído no montante o valor de R$ 2 mil referente a atualização monetária (R$ </w:t>
      </w:r>
      <w:r w:rsidRPr="00BF2AAF">
        <w:rPr>
          <w:rFonts w:cs="Arial"/>
          <w:szCs w:val="14"/>
        </w:rPr>
        <w:t>111</w:t>
      </w:r>
      <w:r w:rsidR="00F54DB2" w:rsidRPr="00BF2AAF">
        <w:rPr>
          <w:rFonts w:cs="Arial"/>
          <w:szCs w:val="14"/>
        </w:rPr>
        <w:t xml:space="preserve"> mil no </w:t>
      </w:r>
      <w:r w:rsidRPr="00BF2AAF">
        <w:rPr>
          <w:rFonts w:cs="Arial"/>
          <w:szCs w:val="14"/>
        </w:rPr>
        <w:t>exercício 2022</w:t>
      </w:r>
      <w:r w:rsidR="00F54DB2" w:rsidRPr="00BF2AAF">
        <w:rPr>
          <w:rFonts w:cs="Arial"/>
          <w:szCs w:val="14"/>
        </w:rPr>
        <w:t>).</w:t>
      </w:r>
    </w:p>
    <w:p w14:paraId="668716D1" w14:textId="2C3DD172" w:rsidR="00F54DB2" w:rsidRPr="00BF2AAF" w:rsidRDefault="00B760BB" w:rsidP="00FA0F7C">
      <w:pPr>
        <w:pStyle w:val="07-Legenda"/>
        <w:numPr>
          <w:ilvl w:val="0"/>
          <w:numId w:val="16"/>
        </w:numPr>
        <w:ind w:left="284" w:hanging="284"/>
        <w:rPr>
          <w:rFonts w:cs="Arial"/>
        </w:rPr>
      </w:pPr>
      <w:r w:rsidRPr="00BF2AAF">
        <w:rPr>
          <w:rFonts w:cs="Arial"/>
          <w:szCs w:val="14"/>
        </w:rPr>
        <w:t>No exercício 2023</w:t>
      </w:r>
      <w:r w:rsidR="00F54DB2" w:rsidRPr="00BF2AAF">
        <w:rPr>
          <w:rFonts w:cs="Arial"/>
          <w:szCs w:val="14"/>
        </w:rPr>
        <w:t>, foi incluído no montante o valor de R$ 1.</w:t>
      </w:r>
      <w:r w:rsidR="006E5C93" w:rsidRPr="00BF2AAF">
        <w:rPr>
          <w:rFonts w:cs="Arial"/>
          <w:szCs w:val="14"/>
        </w:rPr>
        <w:t>686</w:t>
      </w:r>
      <w:r w:rsidR="00F54DB2" w:rsidRPr="00BF2AAF">
        <w:rPr>
          <w:rFonts w:cs="Arial"/>
          <w:szCs w:val="14"/>
        </w:rPr>
        <w:t xml:space="preserve"> mil referente a atualização monetária (R$ </w:t>
      </w:r>
      <w:r w:rsidRPr="00BF2AAF">
        <w:rPr>
          <w:rFonts w:cs="Arial"/>
          <w:szCs w:val="14"/>
        </w:rPr>
        <w:t>95</w:t>
      </w:r>
      <w:r w:rsidR="00F54DB2" w:rsidRPr="00BF2AAF">
        <w:rPr>
          <w:rFonts w:cs="Arial"/>
          <w:szCs w:val="14"/>
        </w:rPr>
        <w:t xml:space="preserve">1 mil no </w:t>
      </w:r>
      <w:r w:rsidRPr="00BF2AAF">
        <w:rPr>
          <w:rFonts w:cs="Arial"/>
          <w:szCs w:val="14"/>
        </w:rPr>
        <w:t>exercício 2022</w:t>
      </w:r>
      <w:r w:rsidR="00F54DB2" w:rsidRPr="00BF2AAF">
        <w:rPr>
          <w:rFonts w:cs="Arial"/>
          <w:szCs w:val="14"/>
        </w:rPr>
        <w:t>).</w:t>
      </w:r>
    </w:p>
    <w:p w14:paraId="67833095" w14:textId="3CD98A49" w:rsidR="00F54DB2" w:rsidRPr="00BF2AAF" w:rsidRDefault="00B760BB" w:rsidP="00FA0F7C">
      <w:pPr>
        <w:pStyle w:val="07-Legenda"/>
        <w:numPr>
          <w:ilvl w:val="0"/>
          <w:numId w:val="16"/>
        </w:numPr>
        <w:ind w:left="284" w:hanging="284"/>
        <w:rPr>
          <w:rFonts w:cs="Arial"/>
        </w:rPr>
      </w:pPr>
      <w:r w:rsidRPr="00BF2AAF">
        <w:rPr>
          <w:rFonts w:cs="Arial"/>
          <w:szCs w:val="14"/>
        </w:rPr>
        <w:t>No exercício 2023</w:t>
      </w:r>
      <w:r w:rsidR="00F54DB2" w:rsidRPr="00BF2AAF">
        <w:rPr>
          <w:rFonts w:cs="Arial"/>
        </w:rPr>
        <w:t>, na BB Corretora, houve, além de um aumento no volume de demandas cíveis, a revisão da classificação dos processos já existentes, com agravamento da probabilidade de perda.</w:t>
      </w:r>
    </w:p>
    <w:p w14:paraId="2EEBAA1C" w14:textId="2A13AE1F" w:rsidR="00F54DB2" w:rsidRPr="00BF2AAF" w:rsidRDefault="00B760BB" w:rsidP="00F54DB2">
      <w:pPr>
        <w:pStyle w:val="05-Textonormal"/>
        <w:rPr>
          <w:rFonts w:cs="Arial"/>
        </w:rPr>
      </w:pPr>
      <w:r w:rsidRPr="00BF2AAF">
        <w:rPr>
          <w:rFonts w:cs="Arial"/>
          <w:szCs w:val="14"/>
        </w:rPr>
        <w:t>No exercício 2023</w:t>
      </w:r>
      <w:r w:rsidR="00F54DB2" w:rsidRPr="00BF2AAF">
        <w:rPr>
          <w:rFonts w:cs="Arial"/>
        </w:rPr>
        <w:t>, há saldos provisionados na BB Seguridade nos valores de R$ 28 mil relativos a demandas trabalhistas e R$ </w:t>
      </w:r>
      <w:r w:rsidR="00295FBC" w:rsidRPr="00BF2AAF">
        <w:rPr>
          <w:rFonts w:cs="Arial"/>
        </w:rPr>
        <w:t>6</w:t>
      </w:r>
      <w:r w:rsidR="00F54DB2" w:rsidRPr="00BF2AAF">
        <w:rPr>
          <w:rFonts w:cs="Arial"/>
        </w:rPr>
        <w:t>2</w:t>
      </w:r>
      <w:r w:rsidR="00295FBC" w:rsidRPr="00BF2AAF">
        <w:rPr>
          <w:rFonts w:cs="Arial"/>
        </w:rPr>
        <w:t>5</w:t>
      </w:r>
      <w:r w:rsidR="00F54DB2" w:rsidRPr="00BF2AAF">
        <w:rPr>
          <w:rFonts w:cs="Arial"/>
        </w:rPr>
        <w:t xml:space="preserve"> mil relativos a demandas cíveis. Para as demandas fiscais não existe saldo de provisão.</w:t>
      </w:r>
    </w:p>
    <w:p w14:paraId="21E9AFD1" w14:textId="77777777" w:rsidR="00F54DB2" w:rsidRPr="00BF2AAF" w:rsidRDefault="00F54DB2" w:rsidP="00CC2005">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Fluxos estimados de saída de benefícios econômicos</w:t>
      </w:r>
    </w:p>
    <w:p w14:paraId="1D0AAEE2"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46"/>
        <w:gridCol w:w="596"/>
        <w:gridCol w:w="1403"/>
        <w:gridCol w:w="1397"/>
        <w:gridCol w:w="282"/>
        <w:gridCol w:w="1073"/>
        <w:gridCol w:w="1842"/>
      </w:tblGrid>
      <w:tr w:rsidR="00F54DB2" w:rsidRPr="00BF2AAF" w14:paraId="274420C1" w14:textId="77777777" w:rsidTr="00F54DB2">
        <w:trPr>
          <w:trHeight w:hRule="exact" w:val="238"/>
          <w:jc w:val="center"/>
        </w:trPr>
        <w:tc>
          <w:tcPr>
            <w:tcW w:w="3046" w:type="dxa"/>
            <w:tcBorders>
              <w:bottom w:val="single" w:sz="2" w:space="0" w:color="1F3864" w:themeColor="accent1" w:themeShade="80"/>
            </w:tcBorders>
            <w:shd w:val="clear" w:color="auto" w:fill="auto"/>
          </w:tcPr>
          <w:p w14:paraId="3DE3D24B" w14:textId="77777777" w:rsidR="00F54DB2" w:rsidRPr="00BF2AAF" w:rsidRDefault="00F54DB2" w:rsidP="00F54DB2">
            <w:pPr>
              <w:keepNext/>
              <w:keepLines/>
              <w:spacing w:before="40" w:after="40"/>
              <w:rPr>
                <w:rFonts w:ascii="Arial" w:hAnsi="Arial" w:cs="Arial"/>
                <w:b/>
                <w:spacing w:val="-2"/>
                <w:sz w:val="14"/>
                <w:szCs w:val="14"/>
              </w:rPr>
            </w:pPr>
          </w:p>
        </w:tc>
        <w:tc>
          <w:tcPr>
            <w:tcW w:w="596" w:type="dxa"/>
            <w:tcBorders>
              <w:bottom w:val="single" w:sz="2" w:space="0" w:color="1F3864" w:themeColor="accent1" w:themeShade="80"/>
            </w:tcBorders>
            <w:shd w:val="clear" w:color="auto" w:fill="auto"/>
          </w:tcPr>
          <w:p w14:paraId="680757F1" w14:textId="77777777" w:rsidR="00F54DB2" w:rsidRPr="00BF2AAF" w:rsidRDefault="00F54DB2" w:rsidP="00F54DB2">
            <w:pPr>
              <w:keepNext/>
              <w:keepLines/>
              <w:spacing w:before="40" w:after="40"/>
              <w:rPr>
                <w:rFonts w:ascii="Arial" w:hAnsi="Arial" w:cs="Arial"/>
                <w:b/>
                <w:spacing w:val="-2"/>
                <w:sz w:val="14"/>
                <w:szCs w:val="14"/>
              </w:rPr>
            </w:pPr>
          </w:p>
        </w:tc>
        <w:tc>
          <w:tcPr>
            <w:tcW w:w="1403" w:type="dxa"/>
            <w:tcBorders>
              <w:bottom w:val="single" w:sz="2" w:space="0" w:color="1F3864" w:themeColor="accent1" w:themeShade="80"/>
            </w:tcBorders>
            <w:shd w:val="clear" w:color="auto" w:fill="auto"/>
          </w:tcPr>
          <w:p w14:paraId="7CC5AA70"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Trabalhistas</w:t>
            </w:r>
          </w:p>
        </w:tc>
        <w:tc>
          <w:tcPr>
            <w:tcW w:w="1397" w:type="dxa"/>
            <w:tcBorders>
              <w:bottom w:val="single" w:sz="2" w:space="0" w:color="1F3864" w:themeColor="accent1" w:themeShade="80"/>
            </w:tcBorders>
            <w:shd w:val="clear" w:color="auto" w:fill="auto"/>
          </w:tcPr>
          <w:p w14:paraId="46288E7C"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Fiscais</w:t>
            </w:r>
          </w:p>
        </w:tc>
        <w:tc>
          <w:tcPr>
            <w:tcW w:w="282" w:type="dxa"/>
            <w:tcBorders>
              <w:bottom w:val="single" w:sz="2" w:space="0" w:color="1F3864" w:themeColor="accent1" w:themeShade="80"/>
            </w:tcBorders>
            <w:shd w:val="clear" w:color="auto" w:fill="auto"/>
          </w:tcPr>
          <w:p w14:paraId="1CEF185F" w14:textId="77777777" w:rsidR="00F54DB2" w:rsidRPr="00BF2AAF" w:rsidRDefault="00F54DB2" w:rsidP="00F54DB2">
            <w:pPr>
              <w:keepNext/>
              <w:keepLines/>
              <w:spacing w:before="40" w:after="40"/>
              <w:jc w:val="right"/>
              <w:rPr>
                <w:rFonts w:ascii="Arial" w:hAnsi="Arial" w:cs="Arial"/>
                <w:b/>
                <w:spacing w:val="-2"/>
                <w:sz w:val="14"/>
                <w:szCs w:val="14"/>
              </w:rPr>
            </w:pPr>
          </w:p>
        </w:tc>
        <w:tc>
          <w:tcPr>
            <w:tcW w:w="1073" w:type="dxa"/>
            <w:tcBorders>
              <w:bottom w:val="single" w:sz="2" w:space="0" w:color="1F3864" w:themeColor="accent1" w:themeShade="80"/>
            </w:tcBorders>
            <w:shd w:val="clear" w:color="auto" w:fill="auto"/>
          </w:tcPr>
          <w:p w14:paraId="1B86A884"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Cíveis</w:t>
            </w:r>
          </w:p>
        </w:tc>
        <w:tc>
          <w:tcPr>
            <w:tcW w:w="1842" w:type="dxa"/>
            <w:tcBorders>
              <w:bottom w:val="single" w:sz="2" w:space="0" w:color="1F3864" w:themeColor="accent1" w:themeShade="80"/>
            </w:tcBorders>
            <w:shd w:val="clear" w:color="auto" w:fill="auto"/>
          </w:tcPr>
          <w:p w14:paraId="17FB85AE"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Total</w:t>
            </w:r>
          </w:p>
        </w:tc>
      </w:tr>
      <w:tr w:rsidR="00F54DB2" w:rsidRPr="00BF2AAF" w14:paraId="34BF4D77" w14:textId="77777777">
        <w:trPr>
          <w:trHeight w:hRule="exact" w:val="238"/>
          <w:jc w:val="center"/>
        </w:trPr>
        <w:tc>
          <w:tcPr>
            <w:tcW w:w="3046" w:type="dxa"/>
            <w:tcBorders>
              <w:bottom w:val="nil"/>
            </w:tcBorders>
            <w:shd w:val="clear" w:color="auto" w:fill="auto"/>
          </w:tcPr>
          <w:p w14:paraId="7BA95CF5" w14:textId="200D9886" w:rsidR="00F54DB2" w:rsidRPr="00BF2AAF" w:rsidRDefault="00F54DB2" w:rsidP="00F54DB2">
            <w:pPr>
              <w:pStyle w:val="08-Tabelageral"/>
              <w:jc w:val="left"/>
              <w:rPr>
                <w:rFonts w:cs="Arial"/>
                <w:b/>
                <w:szCs w:val="14"/>
              </w:rPr>
            </w:pPr>
            <w:r w:rsidRPr="00BF2AAF">
              <w:rPr>
                <w:rFonts w:cs="Arial"/>
                <w:szCs w:val="14"/>
              </w:rPr>
              <w:t>Até 5 anos</w:t>
            </w:r>
          </w:p>
        </w:tc>
        <w:tc>
          <w:tcPr>
            <w:tcW w:w="596" w:type="dxa"/>
            <w:tcBorders>
              <w:bottom w:val="nil"/>
            </w:tcBorders>
            <w:shd w:val="clear" w:color="auto" w:fill="auto"/>
          </w:tcPr>
          <w:p w14:paraId="2B6022D5" w14:textId="77777777" w:rsidR="00F54DB2" w:rsidRPr="00BF2AAF" w:rsidRDefault="00F54DB2" w:rsidP="00F54DB2">
            <w:pPr>
              <w:pStyle w:val="08-Tabelageral"/>
              <w:rPr>
                <w:rFonts w:cs="Arial"/>
                <w:szCs w:val="14"/>
              </w:rPr>
            </w:pPr>
          </w:p>
        </w:tc>
        <w:tc>
          <w:tcPr>
            <w:tcW w:w="1403" w:type="dxa"/>
            <w:tcBorders>
              <w:bottom w:val="nil"/>
            </w:tcBorders>
            <w:shd w:val="clear" w:color="auto" w:fill="auto"/>
          </w:tcPr>
          <w:p w14:paraId="22251AB9" w14:textId="49DDF2C8" w:rsidR="00F54DB2" w:rsidRPr="00BF2AAF" w:rsidRDefault="00E75CA4" w:rsidP="00F54DB2">
            <w:pPr>
              <w:pStyle w:val="08-Tabelageral"/>
              <w:rPr>
                <w:rFonts w:cs="Arial"/>
                <w:szCs w:val="14"/>
                <w:highlight w:val="yellow"/>
              </w:rPr>
            </w:pPr>
            <w:r w:rsidRPr="00BF2AAF">
              <w:rPr>
                <w:rFonts w:cs="Arial"/>
              </w:rPr>
              <w:t xml:space="preserve"> 67 </w:t>
            </w:r>
          </w:p>
        </w:tc>
        <w:tc>
          <w:tcPr>
            <w:tcW w:w="1397" w:type="dxa"/>
            <w:tcBorders>
              <w:bottom w:val="nil"/>
            </w:tcBorders>
            <w:shd w:val="clear" w:color="auto" w:fill="auto"/>
          </w:tcPr>
          <w:p w14:paraId="047F00C7" w14:textId="278C434F" w:rsidR="00F54DB2" w:rsidRPr="00BF2AAF" w:rsidRDefault="00E75CA4" w:rsidP="00F54DB2">
            <w:pPr>
              <w:pStyle w:val="08-Tabelageral"/>
              <w:rPr>
                <w:rFonts w:cs="Arial"/>
                <w:szCs w:val="14"/>
                <w:highlight w:val="yellow"/>
              </w:rPr>
            </w:pPr>
            <w:r w:rsidRPr="00BF2AAF">
              <w:rPr>
                <w:rFonts w:cs="Arial"/>
              </w:rPr>
              <w:t xml:space="preserve"> </w:t>
            </w:r>
            <w:r w:rsidR="00F54DB2" w:rsidRPr="00BF2AAF">
              <w:rPr>
                <w:rFonts w:cs="Arial"/>
              </w:rPr>
              <w:t>15</w:t>
            </w:r>
            <w:r w:rsidRPr="00BF2AAF">
              <w:rPr>
                <w:rFonts w:cs="Arial"/>
              </w:rPr>
              <w:t xml:space="preserve"> </w:t>
            </w:r>
          </w:p>
        </w:tc>
        <w:tc>
          <w:tcPr>
            <w:tcW w:w="282" w:type="dxa"/>
            <w:tcBorders>
              <w:bottom w:val="nil"/>
            </w:tcBorders>
            <w:shd w:val="clear" w:color="auto" w:fill="auto"/>
            <w:vAlign w:val="center"/>
          </w:tcPr>
          <w:p w14:paraId="174D9668" w14:textId="77777777" w:rsidR="00F54DB2" w:rsidRPr="00BF2AAF" w:rsidRDefault="00F54DB2" w:rsidP="00F54DB2">
            <w:pPr>
              <w:pStyle w:val="08-Tabelageral"/>
              <w:rPr>
                <w:rFonts w:cs="Arial"/>
                <w:szCs w:val="14"/>
                <w:highlight w:val="yellow"/>
              </w:rPr>
            </w:pPr>
          </w:p>
        </w:tc>
        <w:tc>
          <w:tcPr>
            <w:tcW w:w="1073" w:type="dxa"/>
            <w:tcBorders>
              <w:bottom w:val="nil"/>
            </w:tcBorders>
            <w:shd w:val="clear" w:color="auto" w:fill="auto"/>
          </w:tcPr>
          <w:p w14:paraId="168FCB88" w14:textId="36D01851" w:rsidR="00F54DB2" w:rsidRPr="00BF2AAF" w:rsidRDefault="00E75CA4" w:rsidP="00F54DB2">
            <w:pPr>
              <w:pStyle w:val="08-Tabelageral"/>
              <w:rPr>
                <w:rFonts w:cs="Arial"/>
                <w:szCs w:val="14"/>
                <w:highlight w:val="yellow"/>
              </w:rPr>
            </w:pPr>
            <w:r w:rsidRPr="00BF2AAF">
              <w:rPr>
                <w:rFonts w:cs="Arial"/>
              </w:rPr>
              <w:t xml:space="preserve"> 29.002 </w:t>
            </w:r>
          </w:p>
        </w:tc>
        <w:tc>
          <w:tcPr>
            <w:tcW w:w="1842" w:type="dxa"/>
            <w:tcBorders>
              <w:bottom w:val="nil"/>
            </w:tcBorders>
            <w:shd w:val="clear" w:color="auto" w:fill="auto"/>
          </w:tcPr>
          <w:p w14:paraId="257FD947" w14:textId="36A982D9" w:rsidR="00F54DB2" w:rsidRPr="00BF2AAF" w:rsidRDefault="00E75CA4" w:rsidP="00F54DB2">
            <w:pPr>
              <w:pStyle w:val="08-Tabelageral"/>
              <w:rPr>
                <w:rFonts w:cs="Arial"/>
                <w:b/>
                <w:szCs w:val="14"/>
                <w:highlight w:val="yellow"/>
              </w:rPr>
            </w:pPr>
            <w:r w:rsidRPr="00BF2AAF">
              <w:rPr>
                <w:rFonts w:cs="Arial"/>
                <w:b/>
              </w:rPr>
              <w:t xml:space="preserve"> 29.084 </w:t>
            </w:r>
          </w:p>
        </w:tc>
      </w:tr>
      <w:tr w:rsidR="00F54DB2" w:rsidRPr="00BF2AAF" w14:paraId="4F5E7C42" w14:textId="77777777">
        <w:trPr>
          <w:trHeight w:hRule="exact" w:val="238"/>
          <w:jc w:val="center"/>
        </w:trPr>
        <w:tc>
          <w:tcPr>
            <w:tcW w:w="3046" w:type="dxa"/>
            <w:tcBorders>
              <w:top w:val="nil"/>
              <w:bottom w:val="nil"/>
            </w:tcBorders>
            <w:shd w:val="clear" w:color="auto" w:fill="auto"/>
          </w:tcPr>
          <w:p w14:paraId="2A0B8B73" w14:textId="6AF43BDD" w:rsidR="00F54DB2" w:rsidRPr="00BF2AAF" w:rsidRDefault="00F54DB2" w:rsidP="00F54DB2">
            <w:pPr>
              <w:pStyle w:val="08-Tabelageral"/>
              <w:jc w:val="left"/>
              <w:rPr>
                <w:rFonts w:cs="Arial"/>
                <w:b/>
                <w:szCs w:val="14"/>
              </w:rPr>
            </w:pPr>
            <w:r w:rsidRPr="00BF2AAF">
              <w:rPr>
                <w:rFonts w:cs="Arial"/>
                <w:szCs w:val="14"/>
              </w:rPr>
              <w:t>Acima de 5 anos</w:t>
            </w:r>
          </w:p>
        </w:tc>
        <w:tc>
          <w:tcPr>
            <w:tcW w:w="596" w:type="dxa"/>
            <w:tcBorders>
              <w:top w:val="nil"/>
              <w:bottom w:val="nil"/>
            </w:tcBorders>
            <w:shd w:val="clear" w:color="auto" w:fill="auto"/>
          </w:tcPr>
          <w:p w14:paraId="17F17D9E" w14:textId="77777777" w:rsidR="00F54DB2" w:rsidRPr="00BF2AAF" w:rsidRDefault="00F54DB2" w:rsidP="00F54DB2">
            <w:pPr>
              <w:pStyle w:val="08-Tabelageral"/>
              <w:rPr>
                <w:rFonts w:cs="Arial"/>
                <w:szCs w:val="14"/>
              </w:rPr>
            </w:pPr>
          </w:p>
        </w:tc>
        <w:tc>
          <w:tcPr>
            <w:tcW w:w="1403" w:type="dxa"/>
            <w:tcBorders>
              <w:top w:val="nil"/>
              <w:bottom w:val="nil"/>
            </w:tcBorders>
            <w:shd w:val="clear" w:color="auto" w:fill="auto"/>
          </w:tcPr>
          <w:p w14:paraId="266CCAC6" w14:textId="3D59EAB9" w:rsidR="00F54DB2" w:rsidRPr="00BF2AAF" w:rsidRDefault="00E75CA4" w:rsidP="00F54DB2">
            <w:pPr>
              <w:pStyle w:val="08-Tabelageral"/>
              <w:rPr>
                <w:rFonts w:cs="Arial"/>
                <w:szCs w:val="14"/>
                <w:highlight w:val="yellow"/>
              </w:rPr>
            </w:pPr>
            <w:r w:rsidRPr="00BF2AAF">
              <w:rPr>
                <w:rFonts w:cs="Arial"/>
              </w:rPr>
              <w:t xml:space="preserve"> </w:t>
            </w:r>
            <w:r w:rsidR="00F54DB2" w:rsidRPr="00BF2AAF">
              <w:rPr>
                <w:rFonts w:cs="Arial"/>
              </w:rPr>
              <w:t>4</w:t>
            </w:r>
            <w:r w:rsidRPr="00BF2AAF">
              <w:rPr>
                <w:rFonts w:cs="Arial"/>
              </w:rPr>
              <w:t xml:space="preserve"> </w:t>
            </w:r>
          </w:p>
        </w:tc>
        <w:tc>
          <w:tcPr>
            <w:tcW w:w="1397" w:type="dxa"/>
            <w:tcBorders>
              <w:top w:val="nil"/>
              <w:bottom w:val="nil"/>
            </w:tcBorders>
            <w:shd w:val="clear" w:color="auto" w:fill="auto"/>
          </w:tcPr>
          <w:p w14:paraId="36ABE67F" w14:textId="344FB0A0" w:rsidR="00F54DB2" w:rsidRPr="00BF2AAF" w:rsidRDefault="00E75CA4" w:rsidP="00F54DB2">
            <w:pPr>
              <w:pStyle w:val="08-Tabelageral"/>
              <w:rPr>
                <w:rFonts w:cs="Arial"/>
                <w:szCs w:val="14"/>
                <w:highlight w:val="yellow"/>
              </w:rPr>
            </w:pPr>
            <w:r w:rsidRPr="00BF2AAF">
              <w:rPr>
                <w:rFonts w:cs="Arial"/>
              </w:rPr>
              <w:t xml:space="preserve"> 19 </w:t>
            </w:r>
          </w:p>
        </w:tc>
        <w:tc>
          <w:tcPr>
            <w:tcW w:w="282" w:type="dxa"/>
            <w:tcBorders>
              <w:top w:val="nil"/>
              <w:bottom w:val="nil"/>
            </w:tcBorders>
            <w:shd w:val="clear" w:color="auto" w:fill="auto"/>
            <w:vAlign w:val="center"/>
          </w:tcPr>
          <w:p w14:paraId="7BB6646F" w14:textId="77777777" w:rsidR="00F54DB2" w:rsidRPr="00BF2AAF" w:rsidRDefault="00F54DB2" w:rsidP="00F54DB2">
            <w:pPr>
              <w:pStyle w:val="08-Tabelageral"/>
              <w:rPr>
                <w:rFonts w:cs="Arial"/>
                <w:szCs w:val="14"/>
                <w:highlight w:val="yellow"/>
              </w:rPr>
            </w:pPr>
          </w:p>
        </w:tc>
        <w:tc>
          <w:tcPr>
            <w:tcW w:w="1073" w:type="dxa"/>
            <w:tcBorders>
              <w:top w:val="nil"/>
              <w:bottom w:val="nil"/>
            </w:tcBorders>
            <w:shd w:val="clear" w:color="auto" w:fill="auto"/>
          </w:tcPr>
          <w:p w14:paraId="1F37EF69" w14:textId="3AE80DFB" w:rsidR="00F54DB2" w:rsidRPr="00BF2AAF" w:rsidRDefault="00E75CA4" w:rsidP="00F54DB2">
            <w:pPr>
              <w:pStyle w:val="08-Tabelageral"/>
              <w:rPr>
                <w:rFonts w:cs="Arial"/>
                <w:szCs w:val="14"/>
                <w:highlight w:val="yellow"/>
              </w:rPr>
            </w:pPr>
            <w:r w:rsidRPr="00BF2AAF">
              <w:rPr>
                <w:rFonts w:cs="Arial"/>
              </w:rPr>
              <w:t xml:space="preserve"> 892 </w:t>
            </w:r>
          </w:p>
        </w:tc>
        <w:tc>
          <w:tcPr>
            <w:tcW w:w="1842" w:type="dxa"/>
            <w:tcBorders>
              <w:top w:val="nil"/>
              <w:bottom w:val="nil"/>
            </w:tcBorders>
            <w:shd w:val="clear" w:color="auto" w:fill="auto"/>
          </w:tcPr>
          <w:p w14:paraId="3FE85700" w14:textId="79A5DBF5" w:rsidR="00F54DB2" w:rsidRPr="00BF2AAF" w:rsidRDefault="00E75CA4" w:rsidP="00F54DB2">
            <w:pPr>
              <w:pStyle w:val="08-Tabelageral"/>
              <w:rPr>
                <w:rFonts w:cs="Arial"/>
                <w:b/>
                <w:szCs w:val="14"/>
                <w:highlight w:val="yellow"/>
              </w:rPr>
            </w:pPr>
            <w:r w:rsidRPr="00BF2AAF">
              <w:rPr>
                <w:rFonts w:cs="Arial"/>
                <w:b/>
              </w:rPr>
              <w:t xml:space="preserve"> 915 </w:t>
            </w:r>
          </w:p>
        </w:tc>
      </w:tr>
      <w:tr w:rsidR="00F54DB2" w:rsidRPr="00BF2AAF" w14:paraId="1EB385A0" w14:textId="77777777">
        <w:trPr>
          <w:trHeight w:hRule="exact" w:val="238"/>
          <w:jc w:val="center"/>
        </w:trPr>
        <w:tc>
          <w:tcPr>
            <w:tcW w:w="3046" w:type="dxa"/>
            <w:tcBorders>
              <w:top w:val="nil"/>
              <w:bottom w:val="single" w:sz="4" w:space="0" w:color="auto"/>
            </w:tcBorders>
            <w:shd w:val="clear" w:color="auto" w:fill="auto"/>
          </w:tcPr>
          <w:p w14:paraId="76D1C0F9" w14:textId="0DC27F99"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596" w:type="dxa"/>
            <w:tcBorders>
              <w:top w:val="nil"/>
              <w:bottom w:val="single" w:sz="4" w:space="0" w:color="auto"/>
            </w:tcBorders>
            <w:shd w:val="clear" w:color="auto" w:fill="auto"/>
          </w:tcPr>
          <w:p w14:paraId="67E4F7DB" w14:textId="77777777" w:rsidR="00F54DB2" w:rsidRPr="00BF2AAF" w:rsidRDefault="00F54DB2" w:rsidP="00F54DB2">
            <w:pPr>
              <w:pStyle w:val="08-Tabelageral"/>
              <w:rPr>
                <w:rFonts w:cs="Arial"/>
                <w:b/>
                <w:szCs w:val="14"/>
              </w:rPr>
            </w:pPr>
          </w:p>
        </w:tc>
        <w:tc>
          <w:tcPr>
            <w:tcW w:w="1403" w:type="dxa"/>
            <w:tcBorders>
              <w:top w:val="nil"/>
              <w:bottom w:val="single" w:sz="4" w:space="0" w:color="auto"/>
            </w:tcBorders>
            <w:shd w:val="clear" w:color="auto" w:fill="auto"/>
          </w:tcPr>
          <w:p w14:paraId="56057FDF" w14:textId="22603A61" w:rsidR="00F54DB2" w:rsidRPr="00BF2AAF" w:rsidRDefault="00E75CA4" w:rsidP="00F54DB2">
            <w:pPr>
              <w:pStyle w:val="08-Tabelageral"/>
              <w:rPr>
                <w:rFonts w:cs="Arial"/>
                <w:b/>
                <w:szCs w:val="14"/>
                <w:highlight w:val="yellow"/>
              </w:rPr>
            </w:pPr>
            <w:r w:rsidRPr="00BF2AAF">
              <w:rPr>
                <w:rFonts w:cs="Arial"/>
                <w:b/>
              </w:rPr>
              <w:t xml:space="preserve"> 71 </w:t>
            </w:r>
          </w:p>
        </w:tc>
        <w:tc>
          <w:tcPr>
            <w:tcW w:w="1397" w:type="dxa"/>
            <w:tcBorders>
              <w:top w:val="nil"/>
              <w:bottom w:val="single" w:sz="4" w:space="0" w:color="auto"/>
            </w:tcBorders>
            <w:shd w:val="clear" w:color="auto" w:fill="auto"/>
          </w:tcPr>
          <w:p w14:paraId="2C077CC2" w14:textId="2560182C" w:rsidR="00F54DB2" w:rsidRPr="00BF2AAF" w:rsidRDefault="00E75CA4" w:rsidP="00F54DB2">
            <w:pPr>
              <w:pStyle w:val="08-Tabelageral"/>
              <w:rPr>
                <w:rFonts w:cs="Arial"/>
                <w:b/>
                <w:szCs w:val="14"/>
                <w:highlight w:val="yellow"/>
              </w:rPr>
            </w:pPr>
            <w:r w:rsidRPr="00BF2AAF">
              <w:rPr>
                <w:rFonts w:cs="Arial"/>
                <w:b/>
              </w:rPr>
              <w:t xml:space="preserve"> 34 </w:t>
            </w:r>
          </w:p>
        </w:tc>
        <w:tc>
          <w:tcPr>
            <w:tcW w:w="282" w:type="dxa"/>
            <w:tcBorders>
              <w:top w:val="nil"/>
              <w:bottom w:val="single" w:sz="4" w:space="0" w:color="auto"/>
            </w:tcBorders>
            <w:shd w:val="clear" w:color="auto" w:fill="auto"/>
            <w:vAlign w:val="center"/>
          </w:tcPr>
          <w:p w14:paraId="3649E3C9" w14:textId="77777777" w:rsidR="00F54DB2" w:rsidRPr="00BF2AAF" w:rsidRDefault="00F54DB2" w:rsidP="00F54DB2">
            <w:pPr>
              <w:pStyle w:val="08-Tabelageral"/>
              <w:rPr>
                <w:rFonts w:cs="Arial"/>
                <w:b/>
                <w:szCs w:val="14"/>
                <w:highlight w:val="yellow"/>
              </w:rPr>
            </w:pPr>
          </w:p>
        </w:tc>
        <w:tc>
          <w:tcPr>
            <w:tcW w:w="1073" w:type="dxa"/>
            <w:tcBorders>
              <w:top w:val="nil"/>
              <w:bottom w:val="single" w:sz="4" w:space="0" w:color="auto"/>
            </w:tcBorders>
            <w:shd w:val="clear" w:color="auto" w:fill="auto"/>
          </w:tcPr>
          <w:p w14:paraId="4BB47088" w14:textId="3DAD354D" w:rsidR="00F54DB2" w:rsidRPr="00BF2AAF" w:rsidRDefault="00E75CA4" w:rsidP="00F54DB2">
            <w:pPr>
              <w:pStyle w:val="08-Tabelageral"/>
              <w:rPr>
                <w:rFonts w:cs="Arial"/>
                <w:b/>
                <w:szCs w:val="14"/>
                <w:highlight w:val="yellow"/>
              </w:rPr>
            </w:pPr>
            <w:r w:rsidRPr="00BF2AAF">
              <w:rPr>
                <w:rFonts w:cs="Arial"/>
                <w:b/>
              </w:rPr>
              <w:t xml:space="preserve"> 29.894 </w:t>
            </w:r>
          </w:p>
        </w:tc>
        <w:tc>
          <w:tcPr>
            <w:tcW w:w="1842" w:type="dxa"/>
            <w:tcBorders>
              <w:top w:val="nil"/>
              <w:bottom w:val="single" w:sz="4" w:space="0" w:color="auto"/>
            </w:tcBorders>
            <w:shd w:val="clear" w:color="auto" w:fill="auto"/>
          </w:tcPr>
          <w:p w14:paraId="644DFB6E" w14:textId="23AF0E40" w:rsidR="00F54DB2" w:rsidRPr="00BF2AAF" w:rsidRDefault="00E75CA4" w:rsidP="00F54DB2">
            <w:pPr>
              <w:pStyle w:val="08-Tabelageral"/>
              <w:rPr>
                <w:rFonts w:cs="Arial"/>
                <w:b/>
                <w:szCs w:val="14"/>
                <w:highlight w:val="yellow"/>
              </w:rPr>
            </w:pPr>
            <w:r w:rsidRPr="00BF2AAF">
              <w:rPr>
                <w:rFonts w:cs="Arial"/>
                <w:b/>
              </w:rPr>
              <w:t xml:space="preserve"> 29.999 </w:t>
            </w:r>
          </w:p>
        </w:tc>
      </w:tr>
    </w:tbl>
    <w:p w14:paraId="681A1CB8" w14:textId="77777777" w:rsidR="00F54DB2" w:rsidRPr="00BF2AAF" w:rsidRDefault="00F54DB2" w:rsidP="00F54DB2">
      <w:pPr>
        <w:pStyle w:val="05-Textonormal"/>
        <w:rPr>
          <w:rFonts w:cs="Arial"/>
        </w:rPr>
      </w:pPr>
      <w:r w:rsidRPr="00BF2AAF">
        <w:rPr>
          <w:rFonts w:cs="Arial"/>
        </w:rPr>
        <w:t>O cenário de imprevisibilidade do tempo de duração dos processos e a possibilidade de alterações na jurisprudência dos tribunais tornam incertos os valores e o cronograma esperado de saída.</w:t>
      </w:r>
    </w:p>
    <w:p w14:paraId="4CCCB7A1"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c) Passivos Contingentes – Possíveis</w:t>
      </w:r>
    </w:p>
    <w:p w14:paraId="64AD6DD5" w14:textId="77777777" w:rsidR="00F54DB2" w:rsidRPr="00BF2AAF" w:rsidRDefault="00F54DB2" w:rsidP="00F54DB2">
      <w:pPr>
        <w:pStyle w:val="05-Textonormal"/>
        <w:rPr>
          <w:rFonts w:cs="Arial"/>
        </w:rPr>
      </w:pPr>
      <w:r w:rsidRPr="00BF2AAF">
        <w:rPr>
          <w:rFonts w:cs="Arial"/>
        </w:rPr>
        <w:t>As demandas fiscais e cíveis classificadas com risco possível são dispensadas de constituição de provisão, em conformidade com o CPC 25 [IAS 37].</w:t>
      </w:r>
    </w:p>
    <w:p w14:paraId="6C5B761E"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c.1) Ações Fiscais</w:t>
      </w:r>
    </w:p>
    <w:p w14:paraId="0BCF52C4" w14:textId="77777777" w:rsidR="00F54DB2" w:rsidRPr="00BF2AAF" w:rsidRDefault="00F54DB2" w:rsidP="00F54DB2">
      <w:pPr>
        <w:pStyle w:val="05-Textonormal"/>
        <w:rPr>
          <w:rFonts w:cs="Arial"/>
        </w:rPr>
      </w:pPr>
      <w:r w:rsidRPr="00BF2AAF">
        <w:rPr>
          <w:rFonts w:cs="Arial"/>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2BA6D20A" w14:textId="5713C683" w:rsidR="00F54DB2" w:rsidRPr="00BF2AAF" w:rsidRDefault="00F54DB2" w:rsidP="00F54DB2">
      <w:pPr>
        <w:pStyle w:val="05-Textonormal"/>
        <w:rPr>
          <w:rFonts w:cs="Arial"/>
        </w:rPr>
      </w:pPr>
      <w:r w:rsidRPr="00BF2AAF">
        <w:rPr>
          <w:rFonts w:cs="Arial"/>
        </w:rP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19" w:name="_Hlk93497549"/>
      <w:r w:rsidRPr="00BF2AAF">
        <w:rPr>
          <w:rFonts w:cs="Arial"/>
        </w:rPr>
        <w:t>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R$ 1</w:t>
      </w:r>
      <w:r w:rsidR="006B487B" w:rsidRPr="00BF2AAF">
        <w:rPr>
          <w:rFonts w:cs="Arial"/>
        </w:rPr>
        <w:t>88</w:t>
      </w:r>
      <w:r w:rsidRPr="00BF2AAF">
        <w:rPr>
          <w:rFonts w:cs="Arial"/>
        </w:rPr>
        <w:t>,</w:t>
      </w:r>
      <w:r w:rsidR="006B487B" w:rsidRPr="00BF2AAF">
        <w:rPr>
          <w:rFonts w:cs="Arial"/>
        </w:rPr>
        <w:t>6</w:t>
      </w:r>
      <w:r w:rsidRPr="00BF2AAF">
        <w:rPr>
          <w:rFonts w:cs="Arial"/>
        </w:rPr>
        <w:t xml:space="preserve"> milhões (data base: 3</w:t>
      </w:r>
      <w:r w:rsidR="00EC0A31" w:rsidRPr="00BF2AAF">
        <w:rPr>
          <w:rFonts w:cs="Arial"/>
        </w:rPr>
        <w:t>1</w:t>
      </w:r>
      <w:r w:rsidRPr="00BF2AAF">
        <w:rPr>
          <w:rFonts w:cs="Arial"/>
        </w:rPr>
        <w:t>/</w:t>
      </w:r>
      <w:r w:rsidR="00EC0A31" w:rsidRPr="00BF2AAF">
        <w:rPr>
          <w:rFonts w:cs="Arial"/>
        </w:rPr>
        <w:t>12</w:t>
      </w:r>
      <w:r w:rsidRPr="00BF2AAF">
        <w:rPr>
          <w:rFonts w:cs="Arial"/>
        </w:rPr>
        <w:t>/2023) depositado em conta judicial na Caixa Econômica Federal</w:t>
      </w:r>
      <w:bookmarkEnd w:id="119"/>
      <w:r w:rsidRPr="00BF2AAF">
        <w:rPr>
          <w:rFonts w:cs="Arial"/>
        </w:rPr>
        <w:t>.</w:t>
      </w:r>
    </w:p>
    <w:p w14:paraId="39D4A33F" w14:textId="77777777" w:rsidR="00F54DB2" w:rsidRPr="00BF2AAF" w:rsidRDefault="00F54DB2" w:rsidP="00F54DB2">
      <w:pPr>
        <w:pStyle w:val="05-Textonormal"/>
        <w:rPr>
          <w:rFonts w:cs="Arial"/>
        </w:rPr>
      </w:pPr>
      <w:r w:rsidRPr="00BF2AAF">
        <w:rPr>
          <w:rFonts w:cs="Arial"/>
        </w:rPr>
        <w:t>A BB Seguridade e a BB Seguros não possuem ações fiscais com valores significativos.</w:t>
      </w:r>
    </w:p>
    <w:p w14:paraId="2D878B05" w14:textId="77777777" w:rsidR="00F54DB2" w:rsidRPr="00BF2AAF" w:rsidRDefault="00F54DB2" w:rsidP="00F54DB2">
      <w:pPr>
        <w:pStyle w:val="05-Textonormal"/>
        <w:keepNext/>
        <w:rPr>
          <w:rFonts w:cs="Arial"/>
          <w:b/>
          <w:color w:val="1F3864" w:themeColor="accent1" w:themeShade="80"/>
        </w:rPr>
      </w:pPr>
      <w:r w:rsidRPr="00BF2AAF">
        <w:rPr>
          <w:rFonts w:cs="Arial"/>
          <w:b/>
          <w:color w:val="1F3864" w:themeColor="accent1" w:themeShade="80"/>
        </w:rPr>
        <w:t>c.2) Ações Cíveis</w:t>
      </w:r>
    </w:p>
    <w:p w14:paraId="43ECFE35" w14:textId="77777777" w:rsidR="00F54DB2" w:rsidRPr="00BF2AAF" w:rsidRDefault="00F54DB2" w:rsidP="00F54DB2">
      <w:pPr>
        <w:pStyle w:val="05-Textonormal"/>
        <w:rPr>
          <w:rFonts w:cs="Arial"/>
        </w:rPr>
      </w:pPr>
      <w:r w:rsidRPr="00BF2AAF">
        <w:rPr>
          <w:rFonts w:cs="Arial"/>
        </w:rPr>
        <w:t xml:space="preserve">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 </w:t>
      </w:r>
    </w:p>
    <w:p w14:paraId="75E1045A"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Saldos dos passivos contingentes classificados como possíveis</w:t>
      </w:r>
    </w:p>
    <w:p w14:paraId="5470ED60"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F54DB2" w:rsidRPr="00BF2AAF" w14:paraId="143CE4FC" w14:textId="77777777" w:rsidTr="00F54DB2">
        <w:trPr>
          <w:trHeight w:hRule="exact" w:val="238"/>
          <w:jc w:val="center"/>
        </w:trPr>
        <w:tc>
          <w:tcPr>
            <w:tcW w:w="850" w:type="dxa"/>
            <w:shd w:val="clear" w:color="auto" w:fill="auto"/>
          </w:tcPr>
          <w:p w14:paraId="0B4F5F4F" w14:textId="77777777" w:rsidR="00F54DB2" w:rsidRPr="00BF2AAF" w:rsidRDefault="00F54DB2" w:rsidP="00F54DB2">
            <w:pPr>
              <w:keepNext/>
              <w:keepLines/>
              <w:spacing w:before="40" w:after="40"/>
              <w:jc w:val="center"/>
              <w:rPr>
                <w:rFonts w:ascii="Arial" w:hAnsi="Arial" w:cs="Arial"/>
                <w:bCs/>
                <w:spacing w:val="-2"/>
                <w:sz w:val="14"/>
                <w:szCs w:val="14"/>
              </w:rPr>
            </w:pPr>
          </w:p>
        </w:tc>
        <w:tc>
          <w:tcPr>
            <w:tcW w:w="2552" w:type="dxa"/>
            <w:gridSpan w:val="2"/>
            <w:shd w:val="clear" w:color="auto" w:fill="auto"/>
          </w:tcPr>
          <w:p w14:paraId="7F080E98"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23" w:type="dxa"/>
            <w:gridSpan w:val="2"/>
            <w:shd w:val="clear" w:color="auto" w:fill="auto"/>
          </w:tcPr>
          <w:p w14:paraId="7324E68F"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69ADFA34" w14:textId="77777777" w:rsidR="00F54DB2" w:rsidRPr="00BF2AAF" w:rsidRDefault="00F54DB2" w:rsidP="00F54DB2">
            <w:pPr>
              <w:keepNext/>
              <w:keepLines/>
              <w:spacing w:before="40" w:after="40"/>
              <w:jc w:val="center"/>
              <w:rPr>
                <w:rFonts w:ascii="Arial" w:hAnsi="Arial" w:cs="Arial"/>
                <w:b/>
                <w:bCs/>
                <w:spacing w:val="-2"/>
                <w:sz w:val="14"/>
                <w:szCs w:val="14"/>
              </w:rPr>
            </w:pPr>
          </w:p>
        </w:tc>
        <w:tc>
          <w:tcPr>
            <w:tcW w:w="284" w:type="dxa"/>
            <w:shd w:val="clear" w:color="auto" w:fill="auto"/>
          </w:tcPr>
          <w:p w14:paraId="52647947"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35" w:type="dxa"/>
            <w:gridSpan w:val="2"/>
            <w:shd w:val="clear" w:color="auto" w:fill="auto"/>
          </w:tcPr>
          <w:p w14:paraId="738D7135"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F54DB2" w:rsidRPr="00BF2AAF" w14:paraId="51C4232D" w14:textId="77777777" w:rsidTr="00F54DB2">
        <w:trPr>
          <w:trHeight w:hRule="exact" w:val="238"/>
          <w:jc w:val="center"/>
        </w:trPr>
        <w:tc>
          <w:tcPr>
            <w:tcW w:w="3094" w:type="dxa"/>
            <w:gridSpan w:val="2"/>
            <w:tcBorders>
              <w:bottom w:val="single" w:sz="2" w:space="0" w:color="1F3864" w:themeColor="accent1" w:themeShade="80"/>
            </w:tcBorders>
            <w:shd w:val="clear" w:color="auto" w:fill="auto"/>
          </w:tcPr>
          <w:p w14:paraId="7F294C38" w14:textId="77777777" w:rsidR="00F54DB2" w:rsidRPr="00BF2AAF" w:rsidRDefault="00F54DB2" w:rsidP="00F54DB2">
            <w:pPr>
              <w:keepNext/>
              <w:keepLines/>
              <w:spacing w:before="40" w:after="40"/>
              <w:rPr>
                <w:rFonts w:ascii="Arial" w:hAnsi="Arial" w:cs="Arial"/>
                <w:spacing w:val="-2"/>
                <w:sz w:val="14"/>
                <w:szCs w:val="14"/>
              </w:rPr>
            </w:pPr>
          </w:p>
        </w:tc>
        <w:tc>
          <w:tcPr>
            <w:tcW w:w="308" w:type="dxa"/>
            <w:tcBorders>
              <w:bottom w:val="single" w:sz="2" w:space="0" w:color="1F3864" w:themeColor="accent1" w:themeShade="80"/>
            </w:tcBorders>
            <w:shd w:val="clear" w:color="auto" w:fill="auto"/>
          </w:tcPr>
          <w:p w14:paraId="6E5DF4C8" w14:textId="77777777" w:rsidR="00F54DB2" w:rsidRPr="00BF2AAF" w:rsidRDefault="00F54DB2" w:rsidP="00F54DB2">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258480FD" w14:textId="7BEEEA45" w:rsidR="00F54DB2" w:rsidRPr="00BF2AAF" w:rsidRDefault="00EC0A31"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2" w:type="dxa"/>
            <w:tcBorders>
              <w:bottom w:val="single" w:sz="2" w:space="0" w:color="1F3864" w:themeColor="accent1" w:themeShade="80"/>
            </w:tcBorders>
            <w:shd w:val="clear" w:color="auto" w:fill="auto"/>
          </w:tcPr>
          <w:p w14:paraId="675525C7"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tcPr>
          <w:p w14:paraId="48972227" w14:textId="77777777" w:rsidR="00F54DB2" w:rsidRPr="00BF2AAF" w:rsidRDefault="00F54DB2" w:rsidP="00F54DB2">
            <w:pPr>
              <w:keepNext/>
              <w:keepLines/>
              <w:spacing w:before="40" w:after="40"/>
              <w:jc w:val="right"/>
              <w:rPr>
                <w:rFonts w:ascii="Arial" w:hAnsi="Arial" w:cs="Arial"/>
                <w:b/>
                <w:spacing w:val="-2"/>
                <w:sz w:val="14"/>
                <w:szCs w:val="14"/>
              </w:rPr>
            </w:pPr>
          </w:p>
        </w:tc>
        <w:tc>
          <w:tcPr>
            <w:tcW w:w="284" w:type="dxa"/>
            <w:tcBorders>
              <w:bottom w:val="single" w:sz="2" w:space="0" w:color="1F3864" w:themeColor="accent1" w:themeShade="80"/>
            </w:tcBorders>
            <w:shd w:val="clear" w:color="auto" w:fill="auto"/>
          </w:tcPr>
          <w:p w14:paraId="69060A5B" w14:textId="77777777" w:rsidR="00F54DB2" w:rsidRPr="00BF2AAF" w:rsidRDefault="00F54DB2" w:rsidP="00F54DB2">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27C83D3F" w14:textId="26D78F83" w:rsidR="00F54DB2" w:rsidRPr="00BF2AAF" w:rsidRDefault="00EC0A31"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47E25AD9"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F54DB2" w:rsidRPr="00BF2AAF" w14:paraId="6A9D24FE" w14:textId="77777777">
        <w:trPr>
          <w:trHeight w:hRule="exact" w:val="238"/>
          <w:jc w:val="center"/>
        </w:trPr>
        <w:tc>
          <w:tcPr>
            <w:tcW w:w="3094" w:type="dxa"/>
            <w:gridSpan w:val="2"/>
            <w:tcBorders>
              <w:bottom w:val="nil"/>
            </w:tcBorders>
            <w:shd w:val="clear" w:color="auto" w:fill="auto"/>
            <w:vAlign w:val="center"/>
          </w:tcPr>
          <w:p w14:paraId="6C866836" w14:textId="77777777" w:rsidR="00F54DB2" w:rsidRPr="00BF2AAF" w:rsidRDefault="00F54DB2" w:rsidP="00F54DB2">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308" w:type="dxa"/>
            <w:tcBorders>
              <w:bottom w:val="nil"/>
            </w:tcBorders>
            <w:shd w:val="clear" w:color="auto" w:fill="auto"/>
          </w:tcPr>
          <w:p w14:paraId="7B58CAE9" w14:textId="77777777" w:rsidR="00F54DB2" w:rsidRPr="00BF2AAF" w:rsidRDefault="00F54DB2" w:rsidP="00F54DB2">
            <w:pPr>
              <w:pStyle w:val="08-Tabelageral"/>
              <w:rPr>
                <w:rFonts w:cs="Arial"/>
                <w:szCs w:val="14"/>
              </w:rPr>
            </w:pPr>
          </w:p>
        </w:tc>
        <w:tc>
          <w:tcPr>
            <w:tcW w:w="1411" w:type="dxa"/>
            <w:tcBorders>
              <w:bottom w:val="nil"/>
            </w:tcBorders>
            <w:shd w:val="clear" w:color="auto" w:fill="auto"/>
            <w:vAlign w:val="center"/>
          </w:tcPr>
          <w:p w14:paraId="186D510C" w14:textId="37D7CBA6" w:rsidR="00F54DB2" w:rsidRPr="00BF2AAF" w:rsidRDefault="00654551" w:rsidP="00F54DB2">
            <w:pPr>
              <w:pStyle w:val="08-Tabelageral"/>
              <w:rPr>
                <w:rFonts w:cs="Arial"/>
                <w:szCs w:val="14"/>
              </w:rPr>
            </w:pPr>
            <w:r w:rsidRPr="00BF2AAF">
              <w:rPr>
                <w:rFonts w:cs="Arial"/>
                <w:szCs w:val="14"/>
              </w:rPr>
              <w:t>--</w:t>
            </w:r>
          </w:p>
        </w:tc>
        <w:tc>
          <w:tcPr>
            <w:tcW w:w="1412" w:type="dxa"/>
            <w:tcBorders>
              <w:bottom w:val="nil"/>
            </w:tcBorders>
            <w:shd w:val="clear" w:color="auto" w:fill="auto"/>
            <w:vAlign w:val="center"/>
          </w:tcPr>
          <w:p w14:paraId="34CAEB56"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bottom w:val="nil"/>
            </w:tcBorders>
            <w:shd w:val="clear" w:color="auto" w:fill="auto"/>
            <w:vAlign w:val="center"/>
          </w:tcPr>
          <w:p w14:paraId="67B32200" w14:textId="77777777" w:rsidR="00F54DB2" w:rsidRPr="00BF2AAF" w:rsidRDefault="00F54DB2" w:rsidP="00F54DB2">
            <w:pPr>
              <w:pStyle w:val="08-Tabelageral"/>
              <w:rPr>
                <w:rFonts w:cs="Arial"/>
                <w:szCs w:val="14"/>
              </w:rPr>
            </w:pPr>
          </w:p>
        </w:tc>
        <w:tc>
          <w:tcPr>
            <w:tcW w:w="284" w:type="dxa"/>
            <w:tcBorders>
              <w:bottom w:val="nil"/>
            </w:tcBorders>
            <w:shd w:val="clear" w:color="auto" w:fill="auto"/>
            <w:vAlign w:val="center"/>
          </w:tcPr>
          <w:p w14:paraId="5E2C3915"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6196C7B9" w14:textId="0C3A2666" w:rsidR="00F54DB2" w:rsidRPr="00BF2AAF" w:rsidRDefault="00654551" w:rsidP="00F54DB2">
            <w:pPr>
              <w:pStyle w:val="08-Tabelageral"/>
              <w:rPr>
                <w:rFonts w:cs="Arial"/>
                <w:szCs w:val="14"/>
              </w:rPr>
            </w:pPr>
            <w:r w:rsidRPr="00BF2AAF">
              <w:rPr>
                <w:rFonts w:cs="Arial"/>
              </w:rPr>
              <w:t xml:space="preserve"> 305.562 </w:t>
            </w:r>
          </w:p>
        </w:tc>
        <w:tc>
          <w:tcPr>
            <w:tcW w:w="1418" w:type="dxa"/>
            <w:tcBorders>
              <w:bottom w:val="nil"/>
            </w:tcBorders>
            <w:shd w:val="clear" w:color="auto" w:fill="auto"/>
          </w:tcPr>
          <w:p w14:paraId="7078F007" w14:textId="77777777" w:rsidR="00F54DB2" w:rsidRPr="00BF2AAF" w:rsidRDefault="00F54DB2" w:rsidP="00F54DB2">
            <w:pPr>
              <w:pStyle w:val="08-Tabelageral"/>
              <w:rPr>
                <w:rFonts w:cs="Arial"/>
                <w:szCs w:val="14"/>
              </w:rPr>
            </w:pPr>
            <w:r w:rsidRPr="00BF2AAF">
              <w:rPr>
                <w:rFonts w:cs="Arial"/>
                <w:szCs w:val="14"/>
              </w:rPr>
              <w:t>270.060</w:t>
            </w:r>
          </w:p>
        </w:tc>
      </w:tr>
      <w:tr w:rsidR="00F54DB2" w:rsidRPr="00BF2AAF" w14:paraId="14F8FED5" w14:textId="77777777">
        <w:trPr>
          <w:trHeight w:hRule="exact" w:val="238"/>
          <w:jc w:val="center"/>
        </w:trPr>
        <w:tc>
          <w:tcPr>
            <w:tcW w:w="3094" w:type="dxa"/>
            <w:gridSpan w:val="2"/>
            <w:tcBorders>
              <w:top w:val="nil"/>
              <w:bottom w:val="nil"/>
            </w:tcBorders>
            <w:shd w:val="clear" w:color="auto" w:fill="auto"/>
            <w:vAlign w:val="center"/>
          </w:tcPr>
          <w:p w14:paraId="29A10635" w14:textId="77777777" w:rsidR="00F54DB2" w:rsidRPr="00BF2AAF" w:rsidRDefault="00F54DB2" w:rsidP="00F54DB2">
            <w:pPr>
              <w:pStyle w:val="08-Tabelageral"/>
              <w:jc w:val="left"/>
              <w:rPr>
                <w:rFonts w:cs="Arial"/>
                <w:b/>
                <w:szCs w:val="14"/>
              </w:rPr>
            </w:pPr>
            <w:r w:rsidRPr="00BF2AAF">
              <w:rPr>
                <w:rFonts w:cs="Arial"/>
                <w:szCs w:val="14"/>
              </w:rPr>
              <w:t>Demandas cíveis</w:t>
            </w:r>
          </w:p>
        </w:tc>
        <w:tc>
          <w:tcPr>
            <w:tcW w:w="308" w:type="dxa"/>
            <w:tcBorders>
              <w:top w:val="nil"/>
              <w:bottom w:val="nil"/>
            </w:tcBorders>
            <w:shd w:val="clear" w:color="auto" w:fill="auto"/>
          </w:tcPr>
          <w:p w14:paraId="2177E23E"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0F2F26D7" w14:textId="1CDC6530" w:rsidR="00F54DB2" w:rsidRPr="00BF2AAF" w:rsidRDefault="00654551" w:rsidP="00F54DB2">
            <w:pPr>
              <w:pStyle w:val="08-Tabelageral"/>
              <w:rPr>
                <w:rFonts w:cs="Arial"/>
                <w:szCs w:val="14"/>
              </w:rPr>
            </w:pPr>
            <w:r w:rsidRPr="00BF2AAF">
              <w:rPr>
                <w:rFonts w:cs="Arial"/>
                <w:szCs w:val="14"/>
              </w:rPr>
              <w:t>15</w:t>
            </w:r>
          </w:p>
        </w:tc>
        <w:tc>
          <w:tcPr>
            <w:tcW w:w="1412" w:type="dxa"/>
            <w:tcBorders>
              <w:top w:val="nil"/>
              <w:bottom w:val="nil"/>
            </w:tcBorders>
            <w:shd w:val="clear" w:color="auto" w:fill="auto"/>
            <w:vAlign w:val="center"/>
          </w:tcPr>
          <w:p w14:paraId="1EF1B011"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38FC4B3A" w14:textId="77777777" w:rsidR="00F54DB2" w:rsidRPr="00BF2AAF" w:rsidRDefault="00F54DB2" w:rsidP="00F54DB2">
            <w:pPr>
              <w:pStyle w:val="08-Tabelageral"/>
              <w:rPr>
                <w:rFonts w:cs="Arial"/>
                <w:szCs w:val="14"/>
              </w:rPr>
            </w:pPr>
          </w:p>
        </w:tc>
        <w:tc>
          <w:tcPr>
            <w:tcW w:w="284" w:type="dxa"/>
            <w:tcBorders>
              <w:top w:val="nil"/>
              <w:bottom w:val="nil"/>
            </w:tcBorders>
            <w:shd w:val="clear" w:color="auto" w:fill="auto"/>
            <w:vAlign w:val="center"/>
          </w:tcPr>
          <w:p w14:paraId="41DEBBC0"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18D579C3" w14:textId="2DDFC8F5" w:rsidR="00F54DB2" w:rsidRPr="00BF2AAF" w:rsidRDefault="00654551" w:rsidP="00F54DB2">
            <w:pPr>
              <w:pStyle w:val="08-Tabelageral"/>
              <w:rPr>
                <w:rFonts w:cs="Arial"/>
                <w:szCs w:val="14"/>
              </w:rPr>
            </w:pPr>
            <w:r w:rsidRPr="00BF2AAF">
              <w:rPr>
                <w:rFonts w:cs="Arial"/>
              </w:rPr>
              <w:t xml:space="preserve"> 2.629 </w:t>
            </w:r>
          </w:p>
        </w:tc>
        <w:tc>
          <w:tcPr>
            <w:tcW w:w="1418" w:type="dxa"/>
            <w:tcBorders>
              <w:top w:val="nil"/>
              <w:bottom w:val="nil"/>
            </w:tcBorders>
            <w:shd w:val="clear" w:color="auto" w:fill="auto"/>
          </w:tcPr>
          <w:p w14:paraId="50ACEC7B" w14:textId="77777777" w:rsidR="00F54DB2" w:rsidRPr="00BF2AAF" w:rsidRDefault="00F54DB2" w:rsidP="00F54DB2">
            <w:pPr>
              <w:pStyle w:val="08-Tabelageral"/>
              <w:rPr>
                <w:rFonts w:cs="Arial"/>
                <w:szCs w:val="14"/>
              </w:rPr>
            </w:pPr>
            <w:r w:rsidRPr="00BF2AAF">
              <w:rPr>
                <w:rFonts w:cs="Arial"/>
                <w:szCs w:val="14"/>
              </w:rPr>
              <w:t>2.215</w:t>
            </w:r>
          </w:p>
        </w:tc>
      </w:tr>
      <w:tr w:rsidR="00F54DB2" w:rsidRPr="00BF2AAF" w14:paraId="0D6665FA" w14:textId="77777777" w:rsidTr="00F54DB2">
        <w:trPr>
          <w:trHeight w:hRule="exact" w:val="238"/>
          <w:jc w:val="center"/>
        </w:trPr>
        <w:tc>
          <w:tcPr>
            <w:tcW w:w="3094" w:type="dxa"/>
            <w:gridSpan w:val="2"/>
            <w:tcBorders>
              <w:top w:val="nil"/>
            </w:tcBorders>
            <w:shd w:val="clear" w:color="auto" w:fill="auto"/>
            <w:vAlign w:val="center"/>
          </w:tcPr>
          <w:p w14:paraId="2F54E42E" w14:textId="77777777"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308" w:type="dxa"/>
            <w:tcBorders>
              <w:top w:val="nil"/>
            </w:tcBorders>
            <w:shd w:val="clear" w:color="auto" w:fill="auto"/>
          </w:tcPr>
          <w:p w14:paraId="66C29864" w14:textId="77777777" w:rsidR="00F54DB2" w:rsidRPr="00BF2AAF" w:rsidRDefault="00F54DB2" w:rsidP="00F54DB2">
            <w:pPr>
              <w:pStyle w:val="08-Tabelageral"/>
              <w:rPr>
                <w:rFonts w:cs="Arial"/>
                <w:b/>
                <w:szCs w:val="14"/>
              </w:rPr>
            </w:pPr>
          </w:p>
        </w:tc>
        <w:tc>
          <w:tcPr>
            <w:tcW w:w="1411" w:type="dxa"/>
            <w:tcBorders>
              <w:top w:val="nil"/>
            </w:tcBorders>
            <w:shd w:val="clear" w:color="auto" w:fill="auto"/>
            <w:vAlign w:val="center"/>
          </w:tcPr>
          <w:p w14:paraId="525D32CE" w14:textId="3A55FFEE" w:rsidR="00F54DB2" w:rsidRPr="00BF2AAF" w:rsidRDefault="00654551" w:rsidP="00F54DB2">
            <w:pPr>
              <w:pStyle w:val="08-Tabelageral"/>
              <w:rPr>
                <w:rFonts w:cs="Arial"/>
                <w:b/>
                <w:szCs w:val="14"/>
              </w:rPr>
            </w:pPr>
            <w:r w:rsidRPr="00BF2AAF">
              <w:rPr>
                <w:rFonts w:cs="Arial"/>
                <w:b/>
                <w:szCs w:val="14"/>
              </w:rPr>
              <w:t>15</w:t>
            </w:r>
          </w:p>
        </w:tc>
        <w:tc>
          <w:tcPr>
            <w:tcW w:w="1412" w:type="dxa"/>
            <w:tcBorders>
              <w:top w:val="nil"/>
            </w:tcBorders>
            <w:shd w:val="clear" w:color="auto" w:fill="auto"/>
            <w:vAlign w:val="center"/>
          </w:tcPr>
          <w:p w14:paraId="5C72FA0D" w14:textId="77777777" w:rsidR="00F54DB2" w:rsidRPr="00BF2AAF" w:rsidRDefault="00F54DB2" w:rsidP="00F54DB2">
            <w:pPr>
              <w:pStyle w:val="08-Tabelageral"/>
              <w:rPr>
                <w:rFonts w:cs="Arial"/>
                <w:b/>
                <w:szCs w:val="14"/>
              </w:rPr>
            </w:pPr>
            <w:r w:rsidRPr="00BF2AAF">
              <w:rPr>
                <w:rFonts w:cs="Arial"/>
                <w:b/>
                <w:szCs w:val="14"/>
              </w:rPr>
              <w:t>--</w:t>
            </w:r>
          </w:p>
        </w:tc>
        <w:tc>
          <w:tcPr>
            <w:tcW w:w="283" w:type="dxa"/>
            <w:tcBorders>
              <w:top w:val="nil"/>
            </w:tcBorders>
            <w:shd w:val="clear" w:color="auto" w:fill="auto"/>
            <w:vAlign w:val="center"/>
          </w:tcPr>
          <w:p w14:paraId="41EFB02C" w14:textId="77777777" w:rsidR="00F54DB2" w:rsidRPr="00BF2AAF" w:rsidRDefault="00F54DB2" w:rsidP="00F54DB2">
            <w:pPr>
              <w:pStyle w:val="08-Tabelageral"/>
              <w:rPr>
                <w:rFonts w:cs="Arial"/>
                <w:b/>
                <w:szCs w:val="14"/>
              </w:rPr>
            </w:pPr>
          </w:p>
        </w:tc>
        <w:tc>
          <w:tcPr>
            <w:tcW w:w="284" w:type="dxa"/>
            <w:tcBorders>
              <w:top w:val="nil"/>
            </w:tcBorders>
            <w:shd w:val="clear" w:color="auto" w:fill="auto"/>
            <w:vAlign w:val="center"/>
          </w:tcPr>
          <w:p w14:paraId="23464D98" w14:textId="77777777" w:rsidR="00F54DB2" w:rsidRPr="00BF2AAF" w:rsidRDefault="00F54DB2" w:rsidP="00F54DB2">
            <w:pPr>
              <w:pStyle w:val="08-Tabelageral"/>
              <w:rPr>
                <w:rFonts w:cs="Arial"/>
                <w:b/>
                <w:szCs w:val="14"/>
              </w:rPr>
            </w:pPr>
          </w:p>
        </w:tc>
        <w:tc>
          <w:tcPr>
            <w:tcW w:w="1417" w:type="dxa"/>
            <w:tcBorders>
              <w:top w:val="nil"/>
            </w:tcBorders>
            <w:shd w:val="clear" w:color="auto" w:fill="auto"/>
            <w:vAlign w:val="center"/>
          </w:tcPr>
          <w:p w14:paraId="5B1B903E" w14:textId="05248864" w:rsidR="00F54DB2" w:rsidRPr="00BF2AAF" w:rsidRDefault="00654551" w:rsidP="00F54DB2">
            <w:pPr>
              <w:pStyle w:val="08-Tabelageral"/>
              <w:rPr>
                <w:rFonts w:cs="Arial"/>
                <w:b/>
                <w:szCs w:val="14"/>
              </w:rPr>
            </w:pPr>
            <w:r w:rsidRPr="00BF2AAF">
              <w:rPr>
                <w:rFonts w:cs="Arial"/>
                <w:b/>
                <w:szCs w:val="14"/>
              </w:rPr>
              <w:t>308.191</w:t>
            </w:r>
          </w:p>
        </w:tc>
        <w:tc>
          <w:tcPr>
            <w:tcW w:w="1418" w:type="dxa"/>
            <w:tcBorders>
              <w:top w:val="nil"/>
            </w:tcBorders>
            <w:shd w:val="clear" w:color="auto" w:fill="auto"/>
          </w:tcPr>
          <w:p w14:paraId="4B797410" w14:textId="77777777" w:rsidR="00F54DB2" w:rsidRPr="00BF2AAF" w:rsidRDefault="00F54DB2" w:rsidP="00F54DB2">
            <w:pPr>
              <w:pStyle w:val="08-Tabelageral"/>
              <w:rPr>
                <w:rFonts w:cs="Arial"/>
                <w:b/>
                <w:szCs w:val="14"/>
              </w:rPr>
            </w:pPr>
            <w:r w:rsidRPr="00BF2AAF">
              <w:rPr>
                <w:rFonts w:cs="Arial"/>
                <w:b/>
                <w:szCs w:val="14"/>
              </w:rPr>
              <w:t>272.275</w:t>
            </w:r>
          </w:p>
        </w:tc>
      </w:tr>
    </w:tbl>
    <w:p w14:paraId="2C62EB55" w14:textId="77777777" w:rsidR="00F54DB2" w:rsidRPr="00BF2AAF" w:rsidRDefault="00F54DB2" w:rsidP="00FA0F7C">
      <w:pPr>
        <w:pStyle w:val="07-Legenda"/>
        <w:rPr>
          <w:rFonts w:cs="Arial"/>
          <w:color w:val="00000A"/>
        </w:rPr>
      </w:pPr>
      <w:r w:rsidRPr="00BF2AAF">
        <w:rPr>
          <w:rFonts w:cs="Arial"/>
        </w:rPr>
        <w:t>(1)</w:t>
      </w:r>
      <w:r w:rsidRPr="00BF2AAF">
        <w:rPr>
          <w:rFonts w:cs="Arial"/>
        </w:rPr>
        <w:tab/>
        <w:t>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Existe d</w:t>
      </w:r>
      <w:r w:rsidRPr="00BF2AAF">
        <w:rPr>
          <w:rFonts w:cs="Arial"/>
          <w:color w:val="00000A"/>
        </w:rPr>
        <w:t>epósito recursal em garantia para a ação mencionada conforme demonstrado no item d) Depósitos em Garantia de Recursos.</w:t>
      </w:r>
    </w:p>
    <w:p w14:paraId="69EAE89A" w14:textId="77777777" w:rsidR="00F54DB2" w:rsidRPr="00BF2AAF" w:rsidRDefault="00F54DB2" w:rsidP="00F54DB2">
      <w:pPr>
        <w:pStyle w:val="05-Textonormal"/>
        <w:rPr>
          <w:rFonts w:cs="Arial"/>
          <w:color w:val="000000" w:themeColor="text1"/>
        </w:rPr>
      </w:pPr>
      <w:r w:rsidRPr="00BF2AAF">
        <w:rPr>
          <w:rFonts w:cs="Arial"/>
          <w:color w:val="000000" w:themeColor="text1"/>
        </w:rPr>
        <w:t>A BB Seguridade não possui passivos contingentes de suas investidas compartilhados com outros acionistas das investidas e não é responsável solidariamente por todos ou parte dos passivos de suas investidas.</w:t>
      </w:r>
    </w:p>
    <w:p w14:paraId="73EA5C25"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d) Depósitos em Garantia de Recursos</w:t>
      </w:r>
    </w:p>
    <w:p w14:paraId="00DDEF7B" w14:textId="77777777" w:rsidR="00F54DB2" w:rsidRPr="00BF2AAF" w:rsidRDefault="00F54DB2" w:rsidP="00F54DB2">
      <w:pPr>
        <w:pStyle w:val="05-Textonormal"/>
        <w:rPr>
          <w:rFonts w:cs="Arial"/>
        </w:rPr>
      </w:pPr>
      <w:r w:rsidRPr="00BF2AAF">
        <w:rPr>
          <w:rFonts w:cs="Arial"/>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5D38F4DC" w14:textId="77777777" w:rsidR="00F54DB2" w:rsidRPr="00BF2AAF" w:rsidRDefault="00F54DB2" w:rsidP="00F54DB2">
      <w:pPr>
        <w:pStyle w:val="05-Textonormal"/>
        <w:rPr>
          <w:rFonts w:cs="Arial"/>
          <w:b/>
          <w:color w:val="1F3864" w:themeColor="accent1" w:themeShade="80"/>
        </w:rPr>
      </w:pPr>
      <w:r w:rsidRPr="00BF2AAF">
        <w:rPr>
          <w:rFonts w:cs="Arial"/>
          <w:b/>
          <w:color w:val="1F3864" w:themeColor="accent1" w:themeShade="80"/>
        </w:rPr>
        <w:t>Saldos dos depósitos em garantia constituídos para as provisões e passivos contingentes</w:t>
      </w:r>
    </w:p>
    <w:p w14:paraId="6D167815" w14:textId="77777777" w:rsidR="00F54DB2" w:rsidRPr="00BF2AAF" w:rsidRDefault="00F54DB2" w:rsidP="00F54DB2">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54DB2" w:rsidRPr="00BF2AAF" w14:paraId="5EE4E880" w14:textId="77777777" w:rsidTr="00F54DB2">
        <w:trPr>
          <w:trHeight w:hRule="exact" w:val="238"/>
        </w:trPr>
        <w:tc>
          <w:tcPr>
            <w:tcW w:w="850" w:type="dxa"/>
            <w:tcBorders>
              <w:bottom w:val="nil"/>
            </w:tcBorders>
            <w:shd w:val="clear" w:color="auto" w:fill="auto"/>
          </w:tcPr>
          <w:p w14:paraId="1209B2F8" w14:textId="77777777" w:rsidR="00F54DB2" w:rsidRPr="00BF2AAF" w:rsidRDefault="00F54DB2" w:rsidP="00F54DB2">
            <w:pPr>
              <w:keepNext/>
              <w:keepLines/>
              <w:spacing w:before="40" w:after="40"/>
              <w:jc w:val="center"/>
              <w:rPr>
                <w:rFonts w:ascii="Arial" w:hAnsi="Arial" w:cs="Arial"/>
                <w:bCs/>
                <w:spacing w:val="-2"/>
                <w:sz w:val="14"/>
                <w:szCs w:val="14"/>
              </w:rPr>
            </w:pPr>
          </w:p>
        </w:tc>
        <w:tc>
          <w:tcPr>
            <w:tcW w:w="2848" w:type="dxa"/>
            <w:gridSpan w:val="2"/>
            <w:tcBorders>
              <w:bottom w:val="nil"/>
            </w:tcBorders>
            <w:shd w:val="clear" w:color="auto" w:fill="auto"/>
          </w:tcPr>
          <w:p w14:paraId="192398F5" w14:textId="77777777" w:rsidR="00F54DB2" w:rsidRPr="00BF2AAF" w:rsidRDefault="00F54DB2" w:rsidP="00F54DB2">
            <w:pPr>
              <w:keepNext/>
              <w:keepLines/>
              <w:spacing w:before="40" w:after="40"/>
              <w:jc w:val="center"/>
              <w:rPr>
                <w:rFonts w:ascii="Arial" w:hAnsi="Arial" w:cs="Arial"/>
                <w:b/>
                <w:spacing w:val="-2"/>
                <w:sz w:val="14"/>
                <w:szCs w:val="14"/>
              </w:rPr>
            </w:pPr>
          </w:p>
        </w:tc>
        <w:tc>
          <w:tcPr>
            <w:tcW w:w="2823" w:type="dxa"/>
            <w:gridSpan w:val="2"/>
            <w:shd w:val="clear" w:color="auto" w:fill="auto"/>
          </w:tcPr>
          <w:p w14:paraId="05AF9FB6"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3D8EBF24" w14:textId="77777777" w:rsidR="00F54DB2" w:rsidRPr="00BF2AAF" w:rsidRDefault="00F54DB2" w:rsidP="00F54DB2">
            <w:pPr>
              <w:keepNext/>
              <w:keepLines/>
              <w:spacing w:before="40" w:after="40"/>
              <w:jc w:val="center"/>
              <w:rPr>
                <w:rFonts w:ascii="Arial" w:hAnsi="Arial" w:cs="Arial"/>
                <w:b/>
                <w:bCs/>
                <w:spacing w:val="-2"/>
                <w:sz w:val="14"/>
                <w:szCs w:val="14"/>
              </w:rPr>
            </w:pPr>
          </w:p>
        </w:tc>
        <w:tc>
          <w:tcPr>
            <w:tcW w:w="2835" w:type="dxa"/>
            <w:gridSpan w:val="2"/>
            <w:shd w:val="clear" w:color="auto" w:fill="auto"/>
          </w:tcPr>
          <w:p w14:paraId="2847A07F" w14:textId="77777777" w:rsidR="00F54DB2" w:rsidRPr="00BF2AAF" w:rsidRDefault="00F54DB2" w:rsidP="00F54DB2">
            <w:pPr>
              <w:keepNext/>
              <w:keepLines/>
              <w:spacing w:before="40" w:after="40"/>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F54DB2" w:rsidRPr="00BF2AAF" w14:paraId="7044BF63" w14:textId="77777777" w:rsidTr="00F54DB2">
        <w:trPr>
          <w:trHeight w:hRule="exact" w:val="238"/>
        </w:trPr>
        <w:tc>
          <w:tcPr>
            <w:tcW w:w="3094" w:type="dxa"/>
            <w:gridSpan w:val="2"/>
            <w:tcBorders>
              <w:top w:val="nil"/>
              <w:bottom w:val="single" w:sz="2" w:space="0" w:color="1F3864" w:themeColor="accent1" w:themeShade="80"/>
            </w:tcBorders>
            <w:shd w:val="clear" w:color="auto" w:fill="auto"/>
          </w:tcPr>
          <w:p w14:paraId="0EB85177" w14:textId="77777777" w:rsidR="00F54DB2" w:rsidRPr="00BF2AAF" w:rsidRDefault="00F54DB2" w:rsidP="00F54DB2">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tcPr>
          <w:p w14:paraId="501A0956" w14:textId="77777777" w:rsidR="00F54DB2" w:rsidRPr="00BF2AAF" w:rsidRDefault="00F54DB2" w:rsidP="00F54DB2">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11E5108C" w14:textId="020BF7A0" w:rsidR="00F54DB2" w:rsidRPr="00BF2AAF" w:rsidRDefault="00610C60"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2" w:type="dxa"/>
            <w:tcBorders>
              <w:bottom w:val="single" w:sz="2" w:space="0" w:color="1F3864" w:themeColor="accent1" w:themeShade="80"/>
            </w:tcBorders>
            <w:shd w:val="clear" w:color="auto" w:fill="auto"/>
          </w:tcPr>
          <w:p w14:paraId="1BB87858"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c>
          <w:tcPr>
            <w:tcW w:w="283" w:type="dxa"/>
            <w:tcBorders>
              <w:bottom w:val="single" w:sz="2" w:space="0" w:color="1F3864" w:themeColor="accent1" w:themeShade="80"/>
            </w:tcBorders>
            <w:shd w:val="clear" w:color="auto" w:fill="auto"/>
          </w:tcPr>
          <w:p w14:paraId="0EED8543" w14:textId="77777777" w:rsidR="00F54DB2" w:rsidRPr="00BF2AAF" w:rsidRDefault="00F54DB2" w:rsidP="00F54DB2">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491E2525" w14:textId="542B6FEA" w:rsidR="00F54DB2" w:rsidRPr="00BF2AAF" w:rsidRDefault="00610C60"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w:t>
            </w:r>
            <w:r w:rsidR="00F54DB2" w:rsidRPr="00BF2AAF">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2483D30F" w14:textId="77777777" w:rsidR="00F54DB2" w:rsidRPr="00BF2AAF" w:rsidRDefault="00F54DB2" w:rsidP="00F54DB2">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31.12.2022</w:t>
            </w:r>
          </w:p>
        </w:tc>
      </w:tr>
      <w:tr w:rsidR="00F54DB2" w:rsidRPr="00BF2AAF" w14:paraId="3A508C70" w14:textId="77777777">
        <w:trPr>
          <w:trHeight w:hRule="exact" w:val="238"/>
        </w:trPr>
        <w:tc>
          <w:tcPr>
            <w:tcW w:w="3094" w:type="dxa"/>
            <w:gridSpan w:val="2"/>
            <w:tcBorders>
              <w:top w:val="nil"/>
              <w:bottom w:val="nil"/>
            </w:tcBorders>
            <w:shd w:val="clear" w:color="auto" w:fill="auto"/>
            <w:vAlign w:val="center"/>
          </w:tcPr>
          <w:p w14:paraId="186F2A1C" w14:textId="77777777" w:rsidR="00F54DB2" w:rsidRPr="00BF2AAF" w:rsidRDefault="00F54DB2" w:rsidP="00F54DB2">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604" w:type="dxa"/>
            <w:tcBorders>
              <w:top w:val="nil"/>
              <w:bottom w:val="nil"/>
            </w:tcBorders>
            <w:shd w:val="clear" w:color="auto" w:fill="auto"/>
          </w:tcPr>
          <w:p w14:paraId="7BAF326F"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0B2ECA5B" w14:textId="4CF18C92" w:rsidR="00F54DB2" w:rsidRPr="00BF2AAF" w:rsidRDefault="00643AB7" w:rsidP="00F54DB2">
            <w:pPr>
              <w:pStyle w:val="08-Tabelageral"/>
              <w:rPr>
                <w:rFonts w:cs="Arial"/>
                <w:szCs w:val="14"/>
              </w:rPr>
            </w:pPr>
            <w:r w:rsidRPr="00BF2AAF">
              <w:rPr>
                <w:rFonts w:cs="Arial"/>
                <w:szCs w:val="14"/>
              </w:rPr>
              <w:t>--</w:t>
            </w:r>
          </w:p>
        </w:tc>
        <w:tc>
          <w:tcPr>
            <w:tcW w:w="1412" w:type="dxa"/>
            <w:tcBorders>
              <w:top w:val="nil"/>
              <w:bottom w:val="nil"/>
            </w:tcBorders>
            <w:shd w:val="clear" w:color="auto" w:fill="auto"/>
            <w:vAlign w:val="center"/>
          </w:tcPr>
          <w:p w14:paraId="1D15CC9E"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68578EC8"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020D7024" w14:textId="54DF6DEF" w:rsidR="00F54DB2" w:rsidRPr="00BF2AAF" w:rsidRDefault="00643AB7" w:rsidP="00F54DB2">
            <w:pPr>
              <w:pStyle w:val="08-Tabelageral"/>
              <w:rPr>
                <w:rFonts w:cs="Arial"/>
                <w:szCs w:val="14"/>
              </w:rPr>
            </w:pPr>
            <w:r w:rsidRPr="00BF2AAF">
              <w:rPr>
                <w:rFonts w:cs="Arial"/>
              </w:rPr>
              <w:t xml:space="preserve"> 232.156 </w:t>
            </w:r>
          </w:p>
        </w:tc>
        <w:tc>
          <w:tcPr>
            <w:tcW w:w="1418" w:type="dxa"/>
            <w:tcBorders>
              <w:top w:val="nil"/>
              <w:bottom w:val="nil"/>
            </w:tcBorders>
            <w:shd w:val="clear" w:color="auto" w:fill="auto"/>
            <w:vAlign w:val="bottom"/>
          </w:tcPr>
          <w:p w14:paraId="5893D49E" w14:textId="77777777" w:rsidR="00F54DB2" w:rsidRPr="00BF2AAF" w:rsidRDefault="00F54DB2" w:rsidP="00F54DB2">
            <w:pPr>
              <w:pStyle w:val="08-Tabelageral"/>
              <w:rPr>
                <w:rFonts w:cs="Arial"/>
                <w:szCs w:val="14"/>
              </w:rPr>
            </w:pPr>
            <w:r w:rsidRPr="00BF2AAF">
              <w:rPr>
                <w:rFonts w:cs="Arial"/>
                <w:szCs w:val="14"/>
              </w:rPr>
              <w:t>218.871</w:t>
            </w:r>
          </w:p>
        </w:tc>
      </w:tr>
      <w:tr w:rsidR="00F54DB2" w:rsidRPr="00BF2AAF" w14:paraId="6B962A59" w14:textId="77777777">
        <w:trPr>
          <w:trHeight w:hRule="exact" w:val="238"/>
        </w:trPr>
        <w:tc>
          <w:tcPr>
            <w:tcW w:w="3094" w:type="dxa"/>
            <w:gridSpan w:val="2"/>
            <w:tcBorders>
              <w:top w:val="nil"/>
              <w:bottom w:val="nil"/>
            </w:tcBorders>
            <w:shd w:val="clear" w:color="auto" w:fill="auto"/>
            <w:vAlign w:val="center"/>
          </w:tcPr>
          <w:p w14:paraId="3F2889C4" w14:textId="77777777" w:rsidR="00F54DB2" w:rsidRPr="00BF2AAF" w:rsidRDefault="00F54DB2" w:rsidP="00F54DB2">
            <w:pPr>
              <w:pStyle w:val="08-Tabelageral"/>
              <w:jc w:val="left"/>
              <w:rPr>
                <w:rFonts w:cs="Arial"/>
                <w:b/>
                <w:szCs w:val="14"/>
              </w:rPr>
            </w:pPr>
            <w:r w:rsidRPr="00BF2AAF">
              <w:rPr>
                <w:rFonts w:cs="Arial"/>
                <w:szCs w:val="14"/>
              </w:rPr>
              <w:t>Demandas cíveis</w:t>
            </w:r>
          </w:p>
        </w:tc>
        <w:tc>
          <w:tcPr>
            <w:tcW w:w="604" w:type="dxa"/>
            <w:tcBorders>
              <w:top w:val="nil"/>
              <w:bottom w:val="nil"/>
            </w:tcBorders>
            <w:shd w:val="clear" w:color="auto" w:fill="auto"/>
          </w:tcPr>
          <w:p w14:paraId="1139FF52"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79049B77" w14:textId="39F118FF" w:rsidR="00F54DB2" w:rsidRPr="00BF2AAF" w:rsidRDefault="00643AB7" w:rsidP="00F54DB2">
            <w:pPr>
              <w:pStyle w:val="08-Tabelageral"/>
              <w:rPr>
                <w:rFonts w:cs="Arial"/>
                <w:szCs w:val="14"/>
              </w:rPr>
            </w:pPr>
            <w:r w:rsidRPr="00BF2AAF">
              <w:rPr>
                <w:rFonts w:cs="Arial"/>
                <w:szCs w:val="14"/>
              </w:rPr>
              <w:t>11</w:t>
            </w:r>
          </w:p>
        </w:tc>
        <w:tc>
          <w:tcPr>
            <w:tcW w:w="1412" w:type="dxa"/>
            <w:tcBorders>
              <w:top w:val="nil"/>
              <w:bottom w:val="nil"/>
            </w:tcBorders>
            <w:shd w:val="clear" w:color="auto" w:fill="auto"/>
            <w:vAlign w:val="center"/>
          </w:tcPr>
          <w:p w14:paraId="40CD2AA7" w14:textId="77777777" w:rsidR="00F54DB2" w:rsidRPr="00BF2AAF" w:rsidRDefault="00F54DB2" w:rsidP="00F54DB2">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19EA1D6A"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45772FB1" w14:textId="1A895B7E" w:rsidR="00F54DB2" w:rsidRPr="00BF2AAF" w:rsidRDefault="00643AB7" w:rsidP="00F54DB2">
            <w:pPr>
              <w:pStyle w:val="08-Tabelageral"/>
              <w:rPr>
                <w:rFonts w:cs="Arial"/>
                <w:szCs w:val="14"/>
              </w:rPr>
            </w:pPr>
            <w:r w:rsidRPr="00BF2AAF">
              <w:rPr>
                <w:rFonts w:cs="Arial"/>
              </w:rPr>
              <w:t xml:space="preserve"> 2.632 </w:t>
            </w:r>
          </w:p>
        </w:tc>
        <w:tc>
          <w:tcPr>
            <w:tcW w:w="1418" w:type="dxa"/>
            <w:tcBorders>
              <w:top w:val="nil"/>
              <w:bottom w:val="nil"/>
            </w:tcBorders>
            <w:shd w:val="clear" w:color="auto" w:fill="auto"/>
            <w:vAlign w:val="bottom"/>
          </w:tcPr>
          <w:p w14:paraId="086D7E62" w14:textId="77777777" w:rsidR="00F54DB2" w:rsidRPr="00BF2AAF" w:rsidRDefault="00F54DB2" w:rsidP="00F54DB2">
            <w:pPr>
              <w:pStyle w:val="08-Tabelageral"/>
              <w:rPr>
                <w:rFonts w:cs="Arial"/>
                <w:szCs w:val="14"/>
              </w:rPr>
            </w:pPr>
            <w:r w:rsidRPr="00BF2AAF">
              <w:rPr>
                <w:rFonts w:cs="Arial"/>
                <w:szCs w:val="14"/>
              </w:rPr>
              <w:t>2.907</w:t>
            </w:r>
          </w:p>
        </w:tc>
      </w:tr>
      <w:tr w:rsidR="00F54DB2" w:rsidRPr="00BF2AAF" w14:paraId="5FBDBFA0" w14:textId="77777777">
        <w:trPr>
          <w:trHeight w:hRule="exact" w:val="238"/>
        </w:trPr>
        <w:tc>
          <w:tcPr>
            <w:tcW w:w="3094" w:type="dxa"/>
            <w:gridSpan w:val="2"/>
            <w:tcBorders>
              <w:top w:val="nil"/>
              <w:bottom w:val="nil"/>
            </w:tcBorders>
            <w:shd w:val="clear" w:color="auto" w:fill="auto"/>
            <w:vAlign w:val="center"/>
          </w:tcPr>
          <w:p w14:paraId="7AE393BC" w14:textId="77777777" w:rsidR="00F54DB2" w:rsidRPr="00BF2AAF" w:rsidRDefault="00F54DB2" w:rsidP="00F54DB2">
            <w:pPr>
              <w:pStyle w:val="08-Tabelageral"/>
              <w:jc w:val="left"/>
              <w:rPr>
                <w:rFonts w:cs="Arial"/>
                <w:szCs w:val="14"/>
              </w:rPr>
            </w:pPr>
            <w:r w:rsidRPr="00BF2AAF">
              <w:rPr>
                <w:rFonts w:cs="Arial"/>
                <w:szCs w:val="14"/>
              </w:rPr>
              <w:t>Demandas trabalhistas</w:t>
            </w:r>
          </w:p>
        </w:tc>
        <w:tc>
          <w:tcPr>
            <w:tcW w:w="604" w:type="dxa"/>
            <w:tcBorders>
              <w:top w:val="nil"/>
              <w:bottom w:val="nil"/>
            </w:tcBorders>
            <w:shd w:val="clear" w:color="auto" w:fill="auto"/>
          </w:tcPr>
          <w:p w14:paraId="07A799CC" w14:textId="77777777" w:rsidR="00F54DB2" w:rsidRPr="00BF2AAF" w:rsidRDefault="00F54DB2" w:rsidP="00F54DB2">
            <w:pPr>
              <w:pStyle w:val="08-Tabelageral"/>
              <w:rPr>
                <w:rFonts w:cs="Arial"/>
                <w:szCs w:val="14"/>
              </w:rPr>
            </w:pPr>
          </w:p>
        </w:tc>
        <w:tc>
          <w:tcPr>
            <w:tcW w:w="1411" w:type="dxa"/>
            <w:tcBorders>
              <w:top w:val="nil"/>
              <w:bottom w:val="nil"/>
            </w:tcBorders>
            <w:shd w:val="clear" w:color="auto" w:fill="auto"/>
            <w:vAlign w:val="center"/>
          </w:tcPr>
          <w:p w14:paraId="43C3DC62" w14:textId="6AAE12B4" w:rsidR="00F54DB2" w:rsidRPr="00BF2AAF" w:rsidRDefault="00643AB7" w:rsidP="00F54DB2">
            <w:pPr>
              <w:pStyle w:val="08-Tabelageral"/>
              <w:rPr>
                <w:rFonts w:cs="Arial"/>
                <w:szCs w:val="14"/>
              </w:rPr>
            </w:pPr>
            <w:r w:rsidRPr="00BF2AAF">
              <w:rPr>
                <w:rFonts w:cs="Arial"/>
                <w:szCs w:val="14"/>
              </w:rPr>
              <w:t>12</w:t>
            </w:r>
          </w:p>
        </w:tc>
        <w:tc>
          <w:tcPr>
            <w:tcW w:w="1412" w:type="dxa"/>
            <w:tcBorders>
              <w:top w:val="nil"/>
              <w:bottom w:val="nil"/>
            </w:tcBorders>
            <w:shd w:val="clear" w:color="auto" w:fill="auto"/>
            <w:vAlign w:val="center"/>
          </w:tcPr>
          <w:p w14:paraId="4BEA7B0F" w14:textId="77777777" w:rsidR="00F54DB2" w:rsidRPr="00BF2AAF" w:rsidRDefault="00F54DB2" w:rsidP="00F54DB2">
            <w:pPr>
              <w:pStyle w:val="08-Tabelageral"/>
              <w:rPr>
                <w:rFonts w:cs="Arial"/>
                <w:szCs w:val="14"/>
              </w:rPr>
            </w:pPr>
            <w:r w:rsidRPr="00BF2AAF">
              <w:rPr>
                <w:rFonts w:cs="Arial"/>
                <w:szCs w:val="14"/>
              </w:rPr>
              <w:t>11</w:t>
            </w:r>
          </w:p>
        </w:tc>
        <w:tc>
          <w:tcPr>
            <w:tcW w:w="283" w:type="dxa"/>
            <w:tcBorders>
              <w:top w:val="nil"/>
              <w:bottom w:val="nil"/>
            </w:tcBorders>
            <w:shd w:val="clear" w:color="auto" w:fill="auto"/>
            <w:vAlign w:val="center"/>
          </w:tcPr>
          <w:p w14:paraId="7D7FD805" w14:textId="77777777" w:rsidR="00F54DB2" w:rsidRPr="00BF2AAF" w:rsidRDefault="00F54DB2" w:rsidP="00F54DB2">
            <w:pPr>
              <w:pStyle w:val="08-Tabelageral"/>
              <w:rPr>
                <w:rFonts w:cs="Arial"/>
                <w:szCs w:val="14"/>
              </w:rPr>
            </w:pPr>
          </w:p>
        </w:tc>
        <w:tc>
          <w:tcPr>
            <w:tcW w:w="1417" w:type="dxa"/>
            <w:tcBorders>
              <w:top w:val="nil"/>
              <w:bottom w:val="nil"/>
            </w:tcBorders>
            <w:shd w:val="clear" w:color="auto" w:fill="auto"/>
          </w:tcPr>
          <w:p w14:paraId="2C8F3566" w14:textId="2287B94E" w:rsidR="00F54DB2" w:rsidRPr="00BF2AAF" w:rsidRDefault="00643AB7" w:rsidP="00F54DB2">
            <w:pPr>
              <w:pStyle w:val="08-Tabelageral"/>
              <w:rPr>
                <w:rFonts w:cs="Arial"/>
                <w:szCs w:val="14"/>
              </w:rPr>
            </w:pPr>
            <w:r w:rsidRPr="00BF2AAF">
              <w:rPr>
                <w:rFonts w:cs="Arial"/>
              </w:rPr>
              <w:t xml:space="preserve"> 61 </w:t>
            </w:r>
          </w:p>
        </w:tc>
        <w:tc>
          <w:tcPr>
            <w:tcW w:w="1418" w:type="dxa"/>
            <w:tcBorders>
              <w:top w:val="nil"/>
              <w:bottom w:val="nil"/>
            </w:tcBorders>
            <w:shd w:val="clear" w:color="auto" w:fill="auto"/>
            <w:vAlign w:val="bottom"/>
          </w:tcPr>
          <w:p w14:paraId="0D004E05" w14:textId="77777777" w:rsidR="00F54DB2" w:rsidRPr="00BF2AAF" w:rsidRDefault="00F54DB2" w:rsidP="00F54DB2">
            <w:pPr>
              <w:pStyle w:val="08-Tabelageral"/>
              <w:rPr>
                <w:rFonts w:cs="Arial"/>
                <w:szCs w:val="14"/>
              </w:rPr>
            </w:pPr>
            <w:r w:rsidRPr="00BF2AAF">
              <w:rPr>
                <w:rFonts w:cs="Arial"/>
                <w:szCs w:val="14"/>
              </w:rPr>
              <w:t>56</w:t>
            </w:r>
          </w:p>
        </w:tc>
      </w:tr>
      <w:tr w:rsidR="00F54DB2" w:rsidRPr="00BF2AAF" w14:paraId="0F80D8AD" w14:textId="77777777">
        <w:trPr>
          <w:trHeight w:hRule="exact" w:val="238"/>
        </w:trPr>
        <w:tc>
          <w:tcPr>
            <w:tcW w:w="3094" w:type="dxa"/>
            <w:gridSpan w:val="2"/>
            <w:tcBorders>
              <w:top w:val="nil"/>
            </w:tcBorders>
            <w:shd w:val="clear" w:color="auto" w:fill="auto"/>
            <w:vAlign w:val="center"/>
          </w:tcPr>
          <w:p w14:paraId="0D6D449B" w14:textId="77777777" w:rsidR="00F54DB2" w:rsidRPr="00BF2AAF" w:rsidRDefault="00F54DB2" w:rsidP="00F54DB2">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604" w:type="dxa"/>
            <w:tcBorders>
              <w:top w:val="nil"/>
            </w:tcBorders>
            <w:shd w:val="clear" w:color="auto" w:fill="auto"/>
          </w:tcPr>
          <w:p w14:paraId="33ED9BDE" w14:textId="77777777" w:rsidR="00F54DB2" w:rsidRPr="00BF2AAF" w:rsidRDefault="00F54DB2" w:rsidP="00F54DB2">
            <w:pPr>
              <w:pStyle w:val="08-Tabelageral"/>
              <w:rPr>
                <w:rFonts w:cs="Arial"/>
                <w:b/>
                <w:szCs w:val="14"/>
              </w:rPr>
            </w:pPr>
          </w:p>
        </w:tc>
        <w:tc>
          <w:tcPr>
            <w:tcW w:w="1411" w:type="dxa"/>
            <w:tcBorders>
              <w:top w:val="nil"/>
            </w:tcBorders>
            <w:shd w:val="clear" w:color="auto" w:fill="auto"/>
            <w:vAlign w:val="center"/>
          </w:tcPr>
          <w:p w14:paraId="3D8157E9" w14:textId="371ACF19" w:rsidR="00F54DB2" w:rsidRPr="00BF2AAF" w:rsidRDefault="00643AB7" w:rsidP="00F54DB2">
            <w:pPr>
              <w:pStyle w:val="08-Tabelageral"/>
              <w:rPr>
                <w:rFonts w:cs="Arial"/>
                <w:b/>
                <w:szCs w:val="14"/>
              </w:rPr>
            </w:pPr>
            <w:r w:rsidRPr="00BF2AAF">
              <w:rPr>
                <w:rFonts w:cs="Arial"/>
                <w:b/>
                <w:szCs w:val="14"/>
              </w:rPr>
              <w:t>23</w:t>
            </w:r>
          </w:p>
        </w:tc>
        <w:tc>
          <w:tcPr>
            <w:tcW w:w="1412" w:type="dxa"/>
            <w:tcBorders>
              <w:top w:val="nil"/>
            </w:tcBorders>
            <w:shd w:val="clear" w:color="auto" w:fill="auto"/>
            <w:vAlign w:val="center"/>
          </w:tcPr>
          <w:p w14:paraId="26164B54" w14:textId="77777777" w:rsidR="00F54DB2" w:rsidRPr="00BF2AAF" w:rsidRDefault="00F54DB2" w:rsidP="00F54DB2">
            <w:pPr>
              <w:pStyle w:val="08-Tabelageral"/>
              <w:rPr>
                <w:rFonts w:cs="Arial"/>
                <w:b/>
                <w:szCs w:val="14"/>
              </w:rPr>
            </w:pPr>
            <w:r w:rsidRPr="00BF2AAF">
              <w:rPr>
                <w:rFonts w:cs="Arial"/>
                <w:b/>
                <w:szCs w:val="14"/>
              </w:rPr>
              <w:t>11</w:t>
            </w:r>
          </w:p>
        </w:tc>
        <w:tc>
          <w:tcPr>
            <w:tcW w:w="283" w:type="dxa"/>
            <w:tcBorders>
              <w:top w:val="nil"/>
            </w:tcBorders>
            <w:shd w:val="clear" w:color="auto" w:fill="auto"/>
            <w:vAlign w:val="center"/>
          </w:tcPr>
          <w:p w14:paraId="4054AC82" w14:textId="77777777" w:rsidR="00F54DB2" w:rsidRPr="00BF2AAF" w:rsidRDefault="00F54DB2" w:rsidP="00F54DB2">
            <w:pPr>
              <w:pStyle w:val="08-Tabelageral"/>
              <w:rPr>
                <w:rFonts w:cs="Arial"/>
                <w:b/>
                <w:szCs w:val="14"/>
              </w:rPr>
            </w:pPr>
          </w:p>
        </w:tc>
        <w:tc>
          <w:tcPr>
            <w:tcW w:w="1417" w:type="dxa"/>
            <w:tcBorders>
              <w:top w:val="nil"/>
            </w:tcBorders>
            <w:shd w:val="clear" w:color="auto" w:fill="auto"/>
          </w:tcPr>
          <w:p w14:paraId="0B6ACCA6" w14:textId="4BDCB895" w:rsidR="00F54DB2" w:rsidRPr="00BF2AAF" w:rsidRDefault="00643AB7" w:rsidP="00F54DB2">
            <w:pPr>
              <w:pStyle w:val="08-Tabelageral"/>
              <w:rPr>
                <w:rFonts w:cs="Arial"/>
                <w:b/>
                <w:szCs w:val="14"/>
              </w:rPr>
            </w:pPr>
            <w:r w:rsidRPr="00BF2AAF">
              <w:rPr>
                <w:rFonts w:cs="Arial"/>
                <w:b/>
              </w:rPr>
              <w:t xml:space="preserve"> 234.849 </w:t>
            </w:r>
          </w:p>
        </w:tc>
        <w:tc>
          <w:tcPr>
            <w:tcW w:w="1418" w:type="dxa"/>
            <w:tcBorders>
              <w:top w:val="nil"/>
            </w:tcBorders>
            <w:shd w:val="clear" w:color="auto" w:fill="auto"/>
            <w:vAlign w:val="center"/>
          </w:tcPr>
          <w:p w14:paraId="1B39B27B" w14:textId="77777777" w:rsidR="00F54DB2" w:rsidRPr="00BF2AAF" w:rsidRDefault="00F54DB2" w:rsidP="00F54DB2">
            <w:pPr>
              <w:pStyle w:val="08-Tabelageral"/>
              <w:rPr>
                <w:rFonts w:cs="Arial"/>
                <w:b/>
                <w:szCs w:val="14"/>
              </w:rPr>
            </w:pPr>
            <w:r w:rsidRPr="00BF2AAF">
              <w:rPr>
                <w:rFonts w:cs="Arial"/>
                <w:b/>
                <w:szCs w:val="14"/>
              </w:rPr>
              <w:t>221.834</w:t>
            </w:r>
          </w:p>
        </w:tc>
      </w:tr>
    </w:tbl>
    <w:p w14:paraId="5D051CF8" w14:textId="1809498F" w:rsidR="00F54DB2" w:rsidRPr="00BF2AAF" w:rsidRDefault="00F54DB2" w:rsidP="00FA0F7C">
      <w:pPr>
        <w:pStyle w:val="07-Legenda"/>
        <w:numPr>
          <w:ilvl w:val="0"/>
          <w:numId w:val="15"/>
        </w:numPr>
        <w:rPr>
          <w:rFonts w:cs="Arial"/>
        </w:rPr>
      </w:pPr>
      <w:r w:rsidRPr="00BF2AAF">
        <w:rPr>
          <w:rFonts w:cs="Arial"/>
        </w:rPr>
        <w:t xml:space="preserve">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O valor atualizado do referido depósito judicial é de R$ </w:t>
      </w:r>
      <w:r w:rsidR="00E67907" w:rsidRPr="00BF2AAF">
        <w:rPr>
          <w:rFonts w:cs="Arial"/>
        </w:rPr>
        <w:t>188.563</w:t>
      </w:r>
      <w:r w:rsidRPr="00BF2AAF">
        <w:rPr>
          <w:rFonts w:cs="Arial"/>
        </w:rPr>
        <w:t xml:space="preserve"> mil (R$ 165.385 mil em 31.12.2022), sendo sua atualização pela taxa SELIC (regime de capitalização simples).</w:t>
      </w:r>
    </w:p>
    <w:p w14:paraId="56394E2B" w14:textId="77777777" w:rsidR="005C6C41" w:rsidRPr="00BF2AAF" w:rsidRDefault="005C6C41" w:rsidP="00A8253D">
      <w:pPr>
        <w:pStyle w:val="Ttulo1"/>
        <w:tabs>
          <w:tab w:val="left" w:pos="3790"/>
        </w:tabs>
        <w:rPr>
          <w:rFonts w:ascii="Arial" w:hAnsi="Arial" w:cs="Arial"/>
          <w:b/>
          <w:color w:val="1F3864" w:themeColor="accent1" w:themeShade="80"/>
          <w:sz w:val="20"/>
          <w:szCs w:val="20"/>
        </w:rPr>
      </w:pPr>
      <w:bookmarkStart w:id="120" w:name="_Toc157702424"/>
      <w:r w:rsidRPr="00BF2AAF">
        <w:rPr>
          <w:rFonts w:ascii="Arial" w:hAnsi="Arial" w:cs="Arial"/>
          <w:b/>
          <w:color w:val="1F3864" w:themeColor="accent1" w:themeShade="80"/>
          <w:sz w:val="20"/>
          <w:szCs w:val="20"/>
        </w:rPr>
        <w:lastRenderedPageBreak/>
        <w:t>23 – COMISSÕES A APROPRIAR</w:t>
      </w:r>
      <w:bookmarkEnd w:id="120"/>
    </w:p>
    <w:p w14:paraId="6F78B3E4" w14:textId="77777777" w:rsidR="004470D4" w:rsidRPr="00BF2AAF" w:rsidRDefault="004470D4" w:rsidP="004470D4">
      <w:pPr>
        <w:pStyle w:val="01-TtulodeNota"/>
        <w:spacing w:before="0" w:after="0"/>
        <w:jc w:val="right"/>
        <w:rPr>
          <w:rFonts w:cs="Arial"/>
          <w:sz w:val="12"/>
          <w:szCs w:val="12"/>
        </w:rPr>
      </w:pPr>
      <w:r w:rsidRPr="00BF2AAF">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A8253D" w:rsidRPr="00BF2AAF" w14:paraId="0943A4CA" w14:textId="77777777">
        <w:trPr>
          <w:trHeight w:val="238"/>
        </w:trPr>
        <w:tc>
          <w:tcPr>
            <w:tcW w:w="5641" w:type="dxa"/>
            <w:gridSpan w:val="3"/>
            <w:vMerge w:val="restart"/>
            <w:tcBorders>
              <w:top w:val="single" w:sz="2" w:space="0" w:color="1F3864" w:themeColor="accent1" w:themeShade="80"/>
              <w:bottom w:val="nil"/>
            </w:tcBorders>
            <w:shd w:val="clear" w:color="auto" w:fill="auto"/>
          </w:tcPr>
          <w:p w14:paraId="049A1DBB" w14:textId="77777777" w:rsidR="00A8253D" w:rsidRPr="00BF2AAF" w:rsidRDefault="00A8253D">
            <w:pPr>
              <w:keepNext/>
              <w:keepLines/>
              <w:spacing w:before="40" w:after="40"/>
              <w:jc w:val="center"/>
              <w:rPr>
                <w:rFonts w:ascii="Arial" w:hAnsi="Arial"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277331A1" w14:textId="77777777" w:rsidR="00A8253D" w:rsidRPr="00BF2AAF" w:rsidRDefault="00A8253D">
            <w:pPr>
              <w:pStyle w:val="08-Tabelageral"/>
              <w:jc w:val="center"/>
              <w:rPr>
                <w:rFonts w:cs="Arial"/>
                <w:b/>
              </w:rPr>
            </w:pPr>
            <w:r w:rsidRPr="00BF2AAF">
              <w:rPr>
                <w:rFonts w:cs="Arial"/>
                <w:b/>
              </w:rPr>
              <w:t>Consolidado</w:t>
            </w:r>
          </w:p>
        </w:tc>
      </w:tr>
      <w:tr w:rsidR="00A8253D" w:rsidRPr="00BF2AAF" w14:paraId="7AB9182B" w14:textId="77777777">
        <w:trPr>
          <w:trHeight w:val="238"/>
        </w:trPr>
        <w:tc>
          <w:tcPr>
            <w:tcW w:w="5641" w:type="dxa"/>
            <w:gridSpan w:val="3"/>
            <w:vMerge/>
            <w:tcBorders>
              <w:top w:val="nil"/>
              <w:bottom w:val="single" w:sz="2" w:space="0" w:color="1F3864" w:themeColor="accent1" w:themeShade="80"/>
            </w:tcBorders>
            <w:shd w:val="clear" w:color="auto" w:fill="auto"/>
          </w:tcPr>
          <w:p w14:paraId="03158ED0" w14:textId="77777777" w:rsidR="00A8253D" w:rsidRPr="00BF2AAF" w:rsidRDefault="00A8253D">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6D14623B" w14:textId="77777777" w:rsidR="00A8253D" w:rsidRPr="00BF2AAF" w:rsidRDefault="00A8253D">
            <w:pPr>
              <w:pStyle w:val="08-Tabelageral"/>
              <w:rPr>
                <w:rFonts w:cs="Arial"/>
                <w:b/>
              </w:rPr>
            </w:pPr>
            <w:r w:rsidRPr="00BF2AAF">
              <w:rPr>
                <w:rFonts w:cs="Arial"/>
                <w:b/>
              </w:rPr>
              <w:t>31.12.2023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420952C5" w14:textId="77777777" w:rsidR="00A8253D" w:rsidRPr="00BF2AAF" w:rsidRDefault="00A8253D">
            <w:pPr>
              <w:pStyle w:val="08-Tabelageral"/>
              <w:rPr>
                <w:rFonts w:cs="Arial"/>
                <w:b/>
              </w:rPr>
            </w:pPr>
            <w:r w:rsidRPr="00BF2AAF">
              <w:rPr>
                <w:rFonts w:cs="Arial"/>
                <w:b/>
              </w:rPr>
              <w:t>31.12.2022</w:t>
            </w:r>
          </w:p>
        </w:tc>
      </w:tr>
      <w:tr w:rsidR="00A8253D" w:rsidRPr="00BF2AAF" w14:paraId="67F2CFD2" w14:textId="77777777">
        <w:trPr>
          <w:trHeight w:val="238"/>
        </w:trPr>
        <w:tc>
          <w:tcPr>
            <w:tcW w:w="4384" w:type="dxa"/>
            <w:tcBorders>
              <w:top w:val="single" w:sz="2" w:space="0" w:color="1F3864" w:themeColor="accent1" w:themeShade="80"/>
              <w:bottom w:val="nil"/>
            </w:tcBorders>
            <w:shd w:val="clear" w:color="auto" w:fill="auto"/>
          </w:tcPr>
          <w:p w14:paraId="29E12A33" w14:textId="77777777" w:rsidR="00A8253D" w:rsidRPr="00BF2AAF" w:rsidRDefault="00A8253D">
            <w:pPr>
              <w:pStyle w:val="08-Tabelageral"/>
              <w:jc w:val="left"/>
              <w:rPr>
                <w:rFonts w:cs="Arial"/>
                <w:b/>
                <w:lang w:val="en-US"/>
              </w:rPr>
            </w:pPr>
            <w:proofErr w:type="spellStart"/>
            <w:r w:rsidRPr="00BF2AAF">
              <w:rPr>
                <w:rFonts w:cs="Arial"/>
                <w:b/>
                <w:lang w:val="en-US"/>
              </w:rPr>
              <w:t>Passivo</w:t>
            </w:r>
            <w:proofErr w:type="spellEnd"/>
            <w:r w:rsidRPr="00BF2AAF">
              <w:rPr>
                <w:rFonts w:cs="Arial"/>
                <w:b/>
                <w:lang w:val="en-US"/>
              </w:rPr>
              <w:t xml:space="preserve"> </w:t>
            </w:r>
            <w:proofErr w:type="spellStart"/>
            <w:r w:rsidRPr="00BF2AAF">
              <w:rPr>
                <w:rFonts w:cs="Arial"/>
                <w:b/>
                <w:lang w:val="en-US"/>
              </w:rPr>
              <w:t>Circulante</w:t>
            </w:r>
            <w:proofErr w:type="spellEnd"/>
          </w:p>
        </w:tc>
        <w:tc>
          <w:tcPr>
            <w:tcW w:w="856" w:type="dxa"/>
            <w:tcBorders>
              <w:top w:val="single" w:sz="2" w:space="0" w:color="1F3864" w:themeColor="accent1" w:themeShade="80"/>
              <w:bottom w:val="nil"/>
            </w:tcBorders>
            <w:shd w:val="clear" w:color="auto" w:fill="auto"/>
          </w:tcPr>
          <w:p w14:paraId="3E1CB4AE" w14:textId="77777777" w:rsidR="00A8253D" w:rsidRPr="00BF2AAF" w:rsidRDefault="00A8253D">
            <w:pPr>
              <w:pStyle w:val="08-Tabelageral"/>
              <w:rPr>
                <w:rFonts w:cs="Arial"/>
                <w:b/>
              </w:rPr>
            </w:pPr>
          </w:p>
        </w:tc>
        <w:tc>
          <w:tcPr>
            <w:tcW w:w="401" w:type="dxa"/>
            <w:tcBorders>
              <w:top w:val="single" w:sz="2" w:space="0" w:color="1F3864" w:themeColor="accent1" w:themeShade="80"/>
              <w:bottom w:val="nil"/>
            </w:tcBorders>
            <w:shd w:val="clear" w:color="auto" w:fill="auto"/>
          </w:tcPr>
          <w:p w14:paraId="6E4C3BFE" w14:textId="77777777" w:rsidR="00A8253D" w:rsidRPr="00BF2AAF" w:rsidRDefault="00A8253D">
            <w:pPr>
              <w:pStyle w:val="08-Tabelageral"/>
              <w:rPr>
                <w:rFonts w:cs="Arial"/>
                <w:b/>
              </w:rPr>
            </w:pPr>
          </w:p>
        </w:tc>
        <w:tc>
          <w:tcPr>
            <w:tcW w:w="2008" w:type="dxa"/>
            <w:tcBorders>
              <w:top w:val="single" w:sz="2" w:space="0" w:color="1F3864" w:themeColor="accent1" w:themeShade="80"/>
            </w:tcBorders>
            <w:shd w:val="clear" w:color="auto" w:fill="auto"/>
          </w:tcPr>
          <w:p w14:paraId="7DA675BB" w14:textId="77777777" w:rsidR="00A8253D" w:rsidRPr="00BF2AAF" w:rsidRDefault="00A8253D">
            <w:pPr>
              <w:pStyle w:val="08-Tabelageral"/>
              <w:rPr>
                <w:rFonts w:cs="Arial"/>
                <w:b/>
                <w:bCs/>
              </w:rPr>
            </w:pPr>
            <w:r w:rsidRPr="00BF2AAF">
              <w:rPr>
                <w:rFonts w:cs="Arial"/>
                <w:b/>
              </w:rPr>
              <w:t>1.952.798</w:t>
            </w:r>
          </w:p>
        </w:tc>
        <w:tc>
          <w:tcPr>
            <w:tcW w:w="2009" w:type="dxa"/>
            <w:tcBorders>
              <w:top w:val="single" w:sz="2" w:space="0" w:color="1F3864" w:themeColor="accent1" w:themeShade="80"/>
            </w:tcBorders>
            <w:shd w:val="clear" w:color="auto" w:fill="auto"/>
          </w:tcPr>
          <w:p w14:paraId="75FF8DE0" w14:textId="77777777" w:rsidR="00A8253D" w:rsidRPr="00BF2AAF" w:rsidRDefault="00A8253D">
            <w:pPr>
              <w:pStyle w:val="08-Tabelageral"/>
              <w:rPr>
                <w:rFonts w:cs="Arial"/>
                <w:b/>
              </w:rPr>
            </w:pPr>
            <w:r w:rsidRPr="00BF2AAF">
              <w:rPr>
                <w:rFonts w:cs="Arial"/>
                <w:b/>
                <w:bCs/>
              </w:rPr>
              <w:t>1.760.473</w:t>
            </w:r>
          </w:p>
        </w:tc>
      </w:tr>
      <w:tr w:rsidR="00A8253D" w:rsidRPr="00BF2AAF" w14:paraId="3617DE7E" w14:textId="77777777">
        <w:trPr>
          <w:trHeight w:val="238"/>
        </w:trPr>
        <w:tc>
          <w:tcPr>
            <w:tcW w:w="4384" w:type="dxa"/>
            <w:tcBorders>
              <w:top w:val="nil"/>
            </w:tcBorders>
            <w:shd w:val="clear" w:color="auto" w:fill="auto"/>
          </w:tcPr>
          <w:p w14:paraId="691B9875" w14:textId="77777777" w:rsidR="00A8253D" w:rsidRPr="00BF2AAF" w:rsidRDefault="00A8253D">
            <w:pPr>
              <w:pStyle w:val="08-Tabelageral"/>
              <w:ind w:left="113"/>
              <w:jc w:val="left"/>
              <w:rPr>
                <w:rFonts w:cs="Arial"/>
                <w:lang w:val="en-US"/>
              </w:rPr>
            </w:pPr>
            <w:proofErr w:type="spellStart"/>
            <w:r w:rsidRPr="00BF2AAF">
              <w:rPr>
                <w:rFonts w:cs="Arial"/>
                <w:lang w:val="en-US"/>
              </w:rPr>
              <w:t>Brasilseg</w:t>
            </w:r>
            <w:proofErr w:type="spellEnd"/>
            <w:r w:rsidRPr="00BF2AAF">
              <w:rPr>
                <w:rFonts w:cs="Arial"/>
                <w:lang w:val="en-US"/>
              </w:rPr>
              <w:t>/ABS</w:t>
            </w:r>
          </w:p>
        </w:tc>
        <w:tc>
          <w:tcPr>
            <w:tcW w:w="856" w:type="dxa"/>
            <w:tcBorders>
              <w:top w:val="nil"/>
            </w:tcBorders>
            <w:shd w:val="clear" w:color="auto" w:fill="auto"/>
          </w:tcPr>
          <w:p w14:paraId="62B4B34B" w14:textId="77777777" w:rsidR="00A8253D" w:rsidRPr="00BF2AAF" w:rsidRDefault="00A8253D">
            <w:pPr>
              <w:pStyle w:val="08-Tabelageral"/>
              <w:rPr>
                <w:rFonts w:cs="Arial"/>
              </w:rPr>
            </w:pPr>
          </w:p>
        </w:tc>
        <w:tc>
          <w:tcPr>
            <w:tcW w:w="401" w:type="dxa"/>
            <w:tcBorders>
              <w:top w:val="nil"/>
            </w:tcBorders>
            <w:shd w:val="clear" w:color="auto" w:fill="auto"/>
          </w:tcPr>
          <w:p w14:paraId="494F2893" w14:textId="77777777" w:rsidR="00A8253D" w:rsidRPr="00BF2AAF" w:rsidRDefault="00A8253D">
            <w:pPr>
              <w:pStyle w:val="08-Tabelageral"/>
              <w:rPr>
                <w:rFonts w:cs="Arial"/>
              </w:rPr>
            </w:pPr>
          </w:p>
        </w:tc>
        <w:tc>
          <w:tcPr>
            <w:tcW w:w="2008" w:type="dxa"/>
            <w:shd w:val="clear" w:color="auto" w:fill="auto"/>
          </w:tcPr>
          <w:p w14:paraId="7CD4718E" w14:textId="77777777" w:rsidR="00A8253D" w:rsidRPr="00BF2AAF" w:rsidRDefault="00A8253D">
            <w:pPr>
              <w:pStyle w:val="08-Tabelageral"/>
              <w:rPr>
                <w:rFonts w:cs="Arial"/>
              </w:rPr>
            </w:pPr>
            <w:r w:rsidRPr="00BF2AAF">
              <w:rPr>
                <w:rFonts w:cs="Arial"/>
              </w:rPr>
              <w:t>1.865.674</w:t>
            </w:r>
          </w:p>
        </w:tc>
        <w:tc>
          <w:tcPr>
            <w:tcW w:w="2009" w:type="dxa"/>
            <w:shd w:val="clear" w:color="auto" w:fill="auto"/>
          </w:tcPr>
          <w:p w14:paraId="7D1552D6" w14:textId="77777777" w:rsidR="00A8253D" w:rsidRPr="00BF2AAF" w:rsidRDefault="00A8253D">
            <w:pPr>
              <w:pStyle w:val="08-Tabelageral"/>
              <w:rPr>
                <w:rFonts w:cs="Arial"/>
              </w:rPr>
            </w:pPr>
            <w:r w:rsidRPr="00BF2AAF">
              <w:rPr>
                <w:rFonts w:cs="Arial"/>
              </w:rPr>
              <w:t>1.656.677</w:t>
            </w:r>
          </w:p>
        </w:tc>
      </w:tr>
      <w:tr w:rsidR="00A8253D" w:rsidRPr="00BF2AAF" w14:paraId="14BDEB1D" w14:textId="77777777">
        <w:trPr>
          <w:trHeight w:val="238"/>
        </w:trPr>
        <w:tc>
          <w:tcPr>
            <w:tcW w:w="4384" w:type="dxa"/>
            <w:shd w:val="clear" w:color="auto" w:fill="auto"/>
          </w:tcPr>
          <w:p w14:paraId="4CBF6043" w14:textId="77777777" w:rsidR="00A8253D" w:rsidRPr="00BF2AAF" w:rsidRDefault="00A8253D">
            <w:pPr>
              <w:pStyle w:val="08-Tabelageral"/>
              <w:ind w:left="113"/>
              <w:jc w:val="left"/>
              <w:rPr>
                <w:rFonts w:cs="Arial"/>
                <w:vertAlign w:val="superscript"/>
                <w:lang w:val="en-US"/>
              </w:rPr>
            </w:pPr>
            <w:r w:rsidRPr="00BF2AAF">
              <w:rPr>
                <w:rFonts w:cs="Arial"/>
                <w:lang w:val="en-US"/>
              </w:rPr>
              <w:t>MAPFRE Seguros Gerais</w:t>
            </w:r>
          </w:p>
        </w:tc>
        <w:tc>
          <w:tcPr>
            <w:tcW w:w="856" w:type="dxa"/>
            <w:shd w:val="clear" w:color="auto" w:fill="auto"/>
          </w:tcPr>
          <w:p w14:paraId="64DCD808" w14:textId="77777777" w:rsidR="00A8253D" w:rsidRPr="00BF2AAF" w:rsidRDefault="00A8253D">
            <w:pPr>
              <w:pStyle w:val="08-Tabelageral"/>
              <w:rPr>
                <w:rFonts w:cs="Arial"/>
              </w:rPr>
            </w:pPr>
          </w:p>
        </w:tc>
        <w:tc>
          <w:tcPr>
            <w:tcW w:w="401" w:type="dxa"/>
            <w:shd w:val="clear" w:color="auto" w:fill="auto"/>
          </w:tcPr>
          <w:p w14:paraId="0758A81D" w14:textId="77777777" w:rsidR="00A8253D" w:rsidRPr="00BF2AAF" w:rsidRDefault="00A8253D">
            <w:pPr>
              <w:pStyle w:val="08-Tabelageral"/>
              <w:rPr>
                <w:rFonts w:cs="Arial"/>
              </w:rPr>
            </w:pPr>
          </w:p>
        </w:tc>
        <w:tc>
          <w:tcPr>
            <w:tcW w:w="2008" w:type="dxa"/>
            <w:shd w:val="clear" w:color="auto" w:fill="auto"/>
          </w:tcPr>
          <w:p w14:paraId="6F362804" w14:textId="77777777" w:rsidR="00A8253D" w:rsidRPr="00BF2AAF" w:rsidRDefault="00A8253D">
            <w:pPr>
              <w:pStyle w:val="08-Tabelageral"/>
              <w:rPr>
                <w:rFonts w:cs="Arial"/>
              </w:rPr>
            </w:pPr>
            <w:r w:rsidRPr="00BF2AAF">
              <w:rPr>
                <w:rFonts w:cs="Arial"/>
              </w:rPr>
              <w:t>86.936</w:t>
            </w:r>
          </w:p>
        </w:tc>
        <w:tc>
          <w:tcPr>
            <w:tcW w:w="2009" w:type="dxa"/>
            <w:shd w:val="clear" w:color="auto" w:fill="auto"/>
          </w:tcPr>
          <w:p w14:paraId="0BAA063C" w14:textId="77777777" w:rsidR="00A8253D" w:rsidRPr="00BF2AAF" w:rsidRDefault="00A8253D">
            <w:pPr>
              <w:pStyle w:val="08-Tabelageral"/>
              <w:rPr>
                <w:rFonts w:cs="Arial"/>
              </w:rPr>
            </w:pPr>
            <w:r w:rsidRPr="00BF2AAF">
              <w:rPr>
                <w:rFonts w:cs="Arial"/>
              </w:rPr>
              <w:t>103.560</w:t>
            </w:r>
          </w:p>
        </w:tc>
      </w:tr>
      <w:tr w:rsidR="00A8253D" w:rsidRPr="00BF2AAF" w14:paraId="35F62E5B" w14:textId="77777777">
        <w:trPr>
          <w:trHeight w:val="238"/>
        </w:trPr>
        <w:tc>
          <w:tcPr>
            <w:tcW w:w="4384" w:type="dxa"/>
            <w:shd w:val="clear" w:color="auto" w:fill="auto"/>
          </w:tcPr>
          <w:p w14:paraId="54F17DAB" w14:textId="77777777" w:rsidR="00A8253D" w:rsidRPr="00BF2AAF" w:rsidRDefault="00A8253D">
            <w:pPr>
              <w:pStyle w:val="08-Tabelageral"/>
              <w:ind w:left="113"/>
              <w:jc w:val="left"/>
              <w:rPr>
                <w:rFonts w:cs="Arial"/>
                <w:szCs w:val="14"/>
                <w:lang w:val="en-US"/>
              </w:rPr>
            </w:pPr>
            <w:r w:rsidRPr="00BF2AAF">
              <w:rPr>
                <w:rFonts w:cs="Arial"/>
                <w:szCs w:val="14"/>
                <w:lang w:val="en-US"/>
              </w:rPr>
              <w:t>Outras</w:t>
            </w:r>
          </w:p>
        </w:tc>
        <w:tc>
          <w:tcPr>
            <w:tcW w:w="856" w:type="dxa"/>
            <w:shd w:val="clear" w:color="auto" w:fill="auto"/>
          </w:tcPr>
          <w:p w14:paraId="4F6EE38F" w14:textId="77777777" w:rsidR="00A8253D" w:rsidRPr="00BF2AAF" w:rsidRDefault="00A8253D">
            <w:pPr>
              <w:pStyle w:val="08-Tabelageral"/>
              <w:rPr>
                <w:rFonts w:cs="Arial"/>
              </w:rPr>
            </w:pPr>
          </w:p>
        </w:tc>
        <w:tc>
          <w:tcPr>
            <w:tcW w:w="401" w:type="dxa"/>
            <w:shd w:val="clear" w:color="auto" w:fill="auto"/>
          </w:tcPr>
          <w:p w14:paraId="6C1CC801" w14:textId="77777777" w:rsidR="00A8253D" w:rsidRPr="00BF2AAF" w:rsidRDefault="00A8253D">
            <w:pPr>
              <w:pStyle w:val="08-Tabelageral"/>
              <w:rPr>
                <w:rFonts w:cs="Arial"/>
              </w:rPr>
            </w:pPr>
          </w:p>
        </w:tc>
        <w:tc>
          <w:tcPr>
            <w:tcW w:w="2008" w:type="dxa"/>
            <w:shd w:val="clear" w:color="auto" w:fill="auto"/>
          </w:tcPr>
          <w:p w14:paraId="2731AD26" w14:textId="77777777" w:rsidR="00A8253D" w:rsidRPr="00BF2AAF" w:rsidRDefault="00A8253D">
            <w:pPr>
              <w:pStyle w:val="08-Tabelageral"/>
              <w:rPr>
                <w:rFonts w:cs="Arial"/>
              </w:rPr>
            </w:pPr>
            <w:r w:rsidRPr="00BF2AAF">
              <w:rPr>
                <w:rFonts w:cs="Arial"/>
              </w:rPr>
              <w:t>188</w:t>
            </w:r>
          </w:p>
        </w:tc>
        <w:tc>
          <w:tcPr>
            <w:tcW w:w="2009" w:type="dxa"/>
            <w:shd w:val="clear" w:color="auto" w:fill="auto"/>
          </w:tcPr>
          <w:p w14:paraId="37CC5C1A" w14:textId="77777777" w:rsidR="00A8253D" w:rsidRPr="00BF2AAF" w:rsidRDefault="00A8253D">
            <w:pPr>
              <w:pStyle w:val="08-Tabelageral"/>
              <w:rPr>
                <w:rFonts w:cs="Arial"/>
              </w:rPr>
            </w:pPr>
            <w:r w:rsidRPr="00BF2AAF">
              <w:rPr>
                <w:rFonts w:cs="Arial"/>
              </w:rPr>
              <w:t>236</w:t>
            </w:r>
          </w:p>
        </w:tc>
      </w:tr>
      <w:tr w:rsidR="00A8253D" w:rsidRPr="00BF2AAF" w14:paraId="534858B5" w14:textId="77777777">
        <w:trPr>
          <w:trHeight w:val="238"/>
        </w:trPr>
        <w:tc>
          <w:tcPr>
            <w:tcW w:w="4384" w:type="dxa"/>
            <w:shd w:val="clear" w:color="auto" w:fill="auto"/>
          </w:tcPr>
          <w:p w14:paraId="405D3BE4" w14:textId="77777777" w:rsidR="00A8253D" w:rsidRPr="00BF2AAF" w:rsidRDefault="00A8253D">
            <w:pPr>
              <w:pStyle w:val="08-Tabelageral"/>
              <w:jc w:val="left"/>
              <w:rPr>
                <w:rFonts w:cs="Arial"/>
                <w:b/>
                <w:vertAlign w:val="superscript"/>
                <w:lang w:val="en-US"/>
              </w:rPr>
            </w:pPr>
            <w:proofErr w:type="spellStart"/>
            <w:r w:rsidRPr="00BF2AAF">
              <w:rPr>
                <w:rFonts w:cs="Arial"/>
                <w:b/>
                <w:lang w:val="en-US"/>
              </w:rPr>
              <w:t>Passivo</w:t>
            </w:r>
            <w:proofErr w:type="spellEnd"/>
            <w:r w:rsidRPr="00BF2AAF">
              <w:rPr>
                <w:rFonts w:cs="Arial"/>
                <w:b/>
                <w:lang w:val="en-US"/>
              </w:rPr>
              <w:t xml:space="preserve"> </w:t>
            </w:r>
            <w:proofErr w:type="spellStart"/>
            <w:r w:rsidRPr="00BF2AAF">
              <w:rPr>
                <w:rFonts w:cs="Arial"/>
                <w:b/>
                <w:lang w:val="en-US"/>
              </w:rPr>
              <w:t>Não</w:t>
            </w:r>
            <w:proofErr w:type="spellEnd"/>
            <w:r w:rsidRPr="00BF2AAF">
              <w:rPr>
                <w:rFonts w:cs="Arial"/>
                <w:b/>
                <w:lang w:val="en-US"/>
              </w:rPr>
              <w:t xml:space="preserve"> </w:t>
            </w:r>
            <w:proofErr w:type="spellStart"/>
            <w:r w:rsidRPr="00BF2AAF">
              <w:rPr>
                <w:rFonts w:cs="Arial"/>
                <w:b/>
                <w:lang w:val="en-US"/>
              </w:rPr>
              <w:t>Circulante</w:t>
            </w:r>
            <w:proofErr w:type="spellEnd"/>
            <w:r w:rsidRPr="00BF2AAF">
              <w:rPr>
                <w:rFonts w:cs="Arial"/>
                <w:b/>
                <w:lang w:val="en-US"/>
              </w:rPr>
              <w:t xml:space="preserve"> </w:t>
            </w:r>
            <w:r w:rsidRPr="00BF2AAF">
              <w:rPr>
                <w:rFonts w:cs="Arial"/>
                <w:b/>
                <w:vertAlign w:val="superscript"/>
                <w:lang w:val="en-US"/>
              </w:rPr>
              <w:t>(1)</w:t>
            </w:r>
          </w:p>
        </w:tc>
        <w:tc>
          <w:tcPr>
            <w:tcW w:w="856" w:type="dxa"/>
            <w:shd w:val="clear" w:color="auto" w:fill="auto"/>
          </w:tcPr>
          <w:p w14:paraId="53CF63B5" w14:textId="77777777" w:rsidR="00A8253D" w:rsidRPr="00BF2AAF" w:rsidRDefault="00A8253D">
            <w:pPr>
              <w:pStyle w:val="08-Tabelageral"/>
              <w:rPr>
                <w:rFonts w:cs="Arial"/>
                <w:b/>
              </w:rPr>
            </w:pPr>
          </w:p>
        </w:tc>
        <w:tc>
          <w:tcPr>
            <w:tcW w:w="401" w:type="dxa"/>
            <w:shd w:val="clear" w:color="auto" w:fill="auto"/>
          </w:tcPr>
          <w:p w14:paraId="5630F457" w14:textId="77777777" w:rsidR="00A8253D" w:rsidRPr="00BF2AAF" w:rsidRDefault="00A8253D">
            <w:pPr>
              <w:pStyle w:val="08-Tabelageral"/>
              <w:rPr>
                <w:rFonts w:cs="Arial"/>
                <w:b/>
              </w:rPr>
            </w:pPr>
          </w:p>
        </w:tc>
        <w:tc>
          <w:tcPr>
            <w:tcW w:w="2008" w:type="dxa"/>
            <w:shd w:val="clear" w:color="auto" w:fill="auto"/>
          </w:tcPr>
          <w:p w14:paraId="2F1A826D" w14:textId="77777777" w:rsidR="00A8253D" w:rsidRPr="00BF2AAF" w:rsidRDefault="00A8253D">
            <w:pPr>
              <w:pStyle w:val="08-Tabelageral"/>
              <w:rPr>
                <w:rFonts w:cs="Arial"/>
                <w:b/>
                <w:bCs/>
              </w:rPr>
            </w:pPr>
            <w:r w:rsidRPr="00BF2AAF">
              <w:rPr>
                <w:rFonts w:cs="Arial"/>
                <w:b/>
              </w:rPr>
              <w:t>2.735.359</w:t>
            </w:r>
          </w:p>
        </w:tc>
        <w:tc>
          <w:tcPr>
            <w:tcW w:w="2009" w:type="dxa"/>
            <w:shd w:val="clear" w:color="auto" w:fill="auto"/>
          </w:tcPr>
          <w:p w14:paraId="270A5AC1" w14:textId="77777777" w:rsidR="00A8253D" w:rsidRPr="00BF2AAF" w:rsidRDefault="00A8253D">
            <w:pPr>
              <w:pStyle w:val="08-Tabelageral"/>
              <w:rPr>
                <w:rFonts w:cs="Arial"/>
                <w:b/>
              </w:rPr>
            </w:pPr>
            <w:r w:rsidRPr="00BF2AAF">
              <w:rPr>
                <w:rFonts w:cs="Arial"/>
                <w:b/>
                <w:bCs/>
              </w:rPr>
              <w:t>1.787.547</w:t>
            </w:r>
          </w:p>
        </w:tc>
      </w:tr>
      <w:tr w:rsidR="00A8253D" w:rsidRPr="00BF2AAF" w14:paraId="745415AA" w14:textId="77777777">
        <w:trPr>
          <w:trHeight w:val="238"/>
        </w:trPr>
        <w:tc>
          <w:tcPr>
            <w:tcW w:w="4384" w:type="dxa"/>
            <w:shd w:val="clear" w:color="auto" w:fill="auto"/>
          </w:tcPr>
          <w:p w14:paraId="197FF33E" w14:textId="77777777" w:rsidR="00A8253D" w:rsidRPr="00BF2AAF" w:rsidRDefault="00A8253D">
            <w:pPr>
              <w:pStyle w:val="08-Tabelageral"/>
              <w:ind w:left="113"/>
              <w:jc w:val="left"/>
              <w:rPr>
                <w:rFonts w:cs="Arial"/>
                <w:lang w:val="en-US"/>
              </w:rPr>
            </w:pPr>
            <w:proofErr w:type="spellStart"/>
            <w:r w:rsidRPr="00BF2AAF">
              <w:rPr>
                <w:rFonts w:cs="Arial"/>
                <w:lang w:val="en-US"/>
              </w:rPr>
              <w:t>Brasilseg</w:t>
            </w:r>
            <w:proofErr w:type="spellEnd"/>
            <w:r w:rsidRPr="00BF2AAF">
              <w:rPr>
                <w:rFonts w:cs="Arial"/>
                <w:lang w:val="en-US"/>
              </w:rPr>
              <w:t xml:space="preserve">/ABS </w:t>
            </w:r>
          </w:p>
        </w:tc>
        <w:tc>
          <w:tcPr>
            <w:tcW w:w="856" w:type="dxa"/>
            <w:shd w:val="clear" w:color="auto" w:fill="auto"/>
          </w:tcPr>
          <w:p w14:paraId="5CA3630B" w14:textId="77777777" w:rsidR="00A8253D" w:rsidRPr="00BF2AAF" w:rsidRDefault="00A8253D">
            <w:pPr>
              <w:pStyle w:val="08-Tabelageral"/>
              <w:rPr>
                <w:rFonts w:cs="Arial"/>
              </w:rPr>
            </w:pPr>
          </w:p>
        </w:tc>
        <w:tc>
          <w:tcPr>
            <w:tcW w:w="401" w:type="dxa"/>
            <w:shd w:val="clear" w:color="auto" w:fill="auto"/>
          </w:tcPr>
          <w:p w14:paraId="031B8ED1" w14:textId="77777777" w:rsidR="00A8253D" w:rsidRPr="00BF2AAF" w:rsidRDefault="00A8253D">
            <w:pPr>
              <w:pStyle w:val="08-Tabelageral"/>
              <w:rPr>
                <w:rFonts w:cs="Arial"/>
              </w:rPr>
            </w:pPr>
          </w:p>
        </w:tc>
        <w:tc>
          <w:tcPr>
            <w:tcW w:w="2008" w:type="dxa"/>
            <w:shd w:val="clear" w:color="auto" w:fill="auto"/>
          </w:tcPr>
          <w:p w14:paraId="53429807" w14:textId="77777777" w:rsidR="00A8253D" w:rsidRPr="00BF2AAF" w:rsidRDefault="00A8253D">
            <w:pPr>
              <w:pStyle w:val="08-Tabelageral"/>
              <w:rPr>
                <w:rFonts w:cs="Arial"/>
              </w:rPr>
            </w:pPr>
            <w:r w:rsidRPr="00BF2AAF">
              <w:rPr>
                <w:rFonts w:cs="Arial"/>
              </w:rPr>
              <w:t>2.705.710</w:t>
            </w:r>
          </w:p>
        </w:tc>
        <w:tc>
          <w:tcPr>
            <w:tcW w:w="2009" w:type="dxa"/>
            <w:shd w:val="clear" w:color="auto" w:fill="auto"/>
          </w:tcPr>
          <w:p w14:paraId="3CCF35EA" w14:textId="77777777" w:rsidR="00A8253D" w:rsidRPr="00BF2AAF" w:rsidRDefault="00A8253D">
            <w:pPr>
              <w:pStyle w:val="08-Tabelageral"/>
              <w:rPr>
                <w:rFonts w:cs="Arial"/>
              </w:rPr>
            </w:pPr>
            <w:r w:rsidRPr="00BF2AAF">
              <w:rPr>
                <w:rFonts w:cs="Arial"/>
              </w:rPr>
              <w:t>1.761.161</w:t>
            </w:r>
          </w:p>
        </w:tc>
      </w:tr>
      <w:tr w:rsidR="00A8253D" w:rsidRPr="00BF2AAF" w14:paraId="5CAC2174" w14:textId="77777777">
        <w:trPr>
          <w:trHeight w:val="238"/>
        </w:trPr>
        <w:tc>
          <w:tcPr>
            <w:tcW w:w="4384" w:type="dxa"/>
            <w:shd w:val="clear" w:color="auto" w:fill="auto"/>
          </w:tcPr>
          <w:p w14:paraId="58D01BC8" w14:textId="77777777" w:rsidR="00A8253D" w:rsidRPr="00BF2AAF" w:rsidRDefault="00A8253D">
            <w:pPr>
              <w:pStyle w:val="08-Tabelageral"/>
              <w:ind w:left="113"/>
              <w:jc w:val="left"/>
              <w:rPr>
                <w:rFonts w:cs="Arial"/>
                <w:vertAlign w:val="superscript"/>
                <w:lang w:val="en-US"/>
              </w:rPr>
            </w:pPr>
            <w:r w:rsidRPr="00BF2AAF">
              <w:rPr>
                <w:rFonts w:cs="Arial"/>
                <w:lang w:val="en-US"/>
              </w:rPr>
              <w:t>MAPFRE Seguros Gerais</w:t>
            </w:r>
          </w:p>
        </w:tc>
        <w:tc>
          <w:tcPr>
            <w:tcW w:w="856" w:type="dxa"/>
            <w:shd w:val="clear" w:color="auto" w:fill="auto"/>
          </w:tcPr>
          <w:p w14:paraId="42C6BFC4" w14:textId="77777777" w:rsidR="00A8253D" w:rsidRPr="00BF2AAF" w:rsidRDefault="00A8253D">
            <w:pPr>
              <w:pStyle w:val="08-Tabelageral"/>
              <w:rPr>
                <w:rFonts w:cs="Arial"/>
              </w:rPr>
            </w:pPr>
          </w:p>
        </w:tc>
        <w:tc>
          <w:tcPr>
            <w:tcW w:w="401" w:type="dxa"/>
            <w:shd w:val="clear" w:color="auto" w:fill="auto"/>
          </w:tcPr>
          <w:p w14:paraId="5DB7A28F" w14:textId="77777777" w:rsidR="00A8253D" w:rsidRPr="00BF2AAF" w:rsidRDefault="00A8253D">
            <w:pPr>
              <w:pStyle w:val="08-Tabelageral"/>
              <w:rPr>
                <w:rFonts w:cs="Arial"/>
              </w:rPr>
            </w:pPr>
          </w:p>
        </w:tc>
        <w:tc>
          <w:tcPr>
            <w:tcW w:w="2008" w:type="dxa"/>
            <w:shd w:val="clear" w:color="auto" w:fill="auto"/>
          </w:tcPr>
          <w:p w14:paraId="68E4386A" w14:textId="77777777" w:rsidR="00A8253D" w:rsidRPr="00BF2AAF" w:rsidRDefault="00A8253D">
            <w:pPr>
              <w:pStyle w:val="08-Tabelageral"/>
              <w:rPr>
                <w:rFonts w:cs="Arial"/>
              </w:rPr>
            </w:pPr>
            <w:r w:rsidRPr="00BF2AAF">
              <w:rPr>
                <w:rFonts w:cs="Arial"/>
              </w:rPr>
              <w:t>29.649</w:t>
            </w:r>
          </w:p>
        </w:tc>
        <w:tc>
          <w:tcPr>
            <w:tcW w:w="2009" w:type="dxa"/>
            <w:shd w:val="clear" w:color="auto" w:fill="auto"/>
          </w:tcPr>
          <w:p w14:paraId="16552D00" w14:textId="77777777" w:rsidR="00A8253D" w:rsidRPr="00BF2AAF" w:rsidRDefault="00A8253D">
            <w:pPr>
              <w:pStyle w:val="08-Tabelageral"/>
              <w:rPr>
                <w:rFonts w:cs="Arial"/>
              </w:rPr>
            </w:pPr>
            <w:r w:rsidRPr="00BF2AAF">
              <w:rPr>
                <w:rFonts w:cs="Arial"/>
              </w:rPr>
              <w:t>26.386</w:t>
            </w:r>
          </w:p>
        </w:tc>
      </w:tr>
      <w:tr w:rsidR="00A8253D" w:rsidRPr="00BF2AAF" w14:paraId="54D78B8E" w14:textId="77777777">
        <w:trPr>
          <w:trHeight w:val="238"/>
        </w:trPr>
        <w:tc>
          <w:tcPr>
            <w:tcW w:w="4384" w:type="dxa"/>
            <w:tcBorders>
              <w:bottom w:val="single" w:sz="2" w:space="0" w:color="1F3864" w:themeColor="accent1" w:themeShade="80"/>
            </w:tcBorders>
            <w:shd w:val="clear" w:color="auto" w:fill="auto"/>
          </w:tcPr>
          <w:p w14:paraId="528C51C8" w14:textId="77777777" w:rsidR="00A8253D" w:rsidRPr="00BF2AAF" w:rsidRDefault="00A8253D">
            <w:pPr>
              <w:pStyle w:val="08-Tabelageral"/>
              <w:jc w:val="left"/>
              <w:rPr>
                <w:rFonts w:cs="Arial"/>
                <w:b/>
                <w:bCs/>
                <w:szCs w:val="14"/>
                <w:lang w:val="en-US"/>
              </w:rPr>
            </w:pPr>
            <w:r w:rsidRPr="00BF2AAF">
              <w:rPr>
                <w:rFonts w:cs="Arial"/>
                <w:b/>
                <w:lang w:val="en-US"/>
              </w:rPr>
              <w:t>Total</w:t>
            </w:r>
          </w:p>
        </w:tc>
        <w:tc>
          <w:tcPr>
            <w:tcW w:w="856" w:type="dxa"/>
            <w:tcBorders>
              <w:bottom w:val="single" w:sz="2" w:space="0" w:color="1F3864" w:themeColor="accent1" w:themeShade="80"/>
            </w:tcBorders>
            <w:shd w:val="clear" w:color="auto" w:fill="auto"/>
          </w:tcPr>
          <w:p w14:paraId="6C2A3C0C" w14:textId="77777777" w:rsidR="00A8253D" w:rsidRPr="00BF2AAF" w:rsidRDefault="00A8253D">
            <w:pPr>
              <w:pStyle w:val="08-Tabelageral"/>
              <w:rPr>
                <w:rFonts w:cs="Arial"/>
                <w:b/>
                <w:szCs w:val="14"/>
              </w:rPr>
            </w:pPr>
          </w:p>
        </w:tc>
        <w:tc>
          <w:tcPr>
            <w:tcW w:w="401" w:type="dxa"/>
            <w:tcBorders>
              <w:bottom w:val="single" w:sz="2" w:space="0" w:color="1F3864" w:themeColor="accent1" w:themeShade="80"/>
            </w:tcBorders>
            <w:shd w:val="clear" w:color="auto" w:fill="auto"/>
          </w:tcPr>
          <w:p w14:paraId="2B4E82C2" w14:textId="77777777" w:rsidR="00A8253D" w:rsidRPr="00BF2AAF" w:rsidRDefault="00A8253D">
            <w:pPr>
              <w:pStyle w:val="08-Tabelageral"/>
              <w:rPr>
                <w:rFonts w:cs="Arial"/>
                <w:b/>
                <w:szCs w:val="14"/>
              </w:rPr>
            </w:pPr>
          </w:p>
        </w:tc>
        <w:tc>
          <w:tcPr>
            <w:tcW w:w="2008" w:type="dxa"/>
            <w:tcBorders>
              <w:bottom w:val="single" w:sz="2" w:space="0" w:color="1F3864" w:themeColor="accent1" w:themeShade="80"/>
            </w:tcBorders>
            <w:shd w:val="clear" w:color="auto" w:fill="auto"/>
          </w:tcPr>
          <w:p w14:paraId="7DFB239D" w14:textId="77777777" w:rsidR="00A8253D" w:rsidRPr="00BF2AAF" w:rsidRDefault="00A8253D">
            <w:pPr>
              <w:pStyle w:val="08-Tabelageral"/>
              <w:rPr>
                <w:rFonts w:cs="Arial"/>
                <w:b/>
                <w:bCs/>
              </w:rPr>
            </w:pPr>
            <w:r w:rsidRPr="00BF2AAF">
              <w:rPr>
                <w:rFonts w:cs="Arial"/>
                <w:b/>
              </w:rPr>
              <w:t>4.688.157</w:t>
            </w:r>
          </w:p>
        </w:tc>
        <w:tc>
          <w:tcPr>
            <w:tcW w:w="2009" w:type="dxa"/>
            <w:tcBorders>
              <w:bottom w:val="single" w:sz="2" w:space="0" w:color="1F3864" w:themeColor="accent1" w:themeShade="80"/>
            </w:tcBorders>
            <w:shd w:val="clear" w:color="auto" w:fill="auto"/>
          </w:tcPr>
          <w:p w14:paraId="269247C1" w14:textId="77777777" w:rsidR="00A8253D" w:rsidRPr="00BF2AAF" w:rsidRDefault="00A8253D">
            <w:pPr>
              <w:pStyle w:val="08-Tabelageral"/>
              <w:rPr>
                <w:rFonts w:cs="Arial"/>
                <w:b/>
              </w:rPr>
            </w:pPr>
            <w:r w:rsidRPr="00BF2AAF">
              <w:rPr>
                <w:rFonts w:cs="Arial"/>
                <w:b/>
                <w:bCs/>
              </w:rPr>
              <w:t>3.548.020</w:t>
            </w:r>
          </w:p>
        </w:tc>
      </w:tr>
    </w:tbl>
    <w:p w14:paraId="6C11BB9F" w14:textId="77777777" w:rsidR="00EE4484" w:rsidRPr="00BF2AAF" w:rsidRDefault="00EE4484" w:rsidP="009D62CC">
      <w:pPr>
        <w:pStyle w:val="07-Legenda"/>
        <w:numPr>
          <w:ilvl w:val="0"/>
          <w:numId w:val="65"/>
        </w:numPr>
        <w:ind w:left="284" w:hanging="284"/>
        <w:rPr>
          <w:rFonts w:cs="Arial"/>
          <w:szCs w:val="14"/>
        </w:rPr>
      </w:pPr>
      <w:bookmarkStart w:id="121" w:name="_Hlk156999904"/>
      <w:r w:rsidRPr="00BF2AAF">
        <w:rPr>
          <w:rStyle w:val="cf01"/>
          <w:rFonts w:ascii="Arial" w:eastAsia="MS Mincho" w:hAnsi="Arial" w:cs="Arial"/>
          <w:sz w:val="14"/>
          <w:szCs w:val="14"/>
        </w:rPr>
        <w:t xml:space="preserve">A variação do passivo não circulante tem relação com o aumento dos percentuais de corretagem em alguns produtos da </w:t>
      </w:r>
      <w:proofErr w:type="spellStart"/>
      <w:r w:rsidRPr="00BF2AAF">
        <w:rPr>
          <w:rStyle w:val="cf01"/>
          <w:rFonts w:ascii="Arial" w:eastAsia="MS Mincho" w:hAnsi="Arial" w:cs="Arial"/>
          <w:sz w:val="14"/>
          <w:szCs w:val="14"/>
        </w:rPr>
        <w:t>Brasilseg</w:t>
      </w:r>
      <w:proofErr w:type="spellEnd"/>
      <w:r w:rsidRPr="00BF2AAF">
        <w:rPr>
          <w:rStyle w:val="cf01"/>
          <w:rFonts w:ascii="Arial" w:eastAsia="MS Mincho" w:hAnsi="Arial" w:cs="Arial"/>
          <w:sz w:val="14"/>
          <w:szCs w:val="14"/>
        </w:rPr>
        <w:t>, que ocorreram juntamente com o encerramento da comissão adicional, aliado com o aumento do volume de vendas.</w:t>
      </w:r>
    </w:p>
    <w:p w14:paraId="7F57B852" w14:textId="77777777" w:rsidR="004470D4" w:rsidRPr="00BF2AAF" w:rsidRDefault="004470D4" w:rsidP="004470D4">
      <w:pPr>
        <w:keepLines/>
        <w:tabs>
          <w:tab w:val="left" w:pos="284"/>
        </w:tabs>
        <w:spacing w:before="120" w:after="120"/>
        <w:jc w:val="both"/>
        <w:rPr>
          <w:rFonts w:ascii="Arial" w:eastAsia="Times New Roman" w:hAnsi="Arial" w:cs="Arial"/>
          <w:spacing w:val="-2"/>
          <w:sz w:val="18"/>
          <w:szCs w:val="14"/>
        </w:rPr>
      </w:pPr>
      <w:r w:rsidRPr="00BF2AAF">
        <w:rPr>
          <w:rFonts w:ascii="Arial" w:eastAsia="Times New Roman" w:hAnsi="Arial" w:cs="Arial"/>
          <w:spacing w:val="-2"/>
          <w:sz w:val="18"/>
          <w:szCs w:val="14"/>
        </w:rPr>
        <w:t>Não há saldo de comissões a apropriar no controlador.</w:t>
      </w:r>
    </w:p>
    <w:p w14:paraId="634721D7" w14:textId="77777777" w:rsidR="00EE4484" w:rsidRPr="00BF2AAF" w:rsidRDefault="00EE4484" w:rsidP="00EE4484">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Em 29.12.2022, foi formalizado o 3º Aditamento ao Acordo Operacional para Atuação no Segmento de Seguros (“Aditamento ao Acordo Operacional”), com vigência a partir de 01.01.2023, que exclui o mecanismo de remuneração adicional paga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aumenta o percentual de comissão pago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sobre os prêmios emitidos dos seguros de vida e prestamista e reduz o percentual de comissão pago pela </w:t>
      </w:r>
      <w:proofErr w:type="spellStart"/>
      <w:r w:rsidRPr="00BF2AAF">
        <w:rPr>
          <w:rFonts w:ascii="Arial" w:eastAsia="Times New Roman" w:hAnsi="Arial" w:cs="Arial"/>
          <w:spacing w:val="-2"/>
          <w:sz w:val="18"/>
          <w:szCs w:val="18"/>
          <w:lang w:eastAsia="pt-BR"/>
        </w:rPr>
        <w:t>Brasilseg</w:t>
      </w:r>
      <w:proofErr w:type="spellEnd"/>
      <w:r w:rsidRPr="00BF2AAF">
        <w:rPr>
          <w:rFonts w:ascii="Arial" w:eastAsia="Times New Roman" w:hAnsi="Arial" w:cs="Arial"/>
          <w:spacing w:val="-2"/>
          <w:sz w:val="18"/>
          <w:szCs w:val="18"/>
          <w:lang w:eastAsia="pt-BR"/>
        </w:rPr>
        <w:t xml:space="preserve"> à BB Corretora sobre os prêmios emitidos do seguro penhor rural.</w:t>
      </w:r>
      <w:bookmarkEnd w:id="121"/>
    </w:p>
    <w:p w14:paraId="1E58C48A" w14:textId="78C2678E" w:rsidR="007D4AB0" w:rsidRPr="00BF2AAF" w:rsidRDefault="005C6C41" w:rsidP="00330674">
      <w:pPr>
        <w:pStyle w:val="Ttulo1"/>
        <w:keepLines w:val="0"/>
        <w:spacing w:line="259" w:lineRule="auto"/>
        <w:jc w:val="both"/>
        <w:rPr>
          <w:rFonts w:ascii="Arial" w:hAnsi="Arial" w:cs="Arial"/>
          <w:b/>
          <w:color w:val="1F3864" w:themeColor="accent1" w:themeShade="80"/>
          <w:sz w:val="20"/>
          <w:szCs w:val="20"/>
        </w:rPr>
      </w:pPr>
      <w:bookmarkStart w:id="122" w:name="_Toc157702425"/>
      <w:r w:rsidRPr="00BF2AAF">
        <w:rPr>
          <w:rFonts w:ascii="Arial" w:hAnsi="Arial" w:cs="Arial"/>
          <w:b/>
          <w:color w:val="1F3864" w:themeColor="accent1" w:themeShade="80"/>
          <w:sz w:val="20"/>
          <w:szCs w:val="20"/>
        </w:rPr>
        <w:t>2</w:t>
      </w:r>
      <w:r w:rsidR="00AB09B4" w:rsidRPr="00BF2AAF">
        <w:rPr>
          <w:rFonts w:ascii="Arial" w:hAnsi="Arial" w:cs="Arial"/>
          <w:b/>
          <w:color w:val="1F3864" w:themeColor="accent1" w:themeShade="80"/>
          <w:sz w:val="20"/>
          <w:szCs w:val="20"/>
        </w:rPr>
        <w:t>4</w:t>
      </w:r>
      <w:r w:rsidR="007D4AB0" w:rsidRPr="00BF2AAF">
        <w:rPr>
          <w:rFonts w:ascii="Arial" w:hAnsi="Arial" w:cs="Arial"/>
          <w:b/>
          <w:color w:val="1F3864" w:themeColor="accent1" w:themeShade="80"/>
          <w:sz w:val="20"/>
          <w:szCs w:val="20"/>
        </w:rPr>
        <w:t xml:space="preserve"> – OUTROS PASSIVOS</w:t>
      </w:r>
      <w:bookmarkEnd w:id="122"/>
    </w:p>
    <w:p w14:paraId="6E8A4E7D" w14:textId="77777777" w:rsidR="002E7BB5" w:rsidRPr="00BF2AAF" w:rsidRDefault="002E7BB5" w:rsidP="002E7BB5">
      <w:pPr>
        <w:spacing w:after="0" w:line="240" w:lineRule="auto"/>
        <w:jc w:val="right"/>
        <w:rPr>
          <w:rFonts w:ascii="Arial" w:hAnsi="Arial" w:cs="Arial"/>
          <w:b/>
          <w:sz w:val="14"/>
          <w:lang w:eastAsia="pt-BR"/>
        </w:rPr>
      </w:pPr>
      <w:r w:rsidRPr="00BF2AAF">
        <w:rPr>
          <w:rFonts w:ascii="Arial" w:hAnsi="Arial" w:cs="Arial"/>
          <w:b/>
          <w:sz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687"/>
        <w:gridCol w:w="283"/>
        <w:gridCol w:w="1560"/>
        <w:gridCol w:w="1134"/>
        <w:gridCol w:w="425"/>
        <w:gridCol w:w="1276"/>
        <w:gridCol w:w="1274"/>
      </w:tblGrid>
      <w:tr w:rsidR="002E7BB5" w:rsidRPr="00BF2AAF" w14:paraId="35AE5DC5" w14:textId="77777777" w:rsidTr="00CD2A77">
        <w:trPr>
          <w:trHeight w:hRule="exact" w:val="283"/>
          <w:jc w:val="center"/>
        </w:trPr>
        <w:tc>
          <w:tcPr>
            <w:tcW w:w="3687" w:type="dxa"/>
            <w:tcBorders>
              <w:top w:val="single" w:sz="2" w:space="0" w:color="1F3864" w:themeColor="accent1" w:themeShade="80"/>
              <w:bottom w:val="nil"/>
            </w:tcBorders>
            <w:shd w:val="clear" w:color="auto" w:fill="auto"/>
          </w:tcPr>
          <w:p w14:paraId="4AF21549" w14:textId="77777777" w:rsidR="002E7BB5" w:rsidRPr="00BF2AAF" w:rsidRDefault="002E7BB5" w:rsidP="00CD2A77">
            <w:pPr>
              <w:spacing w:after="0"/>
              <w:jc w:val="center"/>
              <w:rPr>
                <w:rFonts w:ascii="Arial" w:hAnsi="Arial" w:cs="Arial"/>
                <w:b/>
                <w:sz w:val="18"/>
                <w:szCs w:val="18"/>
              </w:rPr>
            </w:pPr>
          </w:p>
        </w:tc>
        <w:tc>
          <w:tcPr>
            <w:tcW w:w="283" w:type="dxa"/>
            <w:tcBorders>
              <w:top w:val="single" w:sz="2" w:space="0" w:color="1F3864" w:themeColor="accent1" w:themeShade="80"/>
              <w:bottom w:val="nil"/>
            </w:tcBorders>
            <w:shd w:val="clear" w:color="auto" w:fill="auto"/>
          </w:tcPr>
          <w:p w14:paraId="44275F5F" w14:textId="77777777" w:rsidR="002E7BB5" w:rsidRPr="00BF2AAF" w:rsidRDefault="002E7BB5" w:rsidP="00CD2A77">
            <w:pPr>
              <w:spacing w:after="0"/>
              <w:jc w:val="center"/>
              <w:rPr>
                <w:rFonts w:ascii="Arial" w:hAnsi="Arial" w:cs="Arial"/>
                <w:b/>
                <w:sz w:val="18"/>
                <w:szCs w:val="18"/>
              </w:rPr>
            </w:pPr>
          </w:p>
        </w:tc>
        <w:tc>
          <w:tcPr>
            <w:tcW w:w="2694" w:type="dxa"/>
            <w:gridSpan w:val="2"/>
            <w:tcBorders>
              <w:top w:val="single" w:sz="2" w:space="0" w:color="1F3864" w:themeColor="accent1" w:themeShade="80"/>
              <w:bottom w:val="single" w:sz="2" w:space="0" w:color="1F3864" w:themeColor="accent1" w:themeShade="80"/>
            </w:tcBorders>
            <w:shd w:val="clear" w:color="auto" w:fill="auto"/>
            <w:vAlign w:val="center"/>
          </w:tcPr>
          <w:p w14:paraId="35828EC9" w14:textId="77777777" w:rsidR="002E7BB5" w:rsidRPr="00BF2AAF" w:rsidRDefault="002E7BB5" w:rsidP="00CD2A77">
            <w:pPr>
              <w:spacing w:after="0"/>
              <w:jc w:val="center"/>
              <w:rPr>
                <w:rFonts w:ascii="Arial" w:hAnsi="Arial" w:cs="Arial"/>
                <w:b/>
                <w:sz w:val="14"/>
                <w:szCs w:val="18"/>
              </w:rPr>
            </w:pPr>
            <w:r w:rsidRPr="00BF2AAF">
              <w:rPr>
                <w:rFonts w:ascii="Arial" w:hAnsi="Arial" w:cs="Arial"/>
                <w:b/>
                <w:sz w:val="14"/>
                <w:szCs w:val="18"/>
              </w:rPr>
              <w:t>Controlador</w:t>
            </w:r>
          </w:p>
        </w:tc>
        <w:tc>
          <w:tcPr>
            <w:tcW w:w="425" w:type="dxa"/>
            <w:tcBorders>
              <w:top w:val="single" w:sz="2" w:space="0" w:color="1F3864" w:themeColor="accent1" w:themeShade="80"/>
              <w:bottom w:val="nil"/>
            </w:tcBorders>
            <w:shd w:val="clear" w:color="auto" w:fill="auto"/>
            <w:vAlign w:val="center"/>
          </w:tcPr>
          <w:p w14:paraId="6CAC959A" w14:textId="77777777" w:rsidR="002E7BB5" w:rsidRPr="00BF2AAF" w:rsidRDefault="002E7BB5" w:rsidP="00CD2A77">
            <w:pPr>
              <w:spacing w:after="0"/>
              <w:jc w:val="center"/>
              <w:rPr>
                <w:rFonts w:ascii="Arial" w:hAnsi="Arial" w:cs="Arial"/>
                <w:b/>
                <w:sz w:val="18"/>
                <w:szCs w:val="18"/>
              </w:rPr>
            </w:pPr>
          </w:p>
        </w:tc>
        <w:tc>
          <w:tcPr>
            <w:tcW w:w="2550" w:type="dxa"/>
            <w:gridSpan w:val="2"/>
            <w:tcBorders>
              <w:top w:val="single" w:sz="2" w:space="0" w:color="1F3864" w:themeColor="accent1" w:themeShade="80"/>
              <w:bottom w:val="single" w:sz="2" w:space="0" w:color="1F3864" w:themeColor="accent1" w:themeShade="80"/>
            </w:tcBorders>
            <w:shd w:val="clear" w:color="auto" w:fill="auto"/>
            <w:vAlign w:val="center"/>
          </w:tcPr>
          <w:p w14:paraId="33F413F5" w14:textId="77777777" w:rsidR="002E7BB5" w:rsidRPr="00BF2AAF" w:rsidRDefault="002E7BB5" w:rsidP="00CD2A77">
            <w:pPr>
              <w:spacing w:after="0"/>
              <w:jc w:val="center"/>
              <w:rPr>
                <w:rFonts w:ascii="Arial" w:hAnsi="Arial" w:cs="Arial"/>
                <w:b/>
                <w:sz w:val="18"/>
                <w:szCs w:val="18"/>
              </w:rPr>
            </w:pPr>
            <w:r w:rsidRPr="00BF2AAF">
              <w:rPr>
                <w:rFonts w:ascii="Arial" w:hAnsi="Arial" w:cs="Arial"/>
                <w:b/>
                <w:sz w:val="14"/>
                <w:szCs w:val="18"/>
              </w:rPr>
              <w:t>Consolidado</w:t>
            </w:r>
          </w:p>
        </w:tc>
      </w:tr>
      <w:tr w:rsidR="002E7BB5" w:rsidRPr="00BF2AAF" w14:paraId="621E0445" w14:textId="77777777" w:rsidTr="00CD2A77">
        <w:trPr>
          <w:trHeight w:hRule="exact" w:val="238"/>
          <w:jc w:val="center"/>
        </w:trPr>
        <w:tc>
          <w:tcPr>
            <w:tcW w:w="3687" w:type="dxa"/>
            <w:tcBorders>
              <w:top w:val="nil"/>
              <w:bottom w:val="single" w:sz="2" w:space="0" w:color="1F3864" w:themeColor="accent1" w:themeShade="80"/>
            </w:tcBorders>
            <w:shd w:val="clear" w:color="auto" w:fill="auto"/>
          </w:tcPr>
          <w:p w14:paraId="7D501824" w14:textId="77777777" w:rsidR="002E7BB5" w:rsidRPr="00BF2AAF" w:rsidRDefault="002E7BB5" w:rsidP="00CD2A77">
            <w:pPr>
              <w:pStyle w:val="08-Tabelageral"/>
              <w:rPr>
                <w:rFonts w:cs="Arial"/>
                <w:b/>
              </w:rPr>
            </w:pPr>
          </w:p>
        </w:tc>
        <w:tc>
          <w:tcPr>
            <w:tcW w:w="283" w:type="dxa"/>
            <w:tcBorders>
              <w:top w:val="nil"/>
              <w:bottom w:val="single" w:sz="2" w:space="0" w:color="1F3864" w:themeColor="accent1" w:themeShade="80"/>
            </w:tcBorders>
            <w:shd w:val="clear" w:color="auto" w:fill="auto"/>
          </w:tcPr>
          <w:p w14:paraId="04BB2B85" w14:textId="77777777" w:rsidR="002E7BB5" w:rsidRPr="00BF2AAF" w:rsidRDefault="002E7BB5" w:rsidP="00CD2A77">
            <w:pPr>
              <w:pStyle w:val="08-Tabelageral"/>
              <w:rPr>
                <w:rFonts w:cs="Arial"/>
                <w:b/>
              </w:rPr>
            </w:pPr>
          </w:p>
        </w:tc>
        <w:tc>
          <w:tcPr>
            <w:tcW w:w="1560" w:type="dxa"/>
            <w:tcBorders>
              <w:top w:val="single" w:sz="2" w:space="0" w:color="1F3864" w:themeColor="accent1" w:themeShade="80"/>
              <w:bottom w:val="single" w:sz="2" w:space="0" w:color="1F3864" w:themeColor="accent1" w:themeShade="80"/>
            </w:tcBorders>
            <w:shd w:val="clear" w:color="auto" w:fill="auto"/>
            <w:vAlign w:val="center"/>
          </w:tcPr>
          <w:p w14:paraId="1B814C55" w14:textId="77777777" w:rsidR="002E7BB5" w:rsidRPr="00BF2AAF" w:rsidRDefault="002E7BB5" w:rsidP="00CD2A77">
            <w:pPr>
              <w:pStyle w:val="08-Tabelageral"/>
              <w:rPr>
                <w:rFonts w:cs="Arial"/>
                <w:b/>
              </w:rPr>
            </w:pPr>
            <w:r w:rsidRPr="00BF2AAF">
              <w:rPr>
                <w:rFonts w:cs="Arial"/>
                <w:b/>
              </w:rPr>
              <w:t>31.12.2023</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A5A2980" w14:textId="77777777" w:rsidR="002E7BB5" w:rsidRPr="00BF2AAF" w:rsidRDefault="002E7BB5" w:rsidP="00CD2A77">
            <w:pPr>
              <w:pStyle w:val="08-Tabelageral"/>
              <w:rPr>
                <w:rFonts w:cs="Arial"/>
                <w:b/>
              </w:rPr>
            </w:pPr>
            <w:r w:rsidRPr="00BF2AAF">
              <w:rPr>
                <w:rFonts w:cs="Arial"/>
                <w:b/>
              </w:rPr>
              <w:t>31.12.2022</w:t>
            </w:r>
          </w:p>
        </w:tc>
        <w:tc>
          <w:tcPr>
            <w:tcW w:w="425" w:type="dxa"/>
            <w:tcBorders>
              <w:top w:val="nil"/>
              <w:bottom w:val="single" w:sz="2" w:space="0" w:color="1F3864" w:themeColor="accent1" w:themeShade="80"/>
            </w:tcBorders>
            <w:shd w:val="clear" w:color="auto" w:fill="auto"/>
            <w:vAlign w:val="center"/>
          </w:tcPr>
          <w:p w14:paraId="7FF6FE6B" w14:textId="77777777" w:rsidR="002E7BB5" w:rsidRPr="00BF2AAF" w:rsidRDefault="002E7BB5" w:rsidP="00CD2A77">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418B56CB" w14:textId="77777777" w:rsidR="002E7BB5" w:rsidRPr="00BF2AAF" w:rsidRDefault="002E7BB5" w:rsidP="00CD2A77">
            <w:pPr>
              <w:pStyle w:val="08-Tabelageral"/>
              <w:rPr>
                <w:rFonts w:cs="Arial"/>
                <w:b/>
              </w:rPr>
            </w:pPr>
            <w:r w:rsidRPr="00BF2AAF">
              <w:rPr>
                <w:rFonts w:cs="Arial"/>
                <w:b/>
              </w:rPr>
              <w:t>31.12.2023</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198D7068" w14:textId="77777777" w:rsidR="002E7BB5" w:rsidRPr="00BF2AAF" w:rsidRDefault="002E7BB5" w:rsidP="00CD2A77">
            <w:pPr>
              <w:pStyle w:val="08-Tabelageral"/>
              <w:rPr>
                <w:rFonts w:cs="Arial"/>
                <w:b/>
              </w:rPr>
            </w:pPr>
            <w:r w:rsidRPr="00BF2AAF">
              <w:rPr>
                <w:rFonts w:cs="Arial"/>
                <w:b/>
              </w:rPr>
              <w:t>31.12.2022</w:t>
            </w:r>
          </w:p>
        </w:tc>
      </w:tr>
      <w:tr w:rsidR="002E7BB5" w:rsidRPr="00BF2AAF" w14:paraId="107E2B37" w14:textId="77777777" w:rsidTr="00CD2A77">
        <w:trPr>
          <w:trHeight w:val="238"/>
          <w:jc w:val="center"/>
        </w:trPr>
        <w:tc>
          <w:tcPr>
            <w:tcW w:w="3687" w:type="dxa"/>
            <w:tcBorders>
              <w:top w:val="single" w:sz="2" w:space="0" w:color="1F3864" w:themeColor="accent1" w:themeShade="80"/>
            </w:tcBorders>
            <w:shd w:val="clear" w:color="auto" w:fill="auto"/>
          </w:tcPr>
          <w:p w14:paraId="3496B7A3" w14:textId="77777777" w:rsidR="002E7BB5" w:rsidRPr="00BF2AAF" w:rsidRDefault="002E7BB5" w:rsidP="00CD2A77">
            <w:pPr>
              <w:pStyle w:val="08-Tabelageral"/>
              <w:jc w:val="left"/>
              <w:rPr>
                <w:rFonts w:cs="Arial"/>
                <w:b/>
                <w:bCs/>
                <w:szCs w:val="14"/>
              </w:rPr>
            </w:pPr>
            <w:r w:rsidRPr="00BF2AAF">
              <w:rPr>
                <w:rFonts w:cs="Arial"/>
                <w:b/>
                <w:szCs w:val="14"/>
              </w:rPr>
              <w:t>Passivo Circulante</w:t>
            </w:r>
          </w:p>
        </w:tc>
        <w:tc>
          <w:tcPr>
            <w:tcW w:w="283" w:type="dxa"/>
            <w:tcBorders>
              <w:top w:val="single" w:sz="2" w:space="0" w:color="1F3864" w:themeColor="accent1" w:themeShade="80"/>
            </w:tcBorders>
            <w:shd w:val="clear" w:color="auto" w:fill="auto"/>
          </w:tcPr>
          <w:p w14:paraId="150FC9A0" w14:textId="77777777" w:rsidR="002E7BB5" w:rsidRPr="00BF2AAF" w:rsidRDefault="002E7BB5" w:rsidP="00CD2A77">
            <w:pPr>
              <w:pStyle w:val="08-Tabelageral"/>
              <w:ind w:left="113"/>
              <w:jc w:val="center"/>
              <w:rPr>
                <w:rFonts w:cs="Arial"/>
                <w:b/>
                <w:szCs w:val="14"/>
              </w:rPr>
            </w:pPr>
          </w:p>
        </w:tc>
        <w:tc>
          <w:tcPr>
            <w:tcW w:w="1560" w:type="dxa"/>
            <w:tcBorders>
              <w:top w:val="single" w:sz="2" w:space="0" w:color="1F3864" w:themeColor="accent1" w:themeShade="80"/>
            </w:tcBorders>
            <w:shd w:val="clear" w:color="auto" w:fill="auto"/>
            <w:vAlign w:val="center"/>
          </w:tcPr>
          <w:p w14:paraId="19B6B7B3" w14:textId="77777777" w:rsidR="002E7BB5" w:rsidRPr="00BF2AAF" w:rsidRDefault="002E7BB5" w:rsidP="00CD2A77">
            <w:pPr>
              <w:pStyle w:val="08-Tabelageral"/>
              <w:ind w:left="113"/>
              <w:rPr>
                <w:rFonts w:cs="Arial"/>
                <w:b/>
                <w:szCs w:val="14"/>
              </w:rPr>
            </w:pPr>
          </w:p>
        </w:tc>
        <w:tc>
          <w:tcPr>
            <w:tcW w:w="1134" w:type="dxa"/>
            <w:tcBorders>
              <w:top w:val="single" w:sz="2" w:space="0" w:color="1F3864" w:themeColor="accent1" w:themeShade="80"/>
            </w:tcBorders>
            <w:shd w:val="clear" w:color="auto" w:fill="auto"/>
            <w:vAlign w:val="center"/>
          </w:tcPr>
          <w:p w14:paraId="11B206D3" w14:textId="77777777" w:rsidR="002E7BB5" w:rsidRPr="00BF2AAF" w:rsidRDefault="002E7BB5" w:rsidP="00CD2A77">
            <w:pPr>
              <w:pStyle w:val="08-Tabelageral"/>
              <w:ind w:left="113"/>
              <w:rPr>
                <w:rFonts w:cs="Arial"/>
                <w:b/>
                <w:szCs w:val="14"/>
              </w:rPr>
            </w:pPr>
          </w:p>
        </w:tc>
        <w:tc>
          <w:tcPr>
            <w:tcW w:w="425" w:type="dxa"/>
            <w:tcBorders>
              <w:top w:val="single" w:sz="2" w:space="0" w:color="1F3864" w:themeColor="accent1" w:themeShade="80"/>
            </w:tcBorders>
            <w:shd w:val="clear" w:color="auto" w:fill="auto"/>
            <w:vAlign w:val="center"/>
          </w:tcPr>
          <w:p w14:paraId="75BC9A5A" w14:textId="77777777" w:rsidR="002E7BB5" w:rsidRPr="00BF2AAF" w:rsidRDefault="002E7BB5" w:rsidP="00CD2A77">
            <w:pPr>
              <w:pStyle w:val="08-Tabelageral"/>
              <w:ind w:left="113"/>
              <w:rPr>
                <w:rFonts w:cs="Arial"/>
                <w:b/>
                <w:szCs w:val="14"/>
              </w:rPr>
            </w:pPr>
          </w:p>
        </w:tc>
        <w:tc>
          <w:tcPr>
            <w:tcW w:w="1276" w:type="dxa"/>
            <w:tcBorders>
              <w:top w:val="single" w:sz="2" w:space="0" w:color="1F3864" w:themeColor="accent1" w:themeShade="80"/>
            </w:tcBorders>
            <w:shd w:val="clear" w:color="auto" w:fill="auto"/>
            <w:vAlign w:val="center"/>
          </w:tcPr>
          <w:p w14:paraId="5F7A5665" w14:textId="77777777" w:rsidR="002E7BB5" w:rsidRPr="00BF2AAF" w:rsidRDefault="002E7BB5" w:rsidP="00CD2A77">
            <w:pPr>
              <w:pStyle w:val="08-Tabelageral"/>
              <w:ind w:left="113"/>
              <w:rPr>
                <w:rFonts w:cs="Arial"/>
                <w:b/>
                <w:szCs w:val="14"/>
              </w:rPr>
            </w:pPr>
          </w:p>
        </w:tc>
        <w:tc>
          <w:tcPr>
            <w:tcW w:w="1274" w:type="dxa"/>
            <w:tcBorders>
              <w:top w:val="single" w:sz="2" w:space="0" w:color="1F3864" w:themeColor="accent1" w:themeShade="80"/>
            </w:tcBorders>
            <w:shd w:val="clear" w:color="auto" w:fill="auto"/>
            <w:vAlign w:val="center"/>
          </w:tcPr>
          <w:p w14:paraId="73514983" w14:textId="77777777" w:rsidR="002E7BB5" w:rsidRPr="00BF2AAF" w:rsidRDefault="002E7BB5" w:rsidP="00CD2A77">
            <w:pPr>
              <w:pStyle w:val="08-Tabelageral"/>
              <w:ind w:left="113"/>
              <w:rPr>
                <w:rFonts w:cs="Arial"/>
                <w:b/>
                <w:szCs w:val="14"/>
              </w:rPr>
            </w:pPr>
          </w:p>
        </w:tc>
      </w:tr>
      <w:tr w:rsidR="002E7BB5" w:rsidRPr="00BF2AAF" w14:paraId="033D81C1" w14:textId="77777777" w:rsidTr="00CD2A77">
        <w:trPr>
          <w:trHeight w:val="238"/>
          <w:jc w:val="center"/>
        </w:trPr>
        <w:tc>
          <w:tcPr>
            <w:tcW w:w="3687" w:type="dxa"/>
            <w:shd w:val="clear" w:color="auto" w:fill="auto"/>
          </w:tcPr>
          <w:p w14:paraId="534CA3F0" w14:textId="77777777" w:rsidR="002E7BB5" w:rsidRPr="00BF2AAF" w:rsidRDefault="002E7BB5" w:rsidP="00CD2A77">
            <w:pPr>
              <w:pStyle w:val="08-Tabelageral"/>
              <w:ind w:left="113"/>
              <w:jc w:val="left"/>
              <w:rPr>
                <w:rFonts w:cs="Arial"/>
                <w:szCs w:val="14"/>
              </w:rPr>
            </w:pPr>
            <w:r w:rsidRPr="00BF2AAF">
              <w:rPr>
                <w:rFonts w:cs="Arial"/>
                <w:szCs w:val="14"/>
              </w:rPr>
              <w:t xml:space="preserve">Valores a pagar a sociedades ligadas </w:t>
            </w:r>
            <w:r w:rsidRPr="00BF2AAF">
              <w:rPr>
                <w:rFonts w:cs="Arial"/>
                <w:szCs w:val="14"/>
                <w:vertAlign w:val="superscript"/>
              </w:rPr>
              <w:t>(1)</w:t>
            </w:r>
          </w:p>
        </w:tc>
        <w:tc>
          <w:tcPr>
            <w:tcW w:w="283" w:type="dxa"/>
            <w:shd w:val="clear" w:color="auto" w:fill="auto"/>
          </w:tcPr>
          <w:p w14:paraId="3E3A088D" w14:textId="77777777" w:rsidR="002E7BB5" w:rsidRPr="00BF2AAF" w:rsidRDefault="002E7BB5" w:rsidP="00CD2A77">
            <w:pPr>
              <w:pStyle w:val="08-Tabelageral"/>
              <w:ind w:left="113"/>
              <w:jc w:val="center"/>
              <w:rPr>
                <w:rFonts w:cs="Arial"/>
                <w:szCs w:val="14"/>
              </w:rPr>
            </w:pPr>
          </w:p>
        </w:tc>
        <w:tc>
          <w:tcPr>
            <w:tcW w:w="1560" w:type="dxa"/>
            <w:shd w:val="clear" w:color="auto" w:fill="auto"/>
            <w:vAlign w:val="center"/>
          </w:tcPr>
          <w:p w14:paraId="5366E54F" w14:textId="49495379" w:rsidR="002E7BB5" w:rsidRPr="00BF2AAF" w:rsidRDefault="003825B3" w:rsidP="00CD2A77">
            <w:pPr>
              <w:pStyle w:val="08-Tabelageral"/>
              <w:ind w:left="113"/>
              <w:rPr>
                <w:rFonts w:cs="Arial"/>
                <w:szCs w:val="14"/>
              </w:rPr>
            </w:pPr>
            <w:r w:rsidRPr="00BF2AAF">
              <w:rPr>
                <w:rFonts w:cs="Arial"/>
                <w:szCs w:val="14"/>
              </w:rPr>
              <w:t>9.203</w:t>
            </w:r>
          </w:p>
        </w:tc>
        <w:tc>
          <w:tcPr>
            <w:tcW w:w="1134" w:type="dxa"/>
            <w:shd w:val="clear" w:color="auto" w:fill="auto"/>
            <w:vAlign w:val="center"/>
          </w:tcPr>
          <w:p w14:paraId="2D77EA9B" w14:textId="29599458" w:rsidR="002E7BB5" w:rsidRPr="00BF2AAF" w:rsidRDefault="002E7BB5" w:rsidP="00CD2A77">
            <w:pPr>
              <w:pStyle w:val="08-Tabelageral"/>
              <w:ind w:left="113"/>
              <w:rPr>
                <w:rFonts w:cs="Arial"/>
                <w:szCs w:val="14"/>
              </w:rPr>
            </w:pPr>
            <w:r w:rsidRPr="00BF2AAF">
              <w:rPr>
                <w:rFonts w:cs="Arial"/>
                <w:szCs w:val="14"/>
              </w:rPr>
              <w:t>8.054</w:t>
            </w:r>
          </w:p>
        </w:tc>
        <w:tc>
          <w:tcPr>
            <w:tcW w:w="425" w:type="dxa"/>
            <w:shd w:val="clear" w:color="auto" w:fill="auto"/>
            <w:vAlign w:val="center"/>
          </w:tcPr>
          <w:p w14:paraId="6C700D27" w14:textId="77777777" w:rsidR="002E7BB5" w:rsidRPr="00BF2AAF" w:rsidRDefault="002E7BB5" w:rsidP="00CD2A77">
            <w:pPr>
              <w:pStyle w:val="08-Tabelageral"/>
              <w:ind w:left="113"/>
              <w:rPr>
                <w:rFonts w:cs="Arial"/>
                <w:szCs w:val="14"/>
              </w:rPr>
            </w:pPr>
          </w:p>
        </w:tc>
        <w:tc>
          <w:tcPr>
            <w:tcW w:w="1276" w:type="dxa"/>
            <w:shd w:val="clear" w:color="auto" w:fill="auto"/>
            <w:vAlign w:val="center"/>
          </w:tcPr>
          <w:p w14:paraId="21B590FF" w14:textId="6C9CAD10" w:rsidR="002E7BB5" w:rsidRPr="00BF2AAF" w:rsidRDefault="003825B3" w:rsidP="00CD2A77">
            <w:pPr>
              <w:pStyle w:val="08-Tabelageral"/>
              <w:ind w:left="113"/>
              <w:rPr>
                <w:rFonts w:cs="Arial"/>
                <w:szCs w:val="14"/>
              </w:rPr>
            </w:pPr>
            <w:r w:rsidRPr="00BF2AAF">
              <w:rPr>
                <w:rFonts w:cs="Arial"/>
                <w:szCs w:val="14"/>
              </w:rPr>
              <w:t>98.887</w:t>
            </w:r>
          </w:p>
        </w:tc>
        <w:tc>
          <w:tcPr>
            <w:tcW w:w="1274" w:type="dxa"/>
            <w:shd w:val="clear" w:color="auto" w:fill="auto"/>
            <w:vAlign w:val="center"/>
          </w:tcPr>
          <w:p w14:paraId="4D885BFB" w14:textId="3B223542" w:rsidR="002E7BB5" w:rsidRPr="00BF2AAF" w:rsidRDefault="002E7BB5" w:rsidP="00CD2A77">
            <w:pPr>
              <w:pStyle w:val="08-Tabelageral"/>
              <w:ind w:left="113"/>
              <w:rPr>
                <w:rFonts w:cs="Arial"/>
                <w:szCs w:val="14"/>
              </w:rPr>
            </w:pPr>
            <w:r w:rsidRPr="00BF2AAF">
              <w:rPr>
                <w:rFonts w:cs="Arial"/>
                <w:szCs w:val="14"/>
              </w:rPr>
              <w:t>99.353</w:t>
            </w:r>
          </w:p>
        </w:tc>
      </w:tr>
      <w:tr w:rsidR="002E7BB5" w:rsidRPr="00BF2AAF" w14:paraId="1C268047" w14:textId="77777777" w:rsidTr="00CD2A77">
        <w:trPr>
          <w:trHeight w:val="238"/>
          <w:jc w:val="center"/>
        </w:trPr>
        <w:tc>
          <w:tcPr>
            <w:tcW w:w="3687" w:type="dxa"/>
            <w:shd w:val="clear" w:color="auto" w:fill="auto"/>
          </w:tcPr>
          <w:p w14:paraId="69A78D39" w14:textId="77777777" w:rsidR="002E7BB5" w:rsidRPr="00BF2AAF" w:rsidRDefault="002E7BB5" w:rsidP="00CD2A77">
            <w:pPr>
              <w:pStyle w:val="08-Tabelageral"/>
              <w:ind w:left="113"/>
              <w:jc w:val="left"/>
              <w:rPr>
                <w:rFonts w:cs="Arial"/>
                <w:szCs w:val="14"/>
              </w:rPr>
            </w:pPr>
            <w:r w:rsidRPr="00BF2AAF">
              <w:rPr>
                <w:rFonts w:cs="Arial"/>
                <w:szCs w:val="14"/>
              </w:rPr>
              <w:t>Programa de remuneração variável de administradores</w:t>
            </w:r>
          </w:p>
        </w:tc>
        <w:tc>
          <w:tcPr>
            <w:tcW w:w="283" w:type="dxa"/>
            <w:shd w:val="clear" w:color="auto" w:fill="auto"/>
          </w:tcPr>
          <w:p w14:paraId="5BE1A1D1" w14:textId="77777777" w:rsidR="002E7BB5" w:rsidRPr="00BF2AAF" w:rsidRDefault="002E7BB5" w:rsidP="00CD2A77">
            <w:pPr>
              <w:pStyle w:val="08-Tabelageral"/>
              <w:ind w:left="113"/>
              <w:jc w:val="center"/>
              <w:rPr>
                <w:rFonts w:cs="Arial"/>
                <w:szCs w:val="14"/>
              </w:rPr>
            </w:pPr>
          </w:p>
        </w:tc>
        <w:tc>
          <w:tcPr>
            <w:tcW w:w="1560" w:type="dxa"/>
            <w:shd w:val="clear" w:color="auto" w:fill="auto"/>
            <w:vAlign w:val="center"/>
          </w:tcPr>
          <w:p w14:paraId="7A09C529" w14:textId="2A61EFE8" w:rsidR="002E7BB5" w:rsidRPr="00BF2AAF" w:rsidRDefault="003825B3" w:rsidP="00CD2A77">
            <w:pPr>
              <w:pStyle w:val="08-Tabelageral"/>
              <w:ind w:left="113"/>
              <w:rPr>
                <w:rFonts w:cs="Arial"/>
                <w:szCs w:val="14"/>
              </w:rPr>
            </w:pPr>
            <w:r w:rsidRPr="00BF2AAF">
              <w:rPr>
                <w:rFonts w:cs="Arial"/>
                <w:szCs w:val="14"/>
              </w:rPr>
              <w:t>3.983</w:t>
            </w:r>
          </w:p>
        </w:tc>
        <w:tc>
          <w:tcPr>
            <w:tcW w:w="1134" w:type="dxa"/>
            <w:shd w:val="clear" w:color="auto" w:fill="auto"/>
            <w:vAlign w:val="center"/>
          </w:tcPr>
          <w:p w14:paraId="63DDA7DC" w14:textId="70189BBA" w:rsidR="002E7BB5" w:rsidRPr="00BF2AAF" w:rsidRDefault="002E7BB5" w:rsidP="00CD2A77">
            <w:pPr>
              <w:pStyle w:val="08-Tabelageral"/>
              <w:ind w:left="113"/>
              <w:rPr>
                <w:rFonts w:cs="Arial"/>
                <w:szCs w:val="14"/>
              </w:rPr>
            </w:pPr>
            <w:r w:rsidRPr="00BF2AAF">
              <w:rPr>
                <w:rFonts w:cs="Arial"/>
                <w:szCs w:val="14"/>
              </w:rPr>
              <w:t>3.929</w:t>
            </w:r>
          </w:p>
        </w:tc>
        <w:tc>
          <w:tcPr>
            <w:tcW w:w="425" w:type="dxa"/>
            <w:shd w:val="clear" w:color="auto" w:fill="auto"/>
            <w:vAlign w:val="center"/>
          </w:tcPr>
          <w:p w14:paraId="497D8767" w14:textId="77777777" w:rsidR="002E7BB5" w:rsidRPr="00BF2AAF" w:rsidRDefault="002E7BB5" w:rsidP="00CD2A77">
            <w:pPr>
              <w:pStyle w:val="08-Tabelageral"/>
              <w:ind w:left="113"/>
              <w:rPr>
                <w:rFonts w:cs="Arial"/>
                <w:szCs w:val="14"/>
              </w:rPr>
            </w:pPr>
          </w:p>
        </w:tc>
        <w:tc>
          <w:tcPr>
            <w:tcW w:w="1276" w:type="dxa"/>
            <w:shd w:val="clear" w:color="auto" w:fill="auto"/>
            <w:vAlign w:val="center"/>
          </w:tcPr>
          <w:p w14:paraId="6FC04425" w14:textId="7B1B2554" w:rsidR="002E7BB5" w:rsidRPr="00BF2AAF" w:rsidRDefault="003825B3" w:rsidP="00CD2A77">
            <w:pPr>
              <w:pStyle w:val="08-Tabelageral"/>
              <w:ind w:left="113"/>
              <w:rPr>
                <w:rFonts w:cs="Arial"/>
                <w:szCs w:val="14"/>
              </w:rPr>
            </w:pPr>
            <w:r w:rsidRPr="00BF2AAF">
              <w:rPr>
                <w:rFonts w:cs="Arial"/>
                <w:szCs w:val="14"/>
              </w:rPr>
              <w:t>3.983</w:t>
            </w:r>
          </w:p>
        </w:tc>
        <w:tc>
          <w:tcPr>
            <w:tcW w:w="1274" w:type="dxa"/>
            <w:shd w:val="clear" w:color="auto" w:fill="auto"/>
            <w:vAlign w:val="center"/>
          </w:tcPr>
          <w:p w14:paraId="3E033574" w14:textId="0CC9360F" w:rsidR="002E7BB5" w:rsidRPr="00BF2AAF" w:rsidRDefault="002E7BB5" w:rsidP="00CD2A77">
            <w:pPr>
              <w:pStyle w:val="08-Tabelageral"/>
              <w:ind w:left="113"/>
              <w:rPr>
                <w:rFonts w:cs="Arial"/>
                <w:szCs w:val="14"/>
              </w:rPr>
            </w:pPr>
            <w:r w:rsidRPr="00BF2AAF">
              <w:rPr>
                <w:rFonts w:cs="Arial"/>
                <w:szCs w:val="14"/>
              </w:rPr>
              <w:t>3.929</w:t>
            </w:r>
          </w:p>
        </w:tc>
      </w:tr>
      <w:tr w:rsidR="002E7BB5" w:rsidRPr="00BF2AAF" w14:paraId="23EDA563" w14:textId="77777777" w:rsidTr="00CD2A77">
        <w:trPr>
          <w:trHeight w:val="238"/>
          <w:jc w:val="center"/>
        </w:trPr>
        <w:tc>
          <w:tcPr>
            <w:tcW w:w="3687" w:type="dxa"/>
            <w:tcBorders>
              <w:bottom w:val="nil"/>
            </w:tcBorders>
            <w:shd w:val="clear" w:color="auto" w:fill="auto"/>
          </w:tcPr>
          <w:p w14:paraId="0C13F52B" w14:textId="77777777" w:rsidR="002E7BB5" w:rsidRPr="00BF2AAF" w:rsidRDefault="002E7BB5" w:rsidP="00CD2A77">
            <w:pPr>
              <w:pStyle w:val="08-Tabelageral"/>
              <w:ind w:left="113"/>
              <w:jc w:val="left"/>
              <w:rPr>
                <w:rFonts w:cs="Arial"/>
                <w:szCs w:val="14"/>
              </w:rPr>
            </w:pPr>
            <w:r w:rsidRPr="00BF2AAF">
              <w:rPr>
                <w:rFonts w:cs="Arial"/>
                <w:szCs w:val="14"/>
              </w:rPr>
              <w:t>Outros</w:t>
            </w:r>
          </w:p>
        </w:tc>
        <w:tc>
          <w:tcPr>
            <w:tcW w:w="283" w:type="dxa"/>
            <w:tcBorders>
              <w:bottom w:val="nil"/>
            </w:tcBorders>
            <w:shd w:val="clear" w:color="auto" w:fill="auto"/>
          </w:tcPr>
          <w:p w14:paraId="74B13022" w14:textId="77777777" w:rsidR="002E7BB5" w:rsidRPr="00BF2AAF" w:rsidRDefault="002E7BB5" w:rsidP="00CD2A77">
            <w:pPr>
              <w:pStyle w:val="08-Tabelageral"/>
              <w:ind w:left="113"/>
              <w:jc w:val="center"/>
              <w:rPr>
                <w:rFonts w:cs="Arial"/>
                <w:szCs w:val="14"/>
              </w:rPr>
            </w:pPr>
          </w:p>
        </w:tc>
        <w:tc>
          <w:tcPr>
            <w:tcW w:w="1560" w:type="dxa"/>
            <w:tcBorders>
              <w:bottom w:val="nil"/>
            </w:tcBorders>
            <w:shd w:val="clear" w:color="auto" w:fill="auto"/>
            <w:vAlign w:val="center"/>
          </w:tcPr>
          <w:p w14:paraId="4C908D6C" w14:textId="1E2BA5AF" w:rsidR="002E7BB5" w:rsidRPr="00BF2AAF" w:rsidRDefault="003825B3" w:rsidP="00CD2A77">
            <w:pPr>
              <w:pStyle w:val="08-Tabelageral"/>
              <w:ind w:left="113"/>
              <w:rPr>
                <w:rFonts w:cs="Arial"/>
                <w:szCs w:val="14"/>
              </w:rPr>
            </w:pPr>
            <w:r w:rsidRPr="00BF2AAF">
              <w:rPr>
                <w:rFonts w:cs="Arial"/>
                <w:szCs w:val="14"/>
              </w:rPr>
              <w:t>302</w:t>
            </w:r>
          </w:p>
        </w:tc>
        <w:tc>
          <w:tcPr>
            <w:tcW w:w="1134" w:type="dxa"/>
            <w:tcBorders>
              <w:bottom w:val="nil"/>
            </w:tcBorders>
            <w:shd w:val="clear" w:color="auto" w:fill="auto"/>
            <w:vAlign w:val="center"/>
          </w:tcPr>
          <w:p w14:paraId="608E58DA" w14:textId="440BE3AB" w:rsidR="002E7BB5" w:rsidRPr="00BF2AAF" w:rsidRDefault="002E7BB5" w:rsidP="00CD2A77">
            <w:pPr>
              <w:pStyle w:val="08-Tabelageral"/>
              <w:ind w:left="113"/>
              <w:rPr>
                <w:rFonts w:cs="Arial"/>
                <w:szCs w:val="14"/>
              </w:rPr>
            </w:pPr>
            <w:r w:rsidRPr="00BF2AAF">
              <w:rPr>
                <w:rFonts w:cs="Arial"/>
                <w:szCs w:val="14"/>
              </w:rPr>
              <w:t>201</w:t>
            </w:r>
          </w:p>
        </w:tc>
        <w:tc>
          <w:tcPr>
            <w:tcW w:w="425" w:type="dxa"/>
            <w:tcBorders>
              <w:bottom w:val="nil"/>
            </w:tcBorders>
            <w:shd w:val="clear" w:color="auto" w:fill="auto"/>
            <w:vAlign w:val="center"/>
          </w:tcPr>
          <w:p w14:paraId="4FF37D42" w14:textId="77777777" w:rsidR="002E7BB5" w:rsidRPr="00BF2AAF" w:rsidRDefault="002E7BB5" w:rsidP="00CD2A77">
            <w:pPr>
              <w:pStyle w:val="08-Tabelageral"/>
              <w:ind w:left="113"/>
              <w:rPr>
                <w:rFonts w:cs="Arial"/>
                <w:szCs w:val="14"/>
              </w:rPr>
            </w:pPr>
          </w:p>
        </w:tc>
        <w:tc>
          <w:tcPr>
            <w:tcW w:w="1276" w:type="dxa"/>
            <w:tcBorders>
              <w:bottom w:val="nil"/>
            </w:tcBorders>
            <w:shd w:val="clear" w:color="auto" w:fill="auto"/>
            <w:vAlign w:val="center"/>
          </w:tcPr>
          <w:p w14:paraId="4B19338E" w14:textId="172A0066" w:rsidR="002E7BB5" w:rsidRPr="00BF2AAF" w:rsidRDefault="003825B3" w:rsidP="00CD2A77">
            <w:pPr>
              <w:pStyle w:val="08-Tabelageral"/>
              <w:ind w:left="113"/>
              <w:rPr>
                <w:rFonts w:cs="Arial"/>
                <w:szCs w:val="14"/>
              </w:rPr>
            </w:pPr>
            <w:r w:rsidRPr="00BF2AAF">
              <w:rPr>
                <w:rFonts w:cs="Arial"/>
                <w:szCs w:val="14"/>
              </w:rPr>
              <w:t>577</w:t>
            </w:r>
          </w:p>
        </w:tc>
        <w:tc>
          <w:tcPr>
            <w:tcW w:w="1274" w:type="dxa"/>
            <w:tcBorders>
              <w:bottom w:val="nil"/>
            </w:tcBorders>
            <w:shd w:val="clear" w:color="auto" w:fill="auto"/>
            <w:vAlign w:val="center"/>
          </w:tcPr>
          <w:p w14:paraId="20DB9B9D" w14:textId="4EDB9180" w:rsidR="002E7BB5" w:rsidRPr="00BF2AAF" w:rsidRDefault="002E7BB5" w:rsidP="00CD2A77">
            <w:pPr>
              <w:pStyle w:val="08-Tabelageral"/>
              <w:ind w:left="113"/>
              <w:rPr>
                <w:rFonts w:cs="Arial"/>
                <w:szCs w:val="14"/>
              </w:rPr>
            </w:pPr>
            <w:r w:rsidRPr="00BF2AAF">
              <w:rPr>
                <w:rFonts w:cs="Arial"/>
                <w:szCs w:val="14"/>
              </w:rPr>
              <w:t>2.081</w:t>
            </w:r>
          </w:p>
        </w:tc>
      </w:tr>
      <w:tr w:rsidR="002E7BB5" w:rsidRPr="00BF2AAF" w14:paraId="4D69B740" w14:textId="77777777" w:rsidTr="00CD2A77">
        <w:trPr>
          <w:trHeight w:val="238"/>
          <w:jc w:val="center"/>
        </w:trPr>
        <w:tc>
          <w:tcPr>
            <w:tcW w:w="3687" w:type="dxa"/>
            <w:tcBorders>
              <w:top w:val="nil"/>
              <w:bottom w:val="single" w:sz="2" w:space="0" w:color="1F3864" w:themeColor="accent1" w:themeShade="80"/>
            </w:tcBorders>
            <w:shd w:val="clear" w:color="auto" w:fill="auto"/>
          </w:tcPr>
          <w:p w14:paraId="6EEE8826" w14:textId="77777777" w:rsidR="002E7BB5" w:rsidRPr="00BF2AAF" w:rsidRDefault="002E7BB5" w:rsidP="00CD2A77">
            <w:pPr>
              <w:pStyle w:val="08-Tabelageral"/>
              <w:jc w:val="left"/>
              <w:rPr>
                <w:rFonts w:cs="Arial"/>
                <w:b/>
                <w:szCs w:val="14"/>
              </w:rPr>
            </w:pPr>
            <w:r w:rsidRPr="00BF2AAF">
              <w:rPr>
                <w:rFonts w:cs="Arial"/>
                <w:b/>
              </w:rPr>
              <w:t xml:space="preserve">Total </w:t>
            </w:r>
          </w:p>
        </w:tc>
        <w:tc>
          <w:tcPr>
            <w:tcW w:w="283" w:type="dxa"/>
            <w:tcBorders>
              <w:top w:val="nil"/>
              <w:bottom w:val="single" w:sz="2" w:space="0" w:color="1F3864" w:themeColor="accent1" w:themeShade="80"/>
            </w:tcBorders>
            <w:shd w:val="clear" w:color="auto" w:fill="auto"/>
          </w:tcPr>
          <w:p w14:paraId="4FEA1B0E" w14:textId="77777777" w:rsidR="002E7BB5" w:rsidRPr="00BF2AAF" w:rsidRDefault="002E7BB5" w:rsidP="00CD2A77">
            <w:pPr>
              <w:pStyle w:val="08-Tabelageral"/>
              <w:jc w:val="center"/>
              <w:rPr>
                <w:rFonts w:cs="Arial"/>
                <w:b/>
                <w:szCs w:val="14"/>
              </w:rPr>
            </w:pPr>
          </w:p>
        </w:tc>
        <w:tc>
          <w:tcPr>
            <w:tcW w:w="1560" w:type="dxa"/>
            <w:tcBorders>
              <w:top w:val="nil"/>
              <w:bottom w:val="single" w:sz="2" w:space="0" w:color="1F3864" w:themeColor="accent1" w:themeShade="80"/>
            </w:tcBorders>
            <w:shd w:val="clear" w:color="auto" w:fill="auto"/>
            <w:vAlign w:val="center"/>
          </w:tcPr>
          <w:p w14:paraId="631CCEA9" w14:textId="5869AA2C" w:rsidR="002E7BB5" w:rsidRPr="00BF2AAF" w:rsidRDefault="003825B3" w:rsidP="00CD2A77">
            <w:pPr>
              <w:pStyle w:val="08-Tabelageral"/>
              <w:rPr>
                <w:rFonts w:cs="Arial"/>
                <w:b/>
                <w:szCs w:val="14"/>
              </w:rPr>
            </w:pPr>
            <w:r w:rsidRPr="00BF2AAF">
              <w:rPr>
                <w:rFonts w:cs="Arial"/>
                <w:b/>
                <w:szCs w:val="14"/>
              </w:rPr>
              <w:t>13.488</w:t>
            </w:r>
          </w:p>
        </w:tc>
        <w:tc>
          <w:tcPr>
            <w:tcW w:w="1134" w:type="dxa"/>
            <w:tcBorders>
              <w:top w:val="nil"/>
              <w:bottom w:val="single" w:sz="2" w:space="0" w:color="1F3864" w:themeColor="accent1" w:themeShade="80"/>
            </w:tcBorders>
            <w:shd w:val="clear" w:color="auto" w:fill="auto"/>
            <w:vAlign w:val="center"/>
          </w:tcPr>
          <w:p w14:paraId="63311CC8" w14:textId="1BA2877A" w:rsidR="002E7BB5" w:rsidRPr="00BF2AAF" w:rsidRDefault="002E7BB5" w:rsidP="00CD2A77">
            <w:pPr>
              <w:pStyle w:val="08-Tabelageral"/>
              <w:rPr>
                <w:rFonts w:cs="Arial"/>
                <w:b/>
                <w:szCs w:val="14"/>
              </w:rPr>
            </w:pPr>
            <w:r w:rsidRPr="00BF2AAF">
              <w:rPr>
                <w:rFonts w:cs="Arial"/>
                <w:b/>
                <w:szCs w:val="14"/>
              </w:rPr>
              <w:t>12.184</w:t>
            </w:r>
          </w:p>
        </w:tc>
        <w:tc>
          <w:tcPr>
            <w:tcW w:w="425" w:type="dxa"/>
            <w:tcBorders>
              <w:top w:val="nil"/>
              <w:bottom w:val="single" w:sz="2" w:space="0" w:color="1F3864" w:themeColor="accent1" w:themeShade="80"/>
            </w:tcBorders>
            <w:shd w:val="clear" w:color="auto" w:fill="auto"/>
            <w:vAlign w:val="center"/>
          </w:tcPr>
          <w:p w14:paraId="6E2A1A5E" w14:textId="77777777" w:rsidR="002E7BB5" w:rsidRPr="00BF2AAF" w:rsidRDefault="002E7BB5" w:rsidP="00CD2A77">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60426FB3" w14:textId="45341016" w:rsidR="002E7BB5" w:rsidRPr="00BF2AAF" w:rsidRDefault="003825B3" w:rsidP="00CD2A77">
            <w:pPr>
              <w:pStyle w:val="08-Tabelageral"/>
              <w:rPr>
                <w:rFonts w:cs="Arial"/>
                <w:b/>
                <w:szCs w:val="14"/>
              </w:rPr>
            </w:pPr>
            <w:r w:rsidRPr="00BF2AAF">
              <w:rPr>
                <w:rFonts w:cs="Arial"/>
                <w:b/>
                <w:szCs w:val="14"/>
              </w:rPr>
              <w:t>103.447</w:t>
            </w:r>
          </w:p>
        </w:tc>
        <w:tc>
          <w:tcPr>
            <w:tcW w:w="1274" w:type="dxa"/>
            <w:tcBorders>
              <w:top w:val="nil"/>
              <w:bottom w:val="single" w:sz="2" w:space="0" w:color="1F3864" w:themeColor="accent1" w:themeShade="80"/>
            </w:tcBorders>
            <w:shd w:val="clear" w:color="auto" w:fill="auto"/>
            <w:vAlign w:val="center"/>
          </w:tcPr>
          <w:p w14:paraId="6FC40110" w14:textId="0D01C97E" w:rsidR="002E7BB5" w:rsidRPr="00BF2AAF" w:rsidRDefault="002E7BB5" w:rsidP="00CD2A77">
            <w:pPr>
              <w:pStyle w:val="08-Tabelageral"/>
              <w:rPr>
                <w:rFonts w:cs="Arial"/>
                <w:b/>
                <w:szCs w:val="14"/>
              </w:rPr>
            </w:pPr>
            <w:r w:rsidRPr="00BF2AAF">
              <w:rPr>
                <w:rFonts w:cs="Arial"/>
                <w:b/>
                <w:szCs w:val="14"/>
              </w:rPr>
              <w:t>105.363</w:t>
            </w:r>
          </w:p>
        </w:tc>
      </w:tr>
    </w:tbl>
    <w:p w14:paraId="6BA7F694" w14:textId="4D7261E1" w:rsidR="002E7BB5" w:rsidRPr="00BF2AAF" w:rsidRDefault="002E7BB5" w:rsidP="002E7BB5">
      <w:pPr>
        <w:pStyle w:val="07-Legenda"/>
        <w:numPr>
          <w:ilvl w:val="0"/>
          <w:numId w:val="14"/>
        </w:numPr>
        <w:tabs>
          <w:tab w:val="clear" w:pos="284"/>
          <w:tab w:val="left" w:pos="708"/>
        </w:tabs>
        <w:ind w:left="284" w:hanging="284"/>
        <w:rPr>
          <w:rFonts w:cs="Arial"/>
          <w:szCs w:val="14"/>
        </w:rPr>
      </w:pPr>
      <w:r w:rsidRPr="00BF2AAF">
        <w:rPr>
          <w:rFonts w:cs="Arial"/>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sidRPr="00BF2AAF">
        <w:rPr>
          <w:rFonts w:cs="Arial"/>
          <w:szCs w:val="14"/>
        </w:rPr>
        <w:br/>
        <w:t>BB Seguros. No Consolidado, inclui também valores a pagar às companhias ligadas, decorrentes de comissões de corretagem a devolver. Em 29/12/2022, foi assinado o 1º Aditamento ao Acordo de Restruturação de Parceria</w:t>
      </w:r>
      <w:r w:rsidR="00D408A9" w:rsidRPr="00BF2AAF">
        <w:rPr>
          <w:rFonts w:cs="Arial"/>
          <w:szCs w:val="14"/>
        </w:rPr>
        <w:t xml:space="preserve"> entre o Grupo BB Seguridade e o Grupo MAP</w:t>
      </w:r>
      <w:r w:rsidR="00597167" w:rsidRPr="00BF2AAF">
        <w:rPr>
          <w:rFonts w:cs="Arial"/>
          <w:szCs w:val="14"/>
        </w:rPr>
        <w:t>FRE</w:t>
      </w:r>
      <w:r w:rsidRPr="00BF2AAF">
        <w:rPr>
          <w:rFonts w:cs="Arial"/>
          <w:szCs w:val="14"/>
        </w:rPr>
        <w:t>, prevendo a eliminação do mecanismo de ajuste de preço, com vigência de três anos, prorrogáveis sucessivamente, a partir do exercício de 2023.</w:t>
      </w:r>
    </w:p>
    <w:p w14:paraId="5E18AA95" w14:textId="77777777" w:rsidR="006E7795" w:rsidRPr="00BF2AAF" w:rsidRDefault="006E7795" w:rsidP="00163DE7">
      <w:pPr>
        <w:rPr>
          <w:rFonts w:ascii="Arial" w:hAnsi="Arial" w:cs="Arial"/>
          <w:sz w:val="20"/>
          <w:szCs w:val="20"/>
        </w:rPr>
      </w:pPr>
    </w:p>
    <w:p w14:paraId="13838088" w14:textId="77777777" w:rsidR="007D4AB0" w:rsidRPr="00BF2AAF" w:rsidRDefault="00AB09B4" w:rsidP="009C56D1">
      <w:pPr>
        <w:pStyle w:val="02-TtulodeNota"/>
        <w:rPr>
          <w:rFonts w:cs="Arial"/>
          <w:color w:val="1F3864" w:themeColor="accent1" w:themeShade="80"/>
        </w:rPr>
      </w:pPr>
      <w:bookmarkStart w:id="123" w:name="_Toc157702426"/>
      <w:bookmarkStart w:id="124" w:name="OLE_LINK20"/>
      <w:r w:rsidRPr="00BF2AAF">
        <w:rPr>
          <w:rFonts w:cs="Arial"/>
          <w:color w:val="1F3864" w:themeColor="accent1" w:themeShade="80"/>
        </w:rPr>
        <w:t>25</w:t>
      </w:r>
      <w:r w:rsidR="007D4AB0" w:rsidRPr="00BF2AAF">
        <w:rPr>
          <w:rFonts w:cs="Arial"/>
          <w:color w:val="1F3864" w:themeColor="accent1" w:themeShade="80"/>
        </w:rPr>
        <w:t xml:space="preserve"> – PATRIMÔNIO LÍQUIDO</w:t>
      </w:r>
      <w:bookmarkEnd w:id="123"/>
    </w:p>
    <w:p w14:paraId="36E6AD62" w14:textId="77777777" w:rsidR="00B56685" w:rsidRPr="00BF2AAF" w:rsidRDefault="00B56685" w:rsidP="00B56685">
      <w:pPr>
        <w:pStyle w:val="01-Textonormal"/>
        <w:rPr>
          <w:rFonts w:cs="Arial"/>
          <w:b/>
          <w:bCs/>
          <w:color w:val="1F3864" w:themeColor="accent1" w:themeShade="80"/>
        </w:rPr>
      </w:pPr>
      <w:bookmarkStart w:id="125" w:name="_Hlk149585276"/>
      <w:bookmarkStart w:id="126" w:name="_Hlk149139227"/>
      <w:bookmarkEnd w:id="124"/>
      <w:r w:rsidRPr="00BF2AAF">
        <w:rPr>
          <w:rFonts w:cs="Arial"/>
          <w:b/>
          <w:bCs/>
          <w:color w:val="1F3864" w:themeColor="accent1" w:themeShade="80"/>
        </w:rPr>
        <w:t>a) Valor Patrimonial por Ação e Lucro por Ação</w:t>
      </w:r>
    </w:p>
    <w:p w14:paraId="4A96697C" w14:textId="77777777" w:rsidR="00B56685" w:rsidRPr="00BF2AAF" w:rsidRDefault="00B56685" w:rsidP="00B56685">
      <w:pPr>
        <w:pStyle w:val="05-Textonormal"/>
        <w:keepNext/>
        <w:rPr>
          <w:rFonts w:cs="Arial"/>
        </w:rPr>
      </w:pPr>
      <w:r w:rsidRPr="00BF2AAF">
        <w:rPr>
          <w:rFonts w:cs="Arial"/>
        </w:rPr>
        <w:t>O Patrimônio Líquido, de R$ 9.816.482 mil em 31.12.2023 (R$ 8.036.730 mil em 31.12.2022 - reapresentado), corresponde a um valor patrimonial da ação de R$ 4,91 em 31.12.2023 (R$ 4,02 em 31.12.2022 - reapresentado).</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B56685" w:rsidRPr="00BF2AAF" w14:paraId="6D2DE2DD" w14:textId="77777777">
        <w:trPr>
          <w:trHeight w:val="238"/>
        </w:trPr>
        <w:tc>
          <w:tcPr>
            <w:tcW w:w="6096" w:type="dxa"/>
            <w:tcBorders>
              <w:top w:val="single" w:sz="2" w:space="0" w:color="1F3864" w:themeColor="accent1" w:themeShade="80"/>
              <w:bottom w:val="nil"/>
            </w:tcBorders>
            <w:shd w:val="clear" w:color="auto" w:fill="auto"/>
            <w:vAlign w:val="center"/>
          </w:tcPr>
          <w:p w14:paraId="07598E92" w14:textId="77777777" w:rsidR="00B56685" w:rsidRPr="00BF2AAF" w:rsidRDefault="00B56685">
            <w:pPr>
              <w:spacing w:after="0"/>
              <w:jc w:val="center"/>
              <w:rPr>
                <w:rFonts w:ascii="Arial" w:hAnsi="Arial" w:cs="Arial"/>
                <w:b/>
                <w:sz w:val="18"/>
                <w:szCs w:val="18"/>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11BF2652" w14:textId="77777777" w:rsidR="00B56685" w:rsidRPr="00BF2AAF" w:rsidRDefault="00B56685">
            <w:pPr>
              <w:spacing w:after="0"/>
              <w:jc w:val="center"/>
              <w:rPr>
                <w:rFonts w:ascii="Arial" w:hAnsi="Arial" w:cs="Arial"/>
                <w:b/>
                <w:sz w:val="18"/>
                <w:szCs w:val="18"/>
              </w:rPr>
            </w:pPr>
            <w:r w:rsidRPr="00BF2AAF">
              <w:rPr>
                <w:rFonts w:ascii="Arial" w:hAnsi="Arial" w:cs="Arial"/>
                <w:b/>
                <w:sz w:val="14"/>
                <w:szCs w:val="18"/>
              </w:rPr>
              <w:t>Controlador e Consolidado</w:t>
            </w:r>
          </w:p>
        </w:tc>
      </w:tr>
      <w:tr w:rsidR="00B56685" w:rsidRPr="00BF2AAF" w14:paraId="302F0857" w14:textId="77777777">
        <w:trPr>
          <w:trHeight w:val="238"/>
        </w:trPr>
        <w:tc>
          <w:tcPr>
            <w:tcW w:w="6096" w:type="dxa"/>
            <w:tcBorders>
              <w:top w:val="nil"/>
              <w:bottom w:val="single" w:sz="2" w:space="0" w:color="1F3864" w:themeColor="accent1" w:themeShade="80"/>
            </w:tcBorders>
            <w:shd w:val="clear" w:color="auto" w:fill="auto"/>
            <w:vAlign w:val="center"/>
          </w:tcPr>
          <w:p w14:paraId="146538A4" w14:textId="77777777" w:rsidR="00B56685" w:rsidRPr="00BF2AAF" w:rsidRDefault="00B56685">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0A3AA4E7" w14:textId="77777777" w:rsidR="00B56685" w:rsidRPr="00BF2AAF" w:rsidRDefault="00B56685">
            <w:pPr>
              <w:pStyle w:val="08-Tabelageral"/>
              <w:rPr>
                <w:rFonts w:cs="Arial"/>
                <w:b/>
                <w:kern w:val="2"/>
              </w:rPr>
            </w:pPr>
            <w:r w:rsidRPr="00BF2AAF">
              <w:rPr>
                <w:rFonts w:cs="Arial"/>
                <w:b/>
                <w:kern w:val="2"/>
              </w:rPr>
              <w:t>Exercício 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6D4E3AD" w14:textId="77777777" w:rsidR="00B56685" w:rsidRPr="00BF2AAF" w:rsidRDefault="00B56685">
            <w:pPr>
              <w:pStyle w:val="08-Tabelageral"/>
              <w:rPr>
                <w:rFonts w:cs="Arial"/>
                <w:b/>
              </w:rPr>
            </w:pPr>
            <w:r w:rsidRPr="00BF2AAF">
              <w:rPr>
                <w:rFonts w:cs="Arial"/>
                <w:b/>
                <w:kern w:val="2"/>
              </w:rPr>
              <w:t>Exercício 2022 Reapresentado</w:t>
            </w:r>
          </w:p>
        </w:tc>
      </w:tr>
      <w:tr w:rsidR="00B56685" w:rsidRPr="00BF2AAF" w14:paraId="17607CAA" w14:textId="77777777">
        <w:trPr>
          <w:trHeight w:val="238"/>
        </w:trPr>
        <w:tc>
          <w:tcPr>
            <w:tcW w:w="6096" w:type="dxa"/>
            <w:tcBorders>
              <w:top w:val="single" w:sz="2" w:space="0" w:color="1F3864" w:themeColor="accent1" w:themeShade="80"/>
            </w:tcBorders>
            <w:shd w:val="clear" w:color="auto" w:fill="auto"/>
          </w:tcPr>
          <w:p w14:paraId="175FB6B1" w14:textId="77777777" w:rsidR="00B56685" w:rsidRPr="00BF2AAF" w:rsidRDefault="00B56685">
            <w:pPr>
              <w:pStyle w:val="08-Tabelageral"/>
              <w:ind w:left="113"/>
              <w:jc w:val="left"/>
              <w:rPr>
                <w:rFonts w:cs="Arial"/>
                <w:szCs w:val="14"/>
              </w:rPr>
            </w:pPr>
            <w:r w:rsidRPr="00BF2AAF">
              <w:rPr>
                <w:rFonts w:cs="Arial"/>
                <w:szCs w:val="14"/>
              </w:rPr>
              <w:t>Lucro líquido atribuível aos acionistas (R$ mil)</w:t>
            </w:r>
          </w:p>
        </w:tc>
        <w:tc>
          <w:tcPr>
            <w:tcW w:w="1984" w:type="dxa"/>
            <w:tcBorders>
              <w:top w:val="single" w:sz="2" w:space="0" w:color="1F3864" w:themeColor="accent1" w:themeShade="80"/>
            </w:tcBorders>
            <w:shd w:val="clear" w:color="auto" w:fill="auto"/>
            <w:vAlign w:val="center"/>
          </w:tcPr>
          <w:p w14:paraId="4DF069E9" w14:textId="77777777" w:rsidR="00B56685" w:rsidRPr="00BF2AAF" w:rsidRDefault="00B56685">
            <w:pPr>
              <w:pStyle w:val="08-Tabelageral"/>
              <w:ind w:left="113"/>
              <w:rPr>
                <w:rFonts w:cs="Arial"/>
                <w:bCs/>
                <w:szCs w:val="14"/>
              </w:rPr>
            </w:pPr>
            <w:r w:rsidRPr="00BF2AAF">
              <w:rPr>
                <w:rFonts w:cs="Arial"/>
                <w:bCs/>
                <w:szCs w:val="14"/>
              </w:rPr>
              <w:t>7.947.203</w:t>
            </w:r>
          </w:p>
        </w:tc>
        <w:tc>
          <w:tcPr>
            <w:tcW w:w="1559" w:type="dxa"/>
            <w:tcBorders>
              <w:top w:val="single" w:sz="2" w:space="0" w:color="1F3864" w:themeColor="accent1" w:themeShade="80"/>
            </w:tcBorders>
            <w:shd w:val="clear" w:color="auto" w:fill="auto"/>
            <w:vAlign w:val="center"/>
          </w:tcPr>
          <w:p w14:paraId="1B1BDFAC" w14:textId="77777777" w:rsidR="00B56685" w:rsidRPr="00BF2AAF" w:rsidRDefault="00B56685">
            <w:pPr>
              <w:pStyle w:val="08-Tabelageral"/>
              <w:ind w:left="113"/>
              <w:rPr>
                <w:rFonts w:cs="Arial"/>
                <w:bCs/>
                <w:szCs w:val="14"/>
              </w:rPr>
            </w:pPr>
            <w:r w:rsidRPr="00BF2AAF">
              <w:rPr>
                <w:rFonts w:cs="Arial"/>
                <w:bCs/>
                <w:szCs w:val="14"/>
              </w:rPr>
              <w:t>6.196.415</w:t>
            </w:r>
          </w:p>
        </w:tc>
      </w:tr>
      <w:tr w:rsidR="00B56685" w:rsidRPr="00BF2AAF" w14:paraId="17A0CFEE" w14:textId="77777777">
        <w:trPr>
          <w:trHeight w:val="238"/>
        </w:trPr>
        <w:tc>
          <w:tcPr>
            <w:tcW w:w="6096" w:type="dxa"/>
            <w:tcBorders>
              <w:bottom w:val="nil"/>
            </w:tcBorders>
            <w:shd w:val="clear" w:color="auto" w:fill="auto"/>
          </w:tcPr>
          <w:p w14:paraId="6B9B3B8E" w14:textId="77777777" w:rsidR="00B56685" w:rsidRPr="00BF2AAF" w:rsidRDefault="00B56685">
            <w:pPr>
              <w:pStyle w:val="08-Tabelageral"/>
              <w:ind w:left="113"/>
              <w:jc w:val="left"/>
              <w:rPr>
                <w:rFonts w:cs="Arial"/>
                <w:szCs w:val="14"/>
              </w:rPr>
            </w:pPr>
            <w:r w:rsidRPr="00BF2AAF">
              <w:rPr>
                <w:rFonts w:cs="Arial"/>
                <w:szCs w:val="14"/>
              </w:rPr>
              <w:t>Número médio ponderado de ações - básico e diluído</w:t>
            </w:r>
          </w:p>
        </w:tc>
        <w:tc>
          <w:tcPr>
            <w:tcW w:w="1984" w:type="dxa"/>
            <w:tcBorders>
              <w:bottom w:val="nil"/>
            </w:tcBorders>
            <w:shd w:val="clear" w:color="auto" w:fill="auto"/>
          </w:tcPr>
          <w:p w14:paraId="3D48A076" w14:textId="77777777" w:rsidR="00B56685" w:rsidRPr="00BF2AAF" w:rsidRDefault="00B56685">
            <w:pPr>
              <w:pStyle w:val="08-Tabelageral"/>
              <w:ind w:left="113"/>
              <w:rPr>
                <w:rFonts w:cs="Arial"/>
                <w:bCs/>
                <w:szCs w:val="14"/>
              </w:rPr>
            </w:pPr>
            <w:r w:rsidRPr="00BF2AAF">
              <w:rPr>
                <w:rFonts w:cs="Arial"/>
                <w:bCs/>
                <w:szCs w:val="14"/>
              </w:rPr>
              <w:t>1.993.418.627</w:t>
            </w:r>
          </w:p>
        </w:tc>
        <w:tc>
          <w:tcPr>
            <w:tcW w:w="1559" w:type="dxa"/>
            <w:tcBorders>
              <w:bottom w:val="nil"/>
            </w:tcBorders>
            <w:shd w:val="clear" w:color="auto" w:fill="auto"/>
          </w:tcPr>
          <w:p w14:paraId="26409BAC" w14:textId="77777777" w:rsidR="00B56685" w:rsidRPr="00BF2AAF" w:rsidRDefault="00B56685">
            <w:pPr>
              <w:pStyle w:val="08-Tabelageral"/>
              <w:ind w:left="113"/>
              <w:rPr>
                <w:rFonts w:cs="Arial"/>
                <w:bCs/>
                <w:szCs w:val="14"/>
              </w:rPr>
            </w:pPr>
            <w:r w:rsidRPr="00BF2AAF">
              <w:rPr>
                <w:rFonts w:cs="Arial"/>
                <w:bCs/>
                <w:szCs w:val="14"/>
              </w:rPr>
              <w:t>1.996.713.502</w:t>
            </w:r>
          </w:p>
        </w:tc>
      </w:tr>
      <w:tr w:rsidR="00B56685" w:rsidRPr="00BF2AAF" w14:paraId="2DA196DA" w14:textId="77777777">
        <w:trPr>
          <w:trHeight w:val="238"/>
        </w:trPr>
        <w:tc>
          <w:tcPr>
            <w:tcW w:w="6096" w:type="dxa"/>
            <w:tcBorders>
              <w:top w:val="nil"/>
              <w:bottom w:val="single" w:sz="2" w:space="0" w:color="1F3864" w:themeColor="accent1" w:themeShade="80"/>
            </w:tcBorders>
            <w:shd w:val="clear" w:color="auto" w:fill="auto"/>
          </w:tcPr>
          <w:p w14:paraId="0F55AB04" w14:textId="77777777" w:rsidR="00B56685" w:rsidRPr="00BF2AAF" w:rsidRDefault="00B56685">
            <w:pPr>
              <w:pStyle w:val="08-Tabelageral"/>
              <w:ind w:left="113"/>
              <w:jc w:val="left"/>
              <w:rPr>
                <w:rFonts w:cs="Arial"/>
                <w:szCs w:val="14"/>
              </w:rPr>
            </w:pPr>
            <w:r w:rsidRPr="00BF2AAF">
              <w:rPr>
                <w:rFonts w:cs="Arial"/>
                <w:szCs w:val="14"/>
              </w:rPr>
              <w:t>Lucro por ação - básico e diluído (R$)</w:t>
            </w:r>
          </w:p>
        </w:tc>
        <w:tc>
          <w:tcPr>
            <w:tcW w:w="1984" w:type="dxa"/>
            <w:tcBorders>
              <w:top w:val="nil"/>
              <w:bottom w:val="single" w:sz="2" w:space="0" w:color="1F3864" w:themeColor="accent1" w:themeShade="80"/>
            </w:tcBorders>
            <w:shd w:val="clear" w:color="auto" w:fill="auto"/>
          </w:tcPr>
          <w:p w14:paraId="648E6BDA" w14:textId="77777777" w:rsidR="00B56685" w:rsidRPr="00BF2AAF" w:rsidRDefault="00B56685">
            <w:pPr>
              <w:pStyle w:val="08-Tabelageral"/>
              <w:ind w:left="113"/>
              <w:rPr>
                <w:rFonts w:cs="Arial"/>
                <w:bCs/>
                <w:szCs w:val="14"/>
              </w:rPr>
            </w:pPr>
            <w:r w:rsidRPr="00BF2AAF">
              <w:rPr>
                <w:rFonts w:cs="Arial"/>
                <w:bCs/>
                <w:szCs w:val="14"/>
              </w:rPr>
              <w:t>3,99</w:t>
            </w:r>
          </w:p>
        </w:tc>
        <w:tc>
          <w:tcPr>
            <w:tcW w:w="1559" w:type="dxa"/>
            <w:tcBorders>
              <w:top w:val="nil"/>
              <w:bottom w:val="single" w:sz="2" w:space="0" w:color="1F3864" w:themeColor="accent1" w:themeShade="80"/>
            </w:tcBorders>
            <w:shd w:val="clear" w:color="auto" w:fill="auto"/>
          </w:tcPr>
          <w:p w14:paraId="46CC7B43" w14:textId="77777777" w:rsidR="00B56685" w:rsidRPr="00BF2AAF" w:rsidRDefault="00B56685">
            <w:pPr>
              <w:pStyle w:val="08-Tabelageral"/>
              <w:ind w:left="113"/>
              <w:rPr>
                <w:rFonts w:cs="Arial"/>
                <w:bCs/>
                <w:szCs w:val="14"/>
              </w:rPr>
            </w:pPr>
            <w:r w:rsidRPr="00BF2AAF">
              <w:rPr>
                <w:rFonts w:cs="Arial"/>
                <w:bCs/>
                <w:szCs w:val="14"/>
              </w:rPr>
              <w:t>3,10</w:t>
            </w:r>
          </w:p>
        </w:tc>
      </w:tr>
    </w:tbl>
    <w:p w14:paraId="2B24F70C" w14:textId="77777777" w:rsidR="00B56685" w:rsidRPr="00BF2AAF" w:rsidRDefault="00B56685" w:rsidP="00B56685">
      <w:pPr>
        <w:pStyle w:val="05-Textonormal"/>
        <w:rPr>
          <w:rFonts w:cs="Arial"/>
        </w:rPr>
      </w:pPr>
      <w:r w:rsidRPr="00BF2AAF">
        <w:rPr>
          <w:rFonts w:cs="Arial"/>
        </w:rPr>
        <w:t>O número médio ponderado de ações ordinárias em circulação durante o período é a quantidade de ações ordinárias totais com os acionistas no início do período, ajustado pelo número de ações readquiridas ou emitidas durante o período multiplicado pelo número de dias que as ações em circulação estão com os acionistas proporcionalmente ao número total de dias do período.</w:t>
      </w:r>
    </w:p>
    <w:p w14:paraId="442656A2" w14:textId="77777777" w:rsidR="00B56685" w:rsidRPr="00BF2AAF" w:rsidRDefault="00B56685" w:rsidP="00B56685">
      <w:pPr>
        <w:pStyle w:val="05-Textonormal"/>
        <w:rPr>
          <w:rFonts w:cs="Arial"/>
        </w:rPr>
      </w:pPr>
      <w:r w:rsidRPr="00BF2AAF">
        <w:rPr>
          <w:rFonts w:cs="Arial"/>
        </w:rPr>
        <w:t>O lucro por ação básico é calculado a partir da divisão do lucro líquido atribuível aos acionistas pela média ponderada do número de ações ordinárias em circulação (não consideradas ações em tesouraria) em cada um dos períodos apresentados.</w:t>
      </w:r>
    </w:p>
    <w:p w14:paraId="0DD66570" w14:textId="77777777" w:rsidR="00B56685" w:rsidRPr="00BF2AAF" w:rsidRDefault="00B56685" w:rsidP="00B56685">
      <w:pPr>
        <w:pStyle w:val="05-Textonormal"/>
        <w:rPr>
          <w:rFonts w:cs="Arial"/>
        </w:rPr>
      </w:pPr>
      <w:r w:rsidRPr="00BF2AAF">
        <w:rPr>
          <w:rFonts w:cs="Arial"/>
        </w:rPr>
        <w:t>O lucro por ação diluído é calculado a partir da divisão do lucro líquido atribuível aos acionistas pela média ponderada do número de ações ordinárias em circulação (não consideradas ações em tesouraria), incluindo o efeito de todas as ações ordinárias potenciais diluidoras.</w:t>
      </w:r>
    </w:p>
    <w:p w14:paraId="74FE3255" w14:textId="77777777" w:rsidR="00B56685" w:rsidRPr="00BF2AAF" w:rsidRDefault="00B56685" w:rsidP="00B56685">
      <w:pPr>
        <w:pStyle w:val="05-Textonormal"/>
        <w:rPr>
          <w:rFonts w:cs="Arial"/>
        </w:rPr>
      </w:pPr>
      <w:r w:rsidRPr="00BF2AAF">
        <w:rPr>
          <w:rFonts w:cs="Arial"/>
        </w:rPr>
        <w:t xml:space="preserve">A BB Seguridade não tem opções, bônus de subscrição que dão ao seu titular direito de adquirir ações ou quaisquer outros instrumentos potenciais diluidores. Assim, o lucro por ação básico e diluído são iguais e foram calculados dividindo-se o lucro </w:t>
      </w:r>
      <w:r w:rsidRPr="00BF2AAF">
        <w:rPr>
          <w:rFonts w:cs="Arial"/>
        </w:rPr>
        <w:lastRenderedPageBreak/>
        <w:t>atribuível aos titulares de ações ordinárias da companhia pelo número médio ponderado de ações ordinárias em poder dos acionistas durante o período.</w:t>
      </w:r>
    </w:p>
    <w:p w14:paraId="56DDCD01" w14:textId="7DEEA991" w:rsidR="00B56685" w:rsidRPr="00BF2AAF" w:rsidRDefault="00B56685" w:rsidP="00CC2005">
      <w:pPr>
        <w:pStyle w:val="01-Textonormal"/>
        <w:rPr>
          <w:rFonts w:cs="Arial"/>
          <w:b/>
          <w:bCs/>
          <w:color w:val="1F3864" w:themeColor="accent1" w:themeShade="80"/>
        </w:rPr>
      </w:pPr>
      <w:r w:rsidRPr="00BF2AAF">
        <w:rPr>
          <w:rFonts w:cs="Arial"/>
          <w:b/>
          <w:bCs/>
          <w:color w:val="1F3864" w:themeColor="accent1" w:themeShade="80"/>
        </w:rPr>
        <w:t>b) Dividendos</w:t>
      </w:r>
    </w:p>
    <w:p w14:paraId="160E8F62" w14:textId="77777777" w:rsidR="00B56685" w:rsidRPr="00BF2AAF" w:rsidRDefault="00B56685" w:rsidP="00B56685">
      <w:pPr>
        <w:spacing w:after="0"/>
        <w:jc w:val="right"/>
        <w:rPr>
          <w:rFonts w:ascii="Arial" w:hAnsi="Arial" w:cs="Arial"/>
          <w:b/>
          <w:sz w:val="14"/>
          <w:lang w:eastAsia="pt-BR"/>
        </w:rPr>
      </w:pPr>
      <w:r w:rsidRPr="00BF2AAF">
        <w:rPr>
          <w:rFonts w:ascii="Arial" w:hAnsi="Arial" w:cs="Arial"/>
          <w:b/>
          <w:sz w:val="14"/>
          <w:lang w:eastAsia="pt-BR"/>
        </w:rPr>
        <w:t>R$ mil</w:t>
      </w:r>
    </w:p>
    <w:tbl>
      <w:tblPr>
        <w:tblStyle w:val="TabeladeLista6Colorida-nfase51"/>
        <w:tblW w:w="9639" w:type="dxa"/>
        <w:jc w:val="center"/>
        <w:tblLook w:val="04A0" w:firstRow="1" w:lastRow="0" w:firstColumn="1" w:lastColumn="0" w:noHBand="0" w:noVBand="1"/>
      </w:tblPr>
      <w:tblGrid>
        <w:gridCol w:w="6630"/>
        <w:gridCol w:w="1504"/>
        <w:gridCol w:w="1505"/>
      </w:tblGrid>
      <w:tr w:rsidR="00B56685" w:rsidRPr="00BF2AAF" w14:paraId="3F623360" w14:textId="77777777" w:rsidTr="00E32795">
        <w:trPr>
          <w:cnfStyle w:val="100000000000" w:firstRow="1" w:lastRow="0" w:firstColumn="0" w:lastColumn="0" w:oddVBand="0" w:evenVBand="0" w:oddHBand="0" w:evenHBand="0" w:firstRowFirstColumn="0" w:firstRowLastColumn="0" w:lastRowFirstColumn="0" w:lastRowLastColumn="0"/>
          <w:trHeight w:hRule="exact" w:val="45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bottom w:val="single" w:sz="2" w:space="0" w:color="1F3864" w:themeColor="accent1" w:themeShade="80"/>
            </w:tcBorders>
            <w:shd w:val="clear" w:color="auto" w:fill="auto"/>
            <w:vAlign w:val="center"/>
          </w:tcPr>
          <w:p w14:paraId="479F6B48" w14:textId="77777777" w:rsidR="00B56685" w:rsidRPr="00BF2AAF" w:rsidRDefault="00B56685">
            <w:pPr>
              <w:keepNext/>
              <w:keepLines/>
              <w:spacing w:before="40" w:after="40"/>
              <w:rPr>
                <w:rFonts w:ascii="Arial" w:eastAsia="Times New Roman" w:hAnsi="Arial" w:cs="Arial"/>
                <w:spacing w:val="-2"/>
                <w:sz w:val="14"/>
                <w:szCs w:val="18"/>
                <w:lang w:eastAsia="pt-BR"/>
              </w:rPr>
            </w:pPr>
          </w:p>
        </w:tc>
        <w:tc>
          <w:tcPr>
            <w:tcW w:w="1504" w:type="dxa"/>
            <w:tcBorders>
              <w:top w:val="single" w:sz="2" w:space="0" w:color="1F3864" w:themeColor="accent1" w:themeShade="80"/>
              <w:bottom w:val="single" w:sz="2" w:space="0" w:color="1F3864" w:themeColor="accent1" w:themeShade="80"/>
            </w:tcBorders>
            <w:shd w:val="clear" w:color="auto" w:fill="auto"/>
            <w:vAlign w:val="center"/>
            <w:hideMark/>
          </w:tcPr>
          <w:p w14:paraId="49E38A57" w14:textId="77777777" w:rsidR="00B56685" w:rsidRPr="00BF2AAF" w:rsidRDefault="00B56685">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 2023</w:t>
            </w:r>
          </w:p>
        </w:tc>
        <w:tc>
          <w:tcPr>
            <w:tcW w:w="1505" w:type="dxa"/>
            <w:tcBorders>
              <w:top w:val="single" w:sz="2" w:space="0" w:color="1F3864" w:themeColor="accent1" w:themeShade="80"/>
              <w:bottom w:val="single" w:sz="2" w:space="0" w:color="1F3864" w:themeColor="accent1" w:themeShade="80"/>
            </w:tcBorders>
            <w:shd w:val="clear" w:color="auto" w:fill="auto"/>
            <w:vAlign w:val="center"/>
            <w:hideMark/>
          </w:tcPr>
          <w:p w14:paraId="393EF5A3" w14:textId="77777777" w:rsidR="00B56685" w:rsidRPr="00BF2AAF" w:rsidRDefault="00B56685">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Exercício 2022</w:t>
            </w:r>
          </w:p>
        </w:tc>
      </w:tr>
      <w:tr w:rsidR="00B56685" w:rsidRPr="00BF2AAF" w14:paraId="1DE69249"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3864" w:themeColor="accent1" w:themeShade="80"/>
              <w:left w:val="nil"/>
              <w:bottom w:val="nil"/>
              <w:right w:val="nil"/>
            </w:tcBorders>
            <w:hideMark/>
          </w:tcPr>
          <w:p w14:paraId="3559B674" w14:textId="77777777" w:rsidR="00B56685" w:rsidRPr="00BF2AAF" w:rsidRDefault="00B56685">
            <w:pPr>
              <w:pStyle w:val="08-Tabelageral"/>
              <w:jc w:val="left"/>
              <w:rPr>
                <w:rFonts w:cs="Arial"/>
                <w:b w:val="0"/>
                <w:bCs w:val="0"/>
                <w:vertAlign w:val="superscript"/>
                <w:lang w:eastAsia="en-US"/>
              </w:rPr>
            </w:pPr>
            <w:r w:rsidRPr="00BF2AAF">
              <w:rPr>
                <w:rFonts w:cs="Arial"/>
                <w:b w:val="0"/>
                <w:bCs w:val="0"/>
                <w:lang w:eastAsia="en-US"/>
              </w:rPr>
              <w:t xml:space="preserve">(1) - Lucro líquido </w:t>
            </w:r>
            <w:r w:rsidRPr="00BF2AAF">
              <w:rPr>
                <w:rFonts w:cs="Arial"/>
                <w:b w:val="0"/>
                <w:bCs w:val="0"/>
                <w:vertAlign w:val="superscript"/>
                <w:lang w:eastAsia="en-US"/>
              </w:rPr>
              <w:t>(1)</w:t>
            </w:r>
          </w:p>
        </w:tc>
        <w:tc>
          <w:tcPr>
            <w:tcW w:w="1504" w:type="dxa"/>
            <w:tcBorders>
              <w:top w:val="single" w:sz="2" w:space="0" w:color="1F3864" w:themeColor="accent1" w:themeShade="80"/>
              <w:left w:val="nil"/>
              <w:bottom w:val="nil"/>
              <w:right w:val="nil"/>
            </w:tcBorders>
            <w:vAlign w:val="center"/>
          </w:tcPr>
          <w:p w14:paraId="4DB94C0B"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BF2AAF">
              <w:rPr>
                <w:rFonts w:cs="Arial"/>
                <w:bCs/>
              </w:rPr>
              <w:t>7.947.203</w:t>
            </w:r>
          </w:p>
        </w:tc>
        <w:tc>
          <w:tcPr>
            <w:tcW w:w="1505" w:type="dxa"/>
            <w:tcBorders>
              <w:top w:val="single" w:sz="2" w:space="0" w:color="1F3864" w:themeColor="accent1" w:themeShade="80"/>
              <w:left w:val="nil"/>
              <w:bottom w:val="nil"/>
              <w:right w:val="nil"/>
            </w:tcBorders>
            <w:vAlign w:val="center"/>
          </w:tcPr>
          <w:p w14:paraId="58A71BE9"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bCs/>
              </w:rPr>
              <w:t>6.044.571</w:t>
            </w:r>
          </w:p>
        </w:tc>
      </w:tr>
      <w:tr w:rsidR="00B56685" w:rsidRPr="00BF2AAF" w14:paraId="325C2508"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186CFCA" w14:textId="77777777" w:rsidR="00B56685" w:rsidRPr="00BF2AAF" w:rsidRDefault="00B56685">
            <w:pPr>
              <w:pStyle w:val="08-Tabelageral"/>
              <w:jc w:val="left"/>
              <w:rPr>
                <w:rFonts w:cs="Arial"/>
                <w:b w:val="0"/>
                <w:lang w:eastAsia="en-US"/>
              </w:rPr>
            </w:pPr>
            <w:r w:rsidRPr="00BF2AAF">
              <w:rPr>
                <w:rFonts w:cs="Arial"/>
                <w:b w:val="0"/>
                <w:lang w:eastAsia="en-US"/>
              </w:rPr>
              <w:t>(2) - Reserva legal constituída</w:t>
            </w:r>
          </w:p>
        </w:tc>
        <w:tc>
          <w:tcPr>
            <w:tcW w:w="1504" w:type="dxa"/>
            <w:tcBorders>
              <w:top w:val="nil"/>
              <w:left w:val="nil"/>
              <w:bottom w:val="nil"/>
              <w:right w:val="nil"/>
            </w:tcBorders>
            <w:shd w:val="clear" w:color="auto" w:fill="auto"/>
            <w:vAlign w:val="center"/>
          </w:tcPr>
          <w:p w14:paraId="1BDE46FC"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(397.360)</w:t>
            </w:r>
          </w:p>
        </w:tc>
        <w:tc>
          <w:tcPr>
            <w:tcW w:w="1505" w:type="dxa"/>
            <w:tcBorders>
              <w:top w:val="nil"/>
              <w:left w:val="nil"/>
              <w:bottom w:val="nil"/>
              <w:right w:val="nil"/>
            </w:tcBorders>
            <w:shd w:val="clear" w:color="auto" w:fill="auto"/>
            <w:vAlign w:val="center"/>
          </w:tcPr>
          <w:p w14:paraId="3955F9C7"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302.229</w:t>
            </w:r>
          </w:p>
        </w:tc>
      </w:tr>
      <w:tr w:rsidR="00B56685" w:rsidRPr="00BF2AAF" w14:paraId="0CCBC8A6"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405604D" w14:textId="77777777" w:rsidR="00B56685" w:rsidRPr="00BF2AAF" w:rsidRDefault="00B56685">
            <w:pPr>
              <w:pStyle w:val="08-Tabelageral"/>
              <w:jc w:val="left"/>
              <w:rPr>
                <w:rFonts w:cs="Arial"/>
                <w:lang w:eastAsia="en-US"/>
              </w:rPr>
            </w:pPr>
            <w:r w:rsidRPr="00BF2AAF">
              <w:rPr>
                <w:rFonts w:cs="Arial"/>
                <w:lang w:eastAsia="en-US"/>
              </w:rPr>
              <w:t>(=) Base de cálculo (1 - 2)</w:t>
            </w:r>
          </w:p>
        </w:tc>
        <w:tc>
          <w:tcPr>
            <w:tcW w:w="1504" w:type="dxa"/>
            <w:tcBorders>
              <w:top w:val="nil"/>
              <w:left w:val="nil"/>
              <w:bottom w:val="nil"/>
              <w:right w:val="nil"/>
            </w:tcBorders>
            <w:vAlign w:val="center"/>
          </w:tcPr>
          <w:p w14:paraId="2D4C2CE3"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BF2AAF">
              <w:rPr>
                <w:rFonts w:cs="Arial"/>
                <w:b/>
                <w:szCs w:val="14"/>
                <w:lang w:eastAsia="en-US"/>
              </w:rPr>
              <w:t>7.549.843</w:t>
            </w:r>
          </w:p>
        </w:tc>
        <w:tc>
          <w:tcPr>
            <w:tcW w:w="1505" w:type="dxa"/>
            <w:tcBorders>
              <w:top w:val="nil"/>
              <w:left w:val="nil"/>
              <w:bottom w:val="nil"/>
              <w:right w:val="nil"/>
            </w:tcBorders>
            <w:vAlign w:val="center"/>
          </w:tcPr>
          <w:p w14:paraId="5E62BBCE"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BF2AAF">
              <w:rPr>
                <w:rFonts w:cs="Arial"/>
                <w:b/>
                <w:szCs w:val="14"/>
                <w:lang w:eastAsia="en-US"/>
              </w:rPr>
              <w:t>5.742.342</w:t>
            </w:r>
          </w:p>
        </w:tc>
      </w:tr>
      <w:tr w:rsidR="00B56685" w:rsidRPr="00BF2AAF" w14:paraId="6BA103C2"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0DD309F" w14:textId="77777777" w:rsidR="00B56685" w:rsidRPr="00BF2AAF" w:rsidRDefault="00B56685">
            <w:pPr>
              <w:pStyle w:val="08-Tabelageral"/>
              <w:jc w:val="left"/>
              <w:rPr>
                <w:rFonts w:cs="Arial"/>
                <w:b w:val="0"/>
                <w:lang w:eastAsia="en-US"/>
              </w:rPr>
            </w:pPr>
            <w:r w:rsidRPr="00BF2AAF">
              <w:rPr>
                <w:rFonts w:cs="Arial"/>
                <w:b w:val="0"/>
                <w:lang w:eastAsia="en-US"/>
              </w:rPr>
              <w:t>(3) - Dividendos mínimos obrigatórios</w:t>
            </w:r>
          </w:p>
        </w:tc>
        <w:tc>
          <w:tcPr>
            <w:tcW w:w="1504" w:type="dxa"/>
            <w:tcBorders>
              <w:top w:val="nil"/>
              <w:left w:val="nil"/>
              <w:bottom w:val="nil"/>
              <w:right w:val="nil"/>
            </w:tcBorders>
            <w:shd w:val="clear" w:color="auto" w:fill="auto"/>
            <w:vAlign w:val="center"/>
          </w:tcPr>
          <w:p w14:paraId="409EEC99"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1.887.461</w:t>
            </w:r>
          </w:p>
        </w:tc>
        <w:tc>
          <w:tcPr>
            <w:tcW w:w="1505" w:type="dxa"/>
            <w:tcBorders>
              <w:top w:val="nil"/>
              <w:left w:val="nil"/>
              <w:bottom w:val="nil"/>
              <w:right w:val="nil"/>
            </w:tcBorders>
            <w:shd w:val="clear" w:color="auto" w:fill="auto"/>
            <w:vAlign w:val="center"/>
          </w:tcPr>
          <w:p w14:paraId="2BE7833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1.435.586</w:t>
            </w:r>
          </w:p>
        </w:tc>
      </w:tr>
      <w:tr w:rsidR="00B56685" w:rsidRPr="00BF2AAF" w14:paraId="51D0489E"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1B1A0737" w14:textId="77777777" w:rsidR="00B56685" w:rsidRPr="00BF2AAF" w:rsidRDefault="00B56685">
            <w:pPr>
              <w:pStyle w:val="08-Tabelageral"/>
              <w:jc w:val="left"/>
              <w:rPr>
                <w:rFonts w:cs="Arial"/>
                <w:b w:val="0"/>
                <w:lang w:eastAsia="en-US"/>
              </w:rPr>
            </w:pPr>
            <w:r w:rsidRPr="00BF2AAF">
              <w:rPr>
                <w:rFonts w:cs="Arial"/>
                <w:b w:val="0"/>
                <w:lang w:eastAsia="en-US"/>
              </w:rPr>
              <w:t>(4) - Dividendos adicionais</w:t>
            </w:r>
          </w:p>
        </w:tc>
        <w:tc>
          <w:tcPr>
            <w:tcW w:w="1504" w:type="dxa"/>
            <w:tcBorders>
              <w:top w:val="nil"/>
              <w:left w:val="nil"/>
              <w:bottom w:val="nil"/>
              <w:right w:val="nil"/>
            </w:tcBorders>
            <w:vAlign w:val="center"/>
          </w:tcPr>
          <w:p w14:paraId="50938572"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3.777.539</w:t>
            </w:r>
          </w:p>
        </w:tc>
        <w:tc>
          <w:tcPr>
            <w:tcW w:w="1505" w:type="dxa"/>
            <w:tcBorders>
              <w:top w:val="nil"/>
              <w:left w:val="nil"/>
              <w:bottom w:val="nil"/>
              <w:right w:val="nil"/>
            </w:tcBorders>
            <w:vAlign w:val="center"/>
          </w:tcPr>
          <w:p w14:paraId="467356A8"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4.306.756</w:t>
            </w:r>
          </w:p>
        </w:tc>
      </w:tr>
      <w:tr w:rsidR="00B56685" w:rsidRPr="00BF2AAF" w14:paraId="75DC5234"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E7EAA38" w14:textId="77777777" w:rsidR="00B56685" w:rsidRPr="00BF2AAF" w:rsidRDefault="00B56685">
            <w:pPr>
              <w:pStyle w:val="08-Tabelageral"/>
              <w:jc w:val="left"/>
              <w:rPr>
                <w:rFonts w:cs="Arial"/>
                <w:lang w:eastAsia="en-US"/>
              </w:rPr>
            </w:pPr>
            <w:r w:rsidRPr="00BF2AAF">
              <w:rPr>
                <w:rFonts w:cs="Arial"/>
                <w:b w:val="0"/>
                <w:lang w:eastAsia="en-US"/>
              </w:rPr>
              <w:t>(5) - Reserva Estatutária</w:t>
            </w:r>
          </w:p>
        </w:tc>
        <w:tc>
          <w:tcPr>
            <w:tcW w:w="1504" w:type="dxa"/>
            <w:tcBorders>
              <w:top w:val="nil"/>
              <w:left w:val="nil"/>
              <w:bottom w:val="nil"/>
              <w:right w:val="nil"/>
            </w:tcBorders>
            <w:shd w:val="clear" w:color="auto" w:fill="auto"/>
            <w:vAlign w:val="center"/>
          </w:tcPr>
          <w:p w14:paraId="1C54F180"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1.884.843</w:t>
            </w:r>
          </w:p>
        </w:tc>
        <w:tc>
          <w:tcPr>
            <w:tcW w:w="1505" w:type="dxa"/>
            <w:tcBorders>
              <w:top w:val="nil"/>
              <w:left w:val="nil"/>
              <w:bottom w:val="nil"/>
              <w:right w:val="nil"/>
            </w:tcBorders>
            <w:shd w:val="clear" w:color="auto" w:fill="auto"/>
            <w:vAlign w:val="center"/>
          </w:tcPr>
          <w:p w14:paraId="01C17619"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w:t>
            </w:r>
          </w:p>
        </w:tc>
      </w:tr>
      <w:tr w:rsidR="00B56685" w:rsidRPr="00BF2AAF" w14:paraId="7D8584E2"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204A8CC8" w14:textId="77777777" w:rsidR="00B56685" w:rsidRPr="00BF2AAF" w:rsidRDefault="00B56685">
            <w:pPr>
              <w:pStyle w:val="08-Tabelageral"/>
              <w:jc w:val="left"/>
              <w:rPr>
                <w:rFonts w:cs="Arial"/>
                <w:lang w:eastAsia="en-US"/>
              </w:rPr>
            </w:pPr>
            <w:r w:rsidRPr="00BF2AAF">
              <w:rPr>
                <w:rFonts w:cs="Arial"/>
                <w:b w:val="0"/>
                <w:lang w:eastAsia="en-US"/>
              </w:rPr>
              <w:t xml:space="preserve">(=) </w:t>
            </w:r>
            <w:r w:rsidRPr="00BF2AAF">
              <w:rPr>
                <w:rFonts w:cs="Arial"/>
                <w:lang w:eastAsia="en-US"/>
              </w:rPr>
              <w:t>Saldo do lucro líquido ajustado, após as destinações (1-2-3-4-5)</w:t>
            </w:r>
          </w:p>
        </w:tc>
        <w:tc>
          <w:tcPr>
            <w:tcW w:w="1504" w:type="dxa"/>
            <w:tcBorders>
              <w:top w:val="nil"/>
              <w:left w:val="nil"/>
              <w:bottom w:val="nil"/>
              <w:right w:val="nil"/>
            </w:tcBorders>
            <w:vAlign w:val="center"/>
          </w:tcPr>
          <w:p w14:paraId="670790D2"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BF2AAF">
              <w:rPr>
                <w:rFonts w:cs="Arial"/>
                <w:b/>
                <w:szCs w:val="14"/>
                <w:lang w:eastAsia="en-US"/>
              </w:rPr>
              <w:t>--</w:t>
            </w:r>
          </w:p>
        </w:tc>
        <w:tc>
          <w:tcPr>
            <w:tcW w:w="1505" w:type="dxa"/>
            <w:tcBorders>
              <w:top w:val="nil"/>
              <w:left w:val="nil"/>
              <w:bottom w:val="nil"/>
              <w:right w:val="nil"/>
            </w:tcBorders>
            <w:vAlign w:val="center"/>
          </w:tcPr>
          <w:p w14:paraId="284BC306"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sidRPr="00BF2AAF">
              <w:rPr>
                <w:rFonts w:cs="Arial"/>
                <w:b/>
                <w:szCs w:val="14"/>
                <w:lang w:eastAsia="en-US"/>
              </w:rPr>
              <w:t>--</w:t>
            </w:r>
          </w:p>
        </w:tc>
      </w:tr>
      <w:tr w:rsidR="00B56685" w:rsidRPr="00BF2AAF" w14:paraId="713C057B"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tcPr>
          <w:p w14:paraId="0647CBCA" w14:textId="77777777" w:rsidR="00B56685" w:rsidRPr="00BF2AAF" w:rsidRDefault="00B56685">
            <w:pPr>
              <w:pStyle w:val="08-Tabelageral"/>
              <w:jc w:val="left"/>
              <w:rPr>
                <w:rFonts w:cs="Arial"/>
                <w:lang w:eastAsia="en-US"/>
              </w:rPr>
            </w:pPr>
          </w:p>
        </w:tc>
        <w:tc>
          <w:tcPr>
            <w:tcW w:w="1504" w:type="dxa"/>
            <w:tcBorders>
              <w:top w:val="nil"/>
              <w:left w:val="nil"/>
              <w:bottom w:val="nil"/>
              <w:right w:val="nil"/>
            </w:tcBorders>
            <w:shd w:val="clear" w:color="auto" w:fill="auto"/>
            <w:vAlign w:val="center"/>
          </w:tcPr>
          <w:p w14:paraId="0B61B743"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shd w:val="clear" w:color="auto" w:fill="auto"/>
            <w:vAlign w:val="center"/>
          </w:tcPr>
          <w:p w14:paraId="3EC045A1"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p>
        </w:tc>
      </w:tr>
      <w:tr w:rsidR="00B56685" w:rsidRPr="00BF2AAF" w14:paraId="2A66BB7F"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26AB3147" w14:textId="77777777" w:rsidR="00B56685" w:rsidRPr="00BF2AAF" w:rsidRDefault="00B56685">
            <w:pPr>
              <w:pStyle w:val="08-Tabelageral"/>
              <w:jc w:val="left"/>
              <w:rPr>
                <w:rFonts w:cs="Arial"/>
                <w:b w:val="0"/>
                <w:bCs w:val="0"/>
                <w:lang w:eastAsia="en-US"/>
              </w:rPr>
            </w:pPr>
            <w:r w:rsidRPr="00BF2AAF">
              <w:rPr>
                <w:rFonts w:cs="Arial"/>
                <w:b w:val="0"/>
                <w:bCs w:val="0"/>
                <w:lang w:eastAsia="en-US"/>
              </w:rPr>
              <w:t>(6) - Dividendos propostos (3+4)</w:t>
            </w:r>
          </w:p>
        </w:tc>
        <w:tc>
          <w:tcPr>
            <w:tcW w:w="1504" w:type="dxa"/>
            <w:tcBorders>
              <w:top w:val="nil"/>
              <w:left w:val="nil"/>
              <w:bottom w:val="nil"/>
              <w:right w:val="nil"/>
            </w:tcBorders>
            <w:vAlign w:val="center"/>
          </w:tcPr>
          <w:p w14:paraId="108E325C"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5.665.000</w:t>
            </w:r>
          </w:p>
        </w:tc>
        <w:tc>
          <w:tcPr>
            <w:tcW w:w="1505" w:type="dxa"/>
            <w:tcBorders>
              <w:top w:val="nil"/>
              <w:left w:val="nil"/>
              <w:bottom w:val="nil"/>
              <w:right w:val="nil"/>
            </w:tcBorders>
            <w:vAlign w:val="center"/>
          </w:tcPr>
          <w:p w14:paraId="3A2EA46D"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5.742.342</w:t>
            </w:r>
          </w:p>
        </w:tc>
      </w:tr>
      <w:tr w:rsidR="00B56685" w:rsidRPr="00BF2AAF" w14:paraId="7E42C005"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4233BF11" w14:textId="77777777" w:rsidR="00B56685" w:rsidRPr="00BF2AAF" w:rsidRDefault="00B56685">
            <w:pPr>
              <w:pStyle w:val="08-Tabelageral"/>
              <w:jc w:val="left"/>
              <w:rPr>
                <w:rFonts w:cs="Arial"/>
                <w:lang w:eastAsia="en-US"/>
              </w:rPr>
            </w:pPr>
            <w:r w:rsidRPr="00BF2AAF">
              <w:rPr>
                <w:rFonts w:cs="Arial"/>
                <w:b w:val="0"/>
                <w:lang w:eastAsia="en-US"/>
              </w:rPr>
              <w:t>(7) - Dividendos prescritos</w:t>
            </w:r>
          </w:p>
        </w:tc>
        <w:tc>
          <w:tcPr>
            <w:tcW w:w="1504" w:type="dxa"/>
            <w:tcBorders>
              <w:top w:val="nil"/>
              <w:left w:val="nil"/>
              <w:bottom w:val="nil"/>
              <w:right w:val="nil"/>
            </w:tcBorders>
            <w:shd w:val="clear" w:color="auto" w:fill="auto"/>
            <w:vAlign w:val="center"/>
          </w:tcPr>
          <w:p w14:paraId="5635D766" w14:textId="77777777" w:rsidR="00B56685" w:rsidRPr="00BF2AAF" w:rsidRDefault="00B56685">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sidRPr="00BF2AAF">
              <w:rPr>
                <w:rFonts w:cs="Arial"/>
                <w:szCs w:val="14"/>
                <w:lang w:eastAsia="en-US"/>
              </w:rPr>
              <w:t>72</w:t>
            </w:r>
          </w:p>
        </w:tc>
        <w:tc>
          <w:tcPr>
            <w:tcW w:w="1505" w:type="dxa"/>
            <w:tcBorders>
              <w:top w:val="nil"/>
              <w:left w:val="nil"/>
              <w:bottom w:val="nil"/>
              <w:right w:val="nil"/>
            </w:tcBorders>
            <w:shd w:val="clear" w:color="auto" w:fill="auto"/>
            <w:vAlign w:val="center"/>
          </w:tcPr>
          <w:p w14:paraId="6A95574B"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szCs w:val="14"/>
                <w:lang w:eastAsia="en-US"/>
              </w:rPr>
              <w:t>79</w:t>
            </w:r>
          </w:p>
        </w:tc>
      </w:tr>
      <w:tr w:rsidR="00B56685" w:rsidRPr="00BF2AAF" w14:paraId="390B074B" w14:textId="77777777" w:rsidTr="00E327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hideMark/>
          </w:tcPr>
          <w:p w14:paraId="61CD6F9C" w14:textId="77777777" w:rsidR="00B56685" w:rsidRPr="00BF2AAF" w:rsidRDefault="00B56685">
            <w:pPr>
              <w:pStyle w:val="08-Tabelageral"/>
              <w:jc w:val="left"/>
              <w:rPr>
                <w:rFonts w:cs="Arial"/>
                <w:lang w:eastAsia="en-US"/>
              </w:rPr>
            </w:pPr>
            <w:r w:rsidRPr="00BF2AAF">
              <w:rPr>
                <w:rFonts w:cs="Arial"/>
                <w:b w:val="0"/>
                <w:lang w:eastAsia="en-US"/>
              </w:rPr>
              <w:t>(8) - Dividendos pagos</w:t>
            </w:r>
          </w:p>
        </w:tc>
        <w:tc>
          <w:tcPr>
            <w:tcW w:w="1504" w:type="dxa"/>
            <w:tcBorders>
              <w:top w:val="nil"/>
              <w:left w:val="nil"/>
              <w:bottom w:val="nil"/>
              <w:right w:val="nil"/>
            </w:tcBorders>
            <w:vAlign w:val="center"/>
          </w:tcPr>
          <w:p w14:paraId="213F8DD0" w14:textId="77777777" w:rsidR="00B56685" w:rsidRPr="00BF2AAF" w:rsidRDefault="00B5668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F2AAF">
              <w:rPr>
                <w:rFonts w:cs="Arial"/>
                <w:szCs w:val="14"/>
                <w:lang w:eastAsia="en-US"/>
              </w:rPr>
              <w:t>3.210.050</w:t>
            </w:r>
          </w:p>
        </w:tc>
        <w:tc>
          <w:tcPr>
            <w:tcW w:w="1505" w:type="dxa"/>
            <w:tcBorders>
              <w:top w:val="nil"/>
              <w:left w:val="nil"/>
              <w:bottom w:val="nil"/>
              <w:right w:val="nil"/>
            </w:tcBorders>
            <w:vAlign w:val="center"/>
          </w:tcPr>
          <w:p w14:paraId="1E302BBF" w14:textId="77777777" w:rsidR="00B56685" w:rsidRPr="00BF2AAF" w:rsidRDefault="00B56685">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BF2AAF">
              <w:rPr>
                <w:rFonts w:cs="Arial"/>
                <w:szCs w:val="14"/>
                <w:lang w:eastAsia="en-US"/>
              </w:rPr>
              <w:t>2.068.697</w:t>
            </w:r>
          </w:p>
        </w:tc>
      </w:tr>
      <w:tr w:rsidR="00B56685" w:rsidRPr="00BF2AAF" w14:paraId="63672A86" w14:textId="77777777" w:rsidTr="00E32795">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1F3864" w:themeColor="accent1" w:themeShade="80"/>
              <w:right w:val="nil"/>
            </w:tcBorders>
            <w:shd w:val="clear" w:color="auto" w:fill="auto"/>
            <w:hideMark/>
          </w:tcPr>
          <w:p w14:paraId="772397F7" w14:textId="77777777" w:rsidR="00B56685" w:rsidRPr="00BF2AAF" w:rsidRDefault="00B56685">
            <w:pPr>
              <w:pStyle w:val="08-Tabelageral"/>
              <w:jc w:val="left"/>
              <w:rPr>
                <w:rFonts w:cs="Arial"/>
                <w:bCs w:val="0"/>
                <w:lang w:eastAsia="en-US"/>
              </w:rPr>
            </w:pPr>
            <w:r w:rsidRPr="00BF2AAF">
              <w:rPr>
                <w:rFonts w:cs="Arial"/>
                <w:bCs w:val="0"/>
                <w:lang w:eastAsia="en-US"/>
              </w:rPr>
              <w:t>(=) Dividendos a pagar (6+7-8)</w:t>
            </w:r>
          </w:p>
        </w:tc>
        <w:tc>
          <w:tcPr>
            <w:tcW w:w="1504" w:type="dxa"/>
            <w:tcBorders>
              <w:top w:val="nil"/>
              <w:left w:val="nil"/>
              <w:bottom w:val="single" w:sz="2" w:space="0" w:color="1F3864" w:themeColor="accent1" w:themeShade="80"/>
              <w:right w:val="nil"/>
            </w:tcBorders>
            <w:shd w:val="clear" w:color="auto" w:fill="auto"/>
            <w:vAlign w:val="center"/>
          </w:tcPr>
          <w:p w14:paraId="2B89E920"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BF2AAF">
              <w:rPr>
                <w:rFonts w:cs="Arial"/>
                <w:b/>
                <w:szCs w:val="14"/>
                <w:lang w:eastAsia="en-US"/>
              </w:rPr>
              <w:t>2.455.022</w:t>
            </w:r>
          </w:p>
        </w:tc>
        <w:tc>
          <w:tcPr>
            <w:tcW w:w="1505" w:type="dxa"/>
            <w:tcBorders>
              <w:top w:val="nil"/>
              <w:left w:val="nil"/>
              <w:bottom w:val="single" w:sz="2" w:space="0" w:color="1F3864" w:themeColor="accent1" w:themeShade="80"/>
              <w:right w:val="nil"/>
            </w:tcBorders>
            <w:shd w:val="clear" w:color="auto" w:fill="auto"/>
            <w:vAlign w:val="center"/>
          </w:tcPr>
          <w:p w14:paraId="64C136FB"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r w:rsidRPr="00BF2AAF">
              <w:rPr>
                <w:rFonts w:cs="Arial"/>
                <w:b/>
                <w:szCs w:val="14"/>
                <w:lang w:eastAsia="en-US"/>
              </w:rPr>
              <w:t>3.673.724</w:t>
            </w:r>
          </w:p>
        </w:tc>
      </w:tr>
    </w:tbl>
    <w:p w14:paraId="07D753BD" w14:textId="03E9C03B" w:rsidR="00B56685" w:rsidRPr="00BF2AAF" w:rsidRDefault="00B56685" w:rsidP="00F55E17">
      <w:pPr>
        <w:pStyle w:val="PargrafodaLista"/>
        <w:numPr>
          <w:ilvl w:val="0"/>
          <w:numId w:val="50"/>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O lucro líquido de 2022 não foi reapresentado para efeitos de comparabilidade, em função da adoção inicial do CPC 48 e 50, tendo em vista que o valor reapresentado na Demonstração de Resultado do Exercício não foi objeto de destinação em 2022.</w:t>
      </w:r>
      <w:r w:rsidR="008109CE" w:rsidRPr="00BF2AAF">
        <w:rPr>
          <w:rFonts w:ascii="Arial" w:eastAsia="Times New Roman" w:hAnsi="Arial" w:cs="Arial"/>
          <w:spacing w:val="-2"/>
          <w:sz w:val="14"/>
          <w:szCs w:val="18"/>
          <w:lang w:eastAsia="pt-BR"/>
        </w:rPr>
        <w:t xml:space="preserve"> No exercício de 2023, o lucro líquido distribuído não contempla os valores relativos a lucros acumulados advindos da adoção inicial do CPC 48 e 50, de R$ 635.574 mil.</w:t>
      </w:r>
    </w:p>
    <w:p w14:paraId="6AB43334" w14:textId="77777777" w:rsidR="00B56685" w:rsidRPr="00BF2AAF" w:rsidRDefault="00B56685" w:rsidP="00B56685">
      <w:pPr>
        <w:pStyle w:val="01-Textonormal"/>
        <w:rPr>
          <w:rFonts w:cs="Arial"/>
        </w:rPr>
      </w:pPr>
      <w:r w:rsidRPr="00BF2AAF">
        <w:rPr>
          <w:rFonts w:cs="Arial"/>
        </w:rPr>
        <w:t>A BB Seguridade possui Política de Dividendos, disponível no site de Relações com Investidores, que é revisada, no mínimo, a cada três anos ou, extraordinariamente, a qualquer tempo e aprovada pelo Conselho de Administração. A Política atual foi aprovada em 27.05.2022.</w:t>
      </w:r>
    </w:p>
    <w:p w14:paraId="1E1D3EEA" w14:textId="77777777" w:rsidR="00B56685" w:rsidRPr="00BF2AAF" w:rsidRDefault="00B56685" w:rsidP="00B56685">
      <w:pPr>
        <w:pStyle w:val="01-Textonormal"/>
        <w:rPr>
          <w:rFonts w:cs="Arial"/>
        </w:rPr>
      </w:pPr>
      <w:r w:rsidRPr="00BF2AAF">
        <w:rPr>
          <w:rFonts w:cs="Arial"/>
        </w:rPr>
        <w:t xml:space="preserve">Em 16.12.2022, foi aprovado, pelo Conselho de Administração, a distribuição de R$ 3.673.700 mil de dividendos, referentes ao lucro do 2º semestre de 2022, e R$ 24 mil de dividendos prescritos do 1º semestre de 2019. Os dividendos foram pagos em março de 2023. Sobre tais valores, incidiu R$ 77.280 mil de atualização monetária, pela taxa Selic, totalizando </w:t>
      </w:r>
      <w:r w:rsidRPr="00BF2AAF">
        <w:rPr>
          <w:rFonts w:cs="Arial"/>
        </w:rPr>
        <w:br/>
        <w:t>R$ 3.751.004 mil.</w:t>
      </w:r>
    </w:p>
    <w:p w14:paraId="6303557F" w14:textId="77777777" w:rsidR="00B56685" w:rsidRPr="00BF2AAF" w:rsidRDefault="00B56685" w:rsidP="00B56685">
      <w:pPr>
        <w:pStyle w:val="01-Textonormal"/>
        <w:rPr>
          <w:rFonts w:cs="Arial"/>
        </w:rPr>
      </w:pPr>
      <w:r w:rsidRPr="00BF2AAF">
        <w:rPr>
          <w:rFonts w:cs="Arial"/>
        </w:rPr>
        <w:t>Em 30.06.2023, foi aprovado, pelo Conselho de Administração, a distribuição de R$ 3.210.000 mil de dividendos intermediários, referentes ao lucro do 1º semestre de 2023, e R$ 50 mil de dividendos prescritos no período. Os dividendos foram pagos em agosto de 2023.</w:t>
      </w:r>
    </w:p>
    <w:p w14:paraId="20AB3711" w14:textId="77777777" w:rsidR="00610A76" w:rsidRPr="00BF2AAF" w:rsidRDefault="008109CE" w:rsidP="00610A76">
      <w:pPr>
        <w:pStyle w:val="01-Textonormal"/>
        <w:rPr>
          <w:rFonts w:cs="Arial"/>
          <w:color w:val="1F3864" w:themeColor="accent1" w:themeShade="80"/>
        </w:rPr>
      </w:pPr>
      <w:r w:rsidRPr="00BF2AAF">
        <w:rPr>
          <w:rFonts w:cs="Arial"/>
        </w:rPr>
        <w:t>Em 15.12.2023, foi aprovado, pelo Conselho de Administração, em adição aos dividendos intermediários referentes ao lucro do 1º semestre de 2023 (R$ 3.210.000 mil), a distribuição de R$ 2.455.000 mil, somando assim o montante de R$ 5.665.000 mil de dividendos sobre o lucro do exercício; e R$ 22 mil de dividendos prescritos no segundo semestre totalizando R$ 72 mil de dividendos prescritos no exercício (R$ 50 mil relativos ao primeiro semestre).</w:t>
      </w:r>
    </w:p>
    <w:p w14:paraId="3A37CC73" w14:textId="1CE1E216" w:rsidR="00F40D26" w:rsidRPr="00BF2AAF" w:rsidRDefault="00B63CAC" w:rsidP="00610A76">
      <w:pPr>
        <w:pStyle w:val="01-Textonormal"/>
        <w:rPr>
          <w:rFonts w:cs="Arial"/>
          <w:b/>
          <w:bCs/>
          <w:color w:val="1F3864" w:themeColor="accent1" w:themeShade="80"/>
        </w:rPr>
      </w:pPr>
      <w:r w:rsidRPr="00BF2AAF">
        <w:rPr>
          <w:rFonts w:cs="Arial"/>
          <w:b/>
          <w:color w:val="1F3864" w:themeColor="accent1" w:themeShade="80"/>
        </w:rPr>
        <w:t>b.1) Dividendos por ação</w:t>
      </w:r>
    </w:p>
    <w:tbl>
      <w:tblPr>
        <w:tblStyle w:val="TabeladeLista6Colorida-nfase5"/>
        <w:tblW w:w="9639" w:type="dxa"/>
        <w:jc w:val="center"/>
        <w:tblLayout w:type="fixed"/>
        <w:tblLook w:val="04A0" w:firstRow="1" w:lastRow="0" w:firstColumn="1" w:lastColumn="0" w:noHBand="0" w:noVBand="1"/>
      </w:tblPr>
      <w:tblGrid>
        <w:gridCol w:w="1136"/>
        <w:gridCol w:w="1175"/>
        <w:gridCol w:w="1072"/>
        <w:gridCol w:w="272"/>
        <w:gridCol w:w="1023"/>
        <w:gridCol w:w="838"/>
        <w:gridCol w:w="164"/>
        <w:gridCol w:w="108"/>
        <w:gridCol w:w="29"/>
        <w:gridCol w:w="181"/>
        <w:gridCol w:w="844"/>
        <w:gridCol w:w="848"/>
        <w:gridCol w:w="76"/>
        <w:gridCol w:w="1018"/>
        <w:gridCol w:w="855"/>
      </w:tblGrid>
      <w:tr w:rsidR="00B56685" w:rsidRPr="00BF2AAF" w14:paraId="4BBF6BD8" w14:textId="77777777">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1139" w:type="dxa"/>
            <w:vMerge w:val="restart"/>
            <w:tcBorders>
              <w:top w:val="single" w:sz="2" w:space="0" w:color="1F3864" w:themeColor="accent1" w:themeShade="80"/>
              <w:left w:val="nil"/>
              <w:bottom w:val="single" w:sz="2" w:space="0" w:color="9CC2E5" w:themeColor="accent5" w:themeTint="99"/>
              <w:right w:val="nil"/>
            </w:tcBorders>
            <w:shd w:val="clear" w:color="auto" w:fill="auto"/>
            <w:vAlign w:val="center"/>
          </w:tcPr>
          <w:p w14:paraId="70749DD3" w14:textId="77777777" w:rsidR="00B56685" w:rsidRPr="00BF2AAF" w:rsidRDefault="00B56685">
            <w:pPr>
              <w:pStyle w:val="08-Tabelageral"/>
              <w:jc w:val="center"/>
              <w:rPr>
                <w:rFonts w:cs="Arial"/>
                <w:b w:val="0"/>
                <w:lang w:eastAsia="en-US"/>
              </w:rPr>
            </w:pPr>
          </w:p>
        </w:tc>
        <w:tc>
          <w:tcPr>
            <w:tcW w:w="2253"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4D7AD2D" w14:textId="77777777" w:rsidR="00B56685" w:rsidRPr="00BF2AAF" w:rsidRDefault="00B56685">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2° Sem/2023</w:t>
            </w:r>
          </w:p>
        </w:tc>
        <w:tc>
          <w:tcPr>
            <w:tcW w:w="2301" w:type="dxa"/>
            <w:gridSpan w:val="4"/>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211B6533"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lang w:eastAsia="en-US"/>
              </w:rPr>
              <w:t>1° Sem/2023</w:t>
            </w:r>
          </w:p>
        </w:tc>
        <w:tc>
          <w:tcPr>
            <w:tcW w:w="318" w:type="dxa"/>
            <w:gridSpan w:val="3"/>
            <w:tcBorders>
              <w:top w:val="single" w:sz="2" w:space="0" w:color="1F3864" w:themeColor="accent1" w:themeShade="80"/>
              <w:left w:val="nil"/>
              <w:bottom w:val="nil"/>
              <w:right w:val="nil"/>
            </w:tcBorders>
            <w:shd w:val="clear" w:color="auto" w:fill="auto"/>
          </w:tcPr>
          <w:p w14:paraId="330624CD"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772" w:type="dxa"/>
            <w:gridSpan w:val="3"/>
            <w:tcBorders>
              <w:top w:val="single" w:sz="2" w:space="0" w:color="1F3864" w:themeColor="accent1" w:themeShade="80"/>
              <w:left w:val="nil"/>
              <w:bottom w:val="single" w:sz="2" w:space="0" w:color="9CC2E5" w:themeColor="accent5" w:themeTint="99"/>
              <w:right w:val="nil"/>
            </w:tcBorders>
            <w:shd w:val="clear" w:color="auto" w:fill="auto"/>
            <w:hideMark/>
          </w:tcPr>
          <w:p w14:paraId="0DBEAD0F"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F2AAF">
              <w:rPr>
                <w:rFonts w:cs="Arial"/>
                <w:kern w:val="2"/>
                <w:szCs w:val="14"/>
                <w:lang w:eastAsia="en-US"/>
              </w:rPr>
              <w:t>2° Sem/2022</w:t>
            </w:r>
          </w:p>
        </w:tc>
        <w:tc>
          <w:tcPr>
            <w:tcW w:w="1878" w:type="dxa"/>
            <w:gridSpan w:val="2"/>
            <w:tcBorders>
              <w:top w:val="single" w:sz="2" w:space="0" w:color="1F3864" w:themeColor="accent1" w:themeShade="80"/>
              <w:left w:val="nil"/>
              <w:bottom w:val="nil"/>
              <w:right w:val="nil"/>
            </w:tcBorders>
            <w:shd w:val="clear" w:color="auto" w:fill="auto"/>
            <w:hideMark/>
          </w:tcPr>
          <w:p w14:paraId="6701D118" w14:textId="77777777" w:rsidR="00B56685" w:rsidRPr="00BF2AAF" w:rsidRDefault="00B5668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lang w:eastAsia="en-US"/>
              </w:rPr>
            </w:pPr>
            <w:r w:rsidRPr="00BF2AAF">
              <w:rPr>
                <w:rFonts w:cs="Arial"/>
                <w:lang w:eastAsia="en-US"/>
              </w:rPr>
              <w:t>1° Sem/2022</w:t>
            </w:r>
          </w:p>
        </w:tc>
      </w:tr>
      <w:tr w:rsidR="00B56685" w:rsidRPr="00BF2AAF" w14:paraId="26799AA0" w14:textId="77777777">
        <w:trPr>
          <w:cnfStyle w:val="000000100000" w:firstRow="0" w:lastRow="0" w:firstColumn="0" w:lastColumn="0" w:oddVBand="0" w:evenVBand="0" w:oddHBand="1" w:evenHBand="0" w:firstRowFirstColumn="0" w:firstRowLastColumn="0" w:lastRowFirstColumn="0" w:lastRowLastColumn="0"/>
          <w:trHeight w:hRule="exact" w:val="443"/>
          <w:jc w:val="center"/>
        </w:trPr>
        <w:tc>
          <w:tcPr>
            <w:cnfStyle w:val="001000000000" w:firstRow="0" w:lastRow="0" w:firstColumn="1" w:lastColumn="0" w:oddVBand="0" w:evenVBand="0" w:oddHBand="0" w:evenHBand="0" w:firstRowFirstColumn="0" w:firstRowLastColumn="0" w:lastRowFirstColumn="0" w:lastRowLastColumn="0"/>
            <w:tcW w:w="1139" w:type="dxa"/>
            <w:vMerge/>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09992D6A" w14:textId="77777777" w:rsidR="00B56685" w:rsidRPr="00BF2AAF" w:rsidRDefault="00B56685">
            <w:pPr>
              <w:rPr>
                <w:rFonts w:ascii="Arial" w:eastAsia="Times New Roman" w:hAnsi="Arial" w:cs="Arial"/>
                <w:spacing w:val="-2"/>
                <w:sz w:val="14"/>
                <w:szCs w:val="18"/>
              </w:rPr>
            </w:pPr>
          </w:p>
        </w:tc>
        <w:tc>
          <w:tcPr>
            <w:tcW w:w="1178" w:type="dxa"/>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546FFD38"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675232A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(R$ mil)</w:t>
            </w:r>
          </w:p>
        </w:tc>
        <w:tc>
          <w:tcPr>
            <w:tcW w:w="1075" w:type="dxa"/>
            <w:tcBorders>
              <w:top w:val="single" w:sz="2" w:space="0" w:color="9CC2E5" w:themeColor="accent5" w:themeTint="99"/>
              <w:left w:val="nil"/>
              <w:bottom w:val="single" w:sz="2" w:space="0" w:color="1F3864" w:themeColor="accent1" w:themeShade="80"/>
              <w:right w:val="nil"/>
            </w:tcBorders>
            <w:shd w:val="clear" w:color="auto" w:fill="auto"/>
            <w:vAlign w:val="center"/>
            <w:hideMark/>
          </w:tcPr>
          <w:p w14:paraId="576DD3F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2B694D0D"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ação (R$)</w:t>
            </w:r>
          </w:p>
        </w:tc>
        <w:tc>
          <w:tcPr>
            <w:tcW w:w="272" w:type="dxa"/>
            <w:tcBorders>
              <w:top w:val="single" w:sz="2" w:space="0" w:color="9CC2E5" w:themeColor="accent5" w:themeTint="99"/>
              <w:left w:val="nil"/>
              <w:bottom w:val="single" w:sz="2" w:space="0" w:color="1F3864" w:themeColor="accent1" w:themeShade="80"/>
              <w:right w:val="nil"/>
            </w:tcBorders>
            <w:shd w:val="clear" w:color="auto" w:fill="auto"/>
            <w:vAlign w:val="center"/>
          </w:tcPr>
          <w:p w14:paraId="01BDA68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025" w:type="dxa"/>
            <w:tcBorders>
              <w:top w:val="single" w:sz="2" w:space="0" w:color="9CC2E5" w:themeColor="accent5" w:themeTint="99"/>
              <w:left w:val="nil"/>
              <w:bottom w:val="single" w:sz="2" w:space="0" w:color="1F3864" w:themeColor="accent1" w:themeShade="80"/>
              <w:right w:val="nil"/>
            </w:tcBorders>
            <w:shd w:val="clear" w:color="auto" w:fill="auto"/>
            <w:hideMark/>
          </w:tcPr>
          <w:p w14:paraId="63AAEC86"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2F40BC3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(R$ mil)</w:t>
            </w:r>
          </w:p>
        </w:tc>
        <w:tc>
          <w:tcPr>
            <w:tcW w:w="840" w:type="dxa"/>
            <w:tcBorders>
              <w:top w:val="single" w:sz="2" w:space="0" w:color="9CC2E5" w:themeColor="accent5" w:themeTint="99"/>
              <w:left w:val="nil"/>
              <w:bottom w:val="single" w:sz="2" w:space="0" w:color="1F3864" w:themeColor="accent1" w:themeShade="80"/>
              <w:right w:val="nil"/>
            </w:tcBorders>
            <w:shd w:val="clear" w:color="auto" w:fill="auto"/>
            <w:hideMark/>
          </w:tcPr>
          <w:p w14:paraId="6180FA78"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2C15B6CB"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ação (R$)</w:t>
            </w:r>
          </w:p>
        </w:tc>
        <w:tc>
          <w:tcPr>
            <w:tcW w:w="301" w:type="dxa"/>
            <w:gridSpan w:val="3"/>
            <w:tcBorders>
              <w:top w:val="nil"/>
              <w:left w:val="nil"/>
              <w:bottom w:val="single" w:sz="2" w:space="0" w:color="1F3864" w:themeColor="accent1" w:themeShade="80"/>
              <w:right w:val="nil"/>
            </w:tcBorders>
            <w:shd w:val="clear" w:color="auto" w:fill="auto"/>
          </w:tcPr>
          <w:p w14:paraId="5812647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027" w:type="dxa"/>
            <w:gridSpan w:val="2"/>
            <w:tcBorders>
              <w:top w:val="single" w:sz="2" w:space="0" w:color="1F3864" w:themeColor="accent1" w:themeShade="80"/>
              <w:left w:val="nil"/>
              <w:bottom w:val="single" w:sz="2" w:space="0" w:color="1F3864" w:themeColor="accent1" w:themeShade="80"/>
              <w:right w:val="nil"/>
            </w:tcBorders>
            <w:shd w:val="clear" w:color="auto" w:fill="auto"/>
            <w:hideMark/>
          </w:tcPr>
          <w:p w14:paraId="54A5C19C"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76017255"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BF2AAF">
              <w:rPr>
                <w:rFonts w:cs="Arial"/>
                <w:b/>
                <w:bCs/>
                <w:kern w:val="2"/>
                <w:szCs w:val="14"/>
                <w:lang w:eastAsia="en-US"/>
              </w:rPr>
              <w:t>(R$ mil)</w:t>
            </w:r>
          </w:p>
        </w:tc>
        <w:tc>
          <w:tcPr>
            <w:tcW w:w="850" w:type="dxa"/>
            <w:tcBorders>
              <w:top w:val="single" w:sz="2" w:space="0" w:color="1F3864" w:themeColor="accent1" w:themeShade="80"/>
              <w:left w:val="nil"/>
              <w:bottom w:val="single" w:sz="2" w:space="0" w:color="1F3864" w:themeColor="accent1" w:themeShade="80"/>
              <w:right w:val="nil"/>
            </w:tcBorders>
            <w:shd w:val="clear" w:color="auto" w:fill="auto"/>
            <w:hideMark/>
          </w:tcPr>
          <w:p w14:paraId="308C1FF7"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0AB30E97"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ação (R$)</w:t>
            </w:r>
          </w:p>
        </w:tc>
        <w:tc>
          <w:tcPr>
            <w:tcW w:w="1097" w:type="dxa"/>
            <w:gridSpan w:val="2"/>
            <w:tcBorders>
              <w:top w:val="single" w:sz="2" w:space="0" w:color="1F3864" w:themeColor="accent1" w:themeShade="80"/>
              <w:left w:val="nil"/>
              <w:bottom w:val="single" w:sz="2" w:space="0" w:color="1F3864" w:themeColor="accent1" w:themeShade="80"/>
              <w:right w:val="nil"/>
            </w:tcBorders>
            <w:shd w:val="clear" w:color="auto" w:fill="auto"/>
            <w:hideMark/>
          </w:tcPr>
          <w:p w14:paraId="124371C1"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w:t>
            </w:r>
          </w:p>
          <w:p w14:paraId="406FA3BF"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(R$ mil)</w:t>
            </w:r>
          </w:p>
        </w:tc>
        <w:tc>
          <w:tcPr>
            <w:tcW w:w="855" w:type="dxa"/>
            <w:tcBorders>
              <w:top w:val="single" w:sz="2" w:space="0" w:color="1F3864" w:themeColor="accent1" w:themeShade="80"/>
              <w:left w:val="nil"/>
              <w:bottom w:val="single" w:sz="2" w:space="0" w:color="1F3864" w:themeColor="accent1" w:themeShade="80"/>
              <w:right w:val="nil"/>
            </w:tcBorders>
            <w:shd w:val="clear" w:color="auto" w:fill="auto"/>
            <w:hideMark/>
          </w:tcPr>
          <w:p w14:paraId="15E9BDCA"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 xml:space="preserve">Valor por </w:t>
            </w:r>
          </w:p>
          <w:p w14:paraId="4322BB56" w14:textId="77777777" w:rsidR="00B56685" w:rsidRPr="00BF2AAF" w:rsidRDefault="00B5668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F2AAF">
              <w:rPr>
                <w:rFonts w:cs="Arial"/>
                <w:b/>
                <w:bCs/>
                <w:kern w:val="2"/>
                <w:szCs w:val="14"/>
                <w:lang w:eastAsia="en-US"/>
              </w:rPr>
              <w:t>ação (R$)</w:t>
            </w:r>
          </w:p>
        </w:tc>
      </w:tr>
      <w:tr w:rsidR="00B56685" w:rsidRPr="00BF2AAF" w14:paraId="0B929949" w14:textId="77777777">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1139" w:type="dxa"/>
            <w:tcBorders>
              <w:top w:val="single" w:sz="2" w:space="0" w:color="1F3864" w:themeColor="accent1" w:themeShade="80"/>
              <w:left w:val="nil"/>
              <w:bottom w:val="single" w:sz="2" w:space="0" w:color="1F3864" w:themeColor="accent1" w:themeShade="80"/>
              <w:right w:val="nil"/>
            </w:tcBorders>
            <w:shd w:val="clear" w:color="auto" w:fill="auto"/>
            <w:hideMark/>
          </w:tcPr>
          <w:p w14:paraId="222DB170" w14:textId="77777777" w:rsidR="00B56685" w:rsidRPr="00BF2AAF" w:rsidRDefault="00B56685">
            <w:pPr>
              <w:pStyle w:val="08-Tabelageral"/>
              <w:jc w:val="left"/>
              <w:rPr>
                <w:rFonts w:cs="Arial"/>
                <w:b w:val="0"/>
                <w:lang w:eastAsia="en-US"/>
              </w:rPr>
            </w:pPr>
            <w:r w:rsidRPr="00BF2AAF">
              <w:rPr>
                <w:rFonts w:cs="Arial"/>
                <w:b w:val="0"/>
                <w:lang w:eastAsia="en-US"/>
              </w:rPr>
              <w:t>Dividendos</w:t>
            </w:r>
          </w:p>
        </w:tc>
        <w:tc>
          <w:tcPr>
            <w:tcW w:w="117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FCC9D6"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2.455.022</w:t>
            </w:r>
          </w:p>
        </w:tc>
        <w:tc>
          <w:tcPr>
            <w:tcW w:w="107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D800C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1,2419</w:t>
            </w:r>
          </w:p>
        </w:tc>
        <w:tc>
          <w:tcPr>
            <w:tcW w:w="27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AA239DD"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02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92CB65"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3.210.050</w:t>
            </w:r>
          </w:p>
        </w:tc>
        <w:tc>
          <w:tcPr>
            <w:tcW w:w="84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91C21F"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1,6076</w:t>
            </w:r>
          </w:p>
        </w:tc>
        <w:tc>
          <w:tcPr>
            <w:tcW w:w="272" w:type="dxa"/>
            <w:gridSpan w:val="2"/>
            <w:tcBorders>
              <w:top w:val="single" w:sz="2" w:space="0" w:color="1F3864" w:themeColor="accent1" w:themeShade="80"/>
              <w:left w:val="nil"/>
              <w:bottom w:val="single" w:sz="2" w:space="0" w:color="1F3864" w:themeColor="accent1" w:themeShade="80"/>
              <w:right w:val="nil"/>
            </w:tcBorders>
            <w:shd w:val="clear" w:color="auto" w:fill="auto"/>
          </w:tcPr>
          <w:p w14:paraId="00D116B4"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056"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70609908"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3.676.724</w:t>
            </w:r>
          </w:p>
        </w:tc>
        <w:tc>
          <w:tcPr>
            <w:tcW w:w="850"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44DBB71A"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1,8399</w:t>
            </w:r>
          </w:p>
        </w:tc>
        <w:tc>
          <w:tcPr>
            <w:tcW w:w="1097"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C0C34BD"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2.068.697</w:t>
            </w:r>
          </w:p>
        </w:tc>
        <w:tc>
          <w:tcPr>
            <w:tcW w:w="855" w:type="dxa"/>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B501DC3" w14:textId="77777777" w:rsidR="00B56685" w:rsidRPr="00BF2AAF" w:rsidRDefault="00B56685">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BF2AAF">
              <w:rPr>
                <w:rFonts w:cs="Arial"/>
                <w:lang w:eastAsia="en-US"/>
              </w:rPr>
              <w:t>1,0360</w:t>
            </w:r>
          </w:p>
        </w:tc>
      </w:tr>
    </w:tbl>
    <w:p w14:paraId="120F3806" w14:textId="77777777" w:rsidR="00B56685" w:rsidRPr="00BF2AAF" w:rsidRDefault="00B56685" w:rsidP="00B56685">
      <w:pPr>
        <w:pStyle w:val="01-Textonormal"/>
        <w:rPr>
          <w:rFonts w:cs="Arial"/>
        </w:rPr>
      </w:pPr>
    </w:p>
    <w:p w14:paraId="566ACF6C" w14:textId="77777777" w:rsidR="00610A76" w:rsidRPr="00BF2AAF" w:rsidRDefault="00610A76" w:rsidP="008109CE">
      <w:pPr>
        <w:pStyle w:val="01-Textonormal"/>
        <w:rPr>
          <w:rFonts w:cs="Arial"/>
          <w:b/>
          <w:bCs/>
          <w:color w:val="1F3864" w:themeColor="accent1" w:themeShade="80"/>
        </w:rPr>
      </w:pPr>
      <w:r w:rsidRPr="00BF2AAF">
        <w:rPr>
          <w:rFonts w:cs="Arial"/>
          <w:b/>
          <w:bCs/>
          <w:color w:val="1F3864" w:themeColor="accent1" w:themeShade="80"/>
        </w:rPr>
        <w:br w:type="page"/>
      </w:r>
    </w:p>
    <w:p w14:paraId="6CE501FD" w14:textId="1E484AD0" w:rsidR="00B56685" w:rsidRPr="00BF2AAF" w:rsidRDefault="00B56685" w:rsidP="008109CE">
      <w:pPr>
        <w:pStyle w:val="01-Textonormal"/>
        <w:rPr>
          <w:rFonts w:cs="Arial"/>
          <w:b/>
          <w:bCs/>
          <w:color w:val="1F3864" w:themeColor="accent1" w:themeShade="80"/>
        </w:rPr>
      </w:pPr>
      <w:r w:rsidRPr="00BF2AAF">
        <w:rPr>
          <w:rFonts w:cs="Arial"/>
          <w:b/>
          <w:bCs/>
          <w:color w:val="1F3864" w:themeColor="accent1" w:themeShade="80"/>
        </w:rPr>
        <w:lastRenderedPageBreak/>
        <w:t>c) Participações Acionárias (Quantidade de Ações)</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ayout w:type="fixed"/>
        <w:tblLook w:val="04A0" w:firstRow="1" w:lastRow="0" w:firstColumn="1" w:lastColumn="0" w:noHBand="0" w:noVBand="1"/>
      </w:tblPr>
      <w:tblGrid>
        <w:gridCol w:w="5006"/>
        <w:gridCol w:w="1373"/>
        <w:gridCol w:w="769"/>
        <w:gridCol w:w="338"/>
        <w:gridCol w:w="30"/>
        <w:gridCol w:w="1247"/>
        <w:gridCol w:w="876"/>
      </w:tblGrid>
      <w:tr w:rsidR="00B56685" w:rsidRPr="00BF2AAF" w14:paraId="126F974C" w14:textId="77777777">
        <w:trPr>
          <w:trHeight w:val="238"/>
        </w:trPr>
        <w:tc>
          <w:tcPr>
            <w:tcW w:w="5006" w:type="dxa"/>
            <w:vMerge w:val="restart"/>
            <w:tcBorders>
              <w:top w:val="single" w:sz="2" w:space="0" w:color="1F3864" w:themeColor="accent1" w:themeShade="80"/>
              <w:bottom w:val="nil"/>
            </w:tcBorders>
            <w:shd w:val="clear" w:color="auto" w:fill="auto"/>
          </w:tcPr>
          <w:p w14:paraId="288A2F83" w14:textId="77777777" w:rsidR="00B56685" w:rsidRPr="00BF2AAF" w:rsidRDefault="00B56685">
            <w:pPr>
              <w:pStyle w:val="08-Tabelageral"/>
              <w:jc w:val="left"/>
              <w:rPr>
                <w:rFonts w:cs="Arial"/>
                <w:b/>
              </w:rPr>
            </w:pPr>
            <w:r w:rsidRPr="00BF2AAF">
              <w:rPr>
                <w:rFonts w:cs="Arial"/>
                <w:b/>
                <w:kern w:val="2"/>
                <w:szCs w:val="14"/>
              </w:rPr>
              <w:t>Acionistas</w:t>
            </w:r>
          </w:p>
        </w:tc>
        <w:tc>
          <w:tcPr>
            <w:tcW w:w="2142" w:type="dxa"/>
            <w:gridSpan w:val="2"/>
            <w:tcBorders>
              <w:top w:val="single" w:sz="2" w:space="0" w:color="1F3864" w:themeColor="accent1" w:themeShade="80"/>
              <w:bottom w:val="single" w:sz="2" w:space="0" w:color="1F3864" w:themeColor="accent1" w:themeShade="80"/>
            </w:tcBorders>
            <w:shd w:val="clear" w:color="auto" w:fill="auto"/>
            <w:vAlign w:val="center"/>
          </w:tcPr>
          <w:p w14:paraId="584D7DF2" w14:textId="77777777" w:rsidR="00B56685" w:rsidRPr="00BF2AAF" w:rsidRDefault="00B56685">
            <w:pPr>
              <w:pStyle w:val="08-Tabelageral"/>
              <w:ind w:left="-443" w:firstLine="443"/>
              <w:jc w:val="center"/>
              <w:rPr>
                <w:rFonts w:cs="Arial"/>
                <w:b/>
              </w:rPr>
            </w:pPr>
            <w:r w:rsidRPr="00BF2AAF">
              <w:rPr>
                <w:rFonts w:cs="Arial"/>
                <w:b/>
              </w:rPr>
              <w:t>31.12.2023</w:t>
            </w:r>
          </w:p>
        </w:tc>
        <w:tc>
          <w:tcPr>
            <w:tcW w:w="2491" w:type="dxa"/>
            <w:gridSpan w:val="4"/>
            <w:tcBorders>
              <w:top w:val="single" w:sz="2" w:space="0" w:color="1F3864" w:themeColor="accent1" w:themeShade="80"/>
              <w:bottom w:val="nil"/>
            </w:tcBorders>
            <w:shd w:val="clear" w:color="auto" w:fill="auto"/>
            <w:vAlign w:val="center"/>
          </w:tcPr>
          <w:p w14:paraId="2FE58016" w14:textId="77777777" w:rsidR="00B56685" w:rsidRPr="00BF2AAF" w:rsidRDefault="00B56685">
            <w:pPr>
              <w:pStyle w:val="08-Tabelageral"/>
              <w:ind w:left="-443" w:firstLine="443"/>
              <w:jc w:val="center"/>
              <w:rPr>
                <w:rFonts w:cs="Arial"/>
                <w:b/>
              </w:rPr>
            </w:pPr>
            <w:r w:rsidRPr="00BF2AAF">
              <w:rPr>
                <w:rFonts w:cs="Arial"/>
                <w:b/>
              </w:rPr>
              <w:t>31.12.2022</w:t>
            </w:r>
          </w:p>
        </w:tc>
      </w:tr>
      <w:tr w:rsidR="00B56685" w:rsidRPr="00BF2AAF" w14:paraId="76E477CB" w14:textId="77777777">
        <w:trPr>
          <w:trHeight w:val="238"/>
        </w:trPr>
        <w:tc>
          <w:tcPr>
            <w:tcW w:w="5006" w:type="dxa"/>
            <w:vMerge/>
            <w:tcBorders>
              <w:top w:val="nil"/>
              <w:bottom w:val="single" w:sz="2" w:space="0" w:color="1F3864" w:themeColor="accent1" w:themeShade="80"/>
            </w:tcBorders>
            <w:shd w:val="clear" w:color="auto" w:fill="auto"/>
          </w:tcPr>
          <w:p w14:paraId="5E0C0723" w14:textId="77777777" w:rsidR="00B56685" w:rsidRPr="00BF2AAF" w:rsidRDefault="00B56685">
            <w:pPr>
              <w:pStyle w:val="08-Tabelageral"/>
              <w:rPr>
                <w:rFonts w:cs="Arial"/>
                <w:b/>
              </w:rPr>
            </w:pPr>
          </w:p>
        </w:tc>
        <w:tc>
          <w:tcPr>
            <w:tcW w:w="1373" w:type="dxa"/>
            <w:tcBorders>
              <w:top w:val="single" w:sz="2" w:space="0" w:color="1F3864" w:themeColor="accent1" w:themeShade="80"/>
              <w:bottom w:val="single" w:sz="2" w:space="0" w:color="1F3864" w:themeColor="accent1" w:themeShade="80"/>
            </w:tcBorders>
            <w:shd w:val="clear" w:color="auto" w:fill="auto"/>
            <w:vAlign w:val="center"/>
          </w:tcPr>
          <w:p w14:paraId="0E7AC354" w14:textId="77777777" w:rsidR="00B56685" w:rsidRPr="00BF2AAF" w:rsidRDefault="00B56685">
            <w:pPr>
              <w:pStyle w:val="08-Tabelageral"/>
              <w:jc w:val="center"/>
              <w:rPr>
                <w:rFonts w:cs="Arial"/>
                <w:b/>
                <w:bCs/>
                <w:kern w:val="2"/>
                <w:szCs w:val="14"/>
              </w:rPr>
            </w:pPr>
            <w:r w:rsidRPr="00BF2AAF">
              <w:rPr>
                <w:rFonts w:cs="Arial"/>
                <w:b/>
                <w:bCs/>
                <w:kern w:val="2"/>
                <w:szCs w:val="14"/>
              </w:rPr>
              <w:t>Ações</w:t>
            </w:r>
          </w:p>
        </w:tc>
        <w:tc>
          <w:tcPr>
            <w:tcW w:w="769" w:type="dxa"/>
            <w:tcBorders>
              <w:top w:val="single" w:sz="2" w:space="0" w:color="1F3864" w:themeColor="accent1" w:themeShade="80"/>
              <w:bottom w:val="single" w:sz="2" w:space="0" w:color="1F3864" w:themeColor="accent1" w:themeShade="80"/>
            </w:tcBorders>
            <w:shd w:val="clear" w:color="auto" w:fill="auto"/>
            <w:vAlign w:val="center"/>
          </w:tcPr>
          <w:p w14:paraId="16A4196D" w14:textId="77777777" w:rsidR="00B56685" w:rsidRPr="00BF2AAF" w:rsidRDefault="00B56685">
            <w:pPr>
              <w:pStyle w:val="08-Tabelageral"/>
              <w:jc w:val="center"/>
              <w:rPr>
                <w:rFonts w:cs="Arial"/>
                <w:b/>
                <w:bCs/>
                <w:kern w:val="2"/>
                <w:szCs w:val="14"/>
              </w:rPr>
            </w:pPr>
            <w:r w:rsidRPr="00BF2AAF">
              <w:rPr>
                <w:rFonts w:cs="Arial"/>
                <w:b/>
                <w:bCs/>
                <w:kern w:val="2"/>
                <w:szCs w:val="14"/>
              </w:rPr>
              <w:t>% Total</w:t>
            </w:r>
          </w:p>
        </w:tc>
        <w:tc>
          <w:tcPr>
            <w:tcW w:w="368" w:type="dxa"/>
            <w:gridSpan w:val="2"/>
            <w:tcBorders>
              <w:top w:val="nil"/>
              <w:bottom w:val="single" w:sz="2" w:space="0" w:color="1F3864" w:themeColor="accent1" w:themeShade="80"/>
            </w:tcBorders>
            <w:shd w:val="clear" w:color="auto" w:fill="auto"/>
            <w:vAlign w:val="center"/>
          </w:tcPr>
          <w:p w14:paraId="30702F02" w14:textId="77777777" w:rsidR="00B56685" w:rsidRPr="00BF2AAF" w:rsidRDefault="00B56685">
            <w:pPr>
              <w:pStyle w:val="08-Tabelageral"/>
              <w:jc w:val="center"/>
              <w:rPr>
                <w:rFonts w:cs="Arial"/>
                <w:b/>
              </w:rPr>
            </w:pPr>
          </w:p>
        </w:tc>
        <w:tc>
          <w:tcPr>
            <w:tcW w:w="1247" w:type="dxa"/>
            <w:tcBorders>
              <w:top w:val="single" w:sz="2" w:space="0" w:color="1F3864" w:themeColor="accent1" w:themeShade="80"/>
              <w:bottom w:val="single" w:sz="2" w:space="0" w:color="1F3864" w:themeColor="accent1" w:themeShade="80"/>
            </w:tcBorders>
            <w:shd w:val="clear" w:color="auto" w:fill="auto"/>
            <w:vAlign w:val="center"/>
          </w:tcPr>
          <w:p w14:paraId="5AC83358" w14:textId="77777777" w:rsidR="00B56685" w:rsidRPr="00BF2AAF" w:rsidRDefault="00B56685">
            <w:pPr>
              <w:pStyle w:val="08-Tabelageral"/>
              <w:jc w:val="center"/>
              <w:rPr>
                <w:rFonts w:cs="Arial"/>
                <w:b/>
                <w:bCs/>
                <w:kern w:val="2"/>
                <w:szCs w:val="14"/>
              </w:rPr>
            </w:pPr>
            <w:r w:rsidRPr="00BF2AAF">
              <w:rPr>
                <w:rFonts w:cs="Arial"/>
                <w:b/>
                <w:bCs/>
                <w:kern w:val="2"/>
                <w:szCs w:val="14"/>
              </w:rPr>
              <w:t>Ações</w:t>
            </w:r>
          </w:p>
        </w:tc>
        <w:tc>
          <w:tcPr>
            <w:tcW w:w="876" w:type="dxa"/>
            <w:tcBorders>
              <w:top w:val="single" w:sz="2" w:space="0" w:color="1F3864" w:themeColor="accent1" w:themeShade="80"/>
              <w:bottom w:val="single" w:sz="2" w:space="0" w:color="1F3864" w:themeColor="accent1" w:themeShade="80"/>
            </w:tcBorders>
            <w:shd w:val="clear" w:color="auto" w:fill="auto"/>
            <w:vAlign w:val="center"/>
          </w:tcPr>
          <w:p w14:paraId="4D66AC15" w14:textId="77777777" w:rsidR="00B56685" w:rsidRPr="00BF2AAF" w:rsidRDefault="00B56685">
            <w:pPr>
              <w:pStyle w:val="08-Tabelageral"/>
              <w:jc w:val="center"/>
              <w:rPr>
                <w:rFonts w:cs="Arial"/>
                <w:b/>
                <w:bCs/>
                <w:kern w:val="2"/>
                <w:szCs w:val="14"/>
              </w:rPr>
            </w:pPr>
            <w:r w:rsidRPr="00BF2AAF">
              <w:rPr>
                <w:rFonts w:cs="Arial"/>
                <w:b/>
                <w:bCs/>
                <w:kern w:val="2"/>
                <w:szCs w:val="14"/>
              </w:rPr>
              <w:t>% Total</w:t>
            </w:r>
          </w:p>
        </w:tc>
      </w:tr>
      <w:tr w:rsidR="00B56685" w:rsidRPr="00BF2AAF" w14:paraId="6974E9D0" w14:textId="77777777">
        <w:trPr>
          <w:trHeight w:val="238"/>
        </w:trPr>
        <w:tc>
          <w:tcPr>
            <w:tcW w:w="5006" w:type="dxa"/>
            <w:tcBorders>
              <w:top w:val="single" w:sz="2" w:space="0" w:color="1F3864" w:themeColor="accent1" w:themeShade="80"/>
              <w:bottom w:val="nil"/>
            </w:tcBorders>
            <w:shd w:val="clear" w:color="auto" w:fill="auto"/>
          </w:tcPr>
          <w:p w14:paraId="35D4A29A" w14:textId="77777777" w:rsidR="00B56685" w:rsidRPr="00BF2AAF" w:rsidRDefault="00B56685">
            <w:pPr>
              <w:pStyle w:val="070-TabelaPadro"/>
              <w:ind w:left="113"/>
              <w:jc w:val="left"/>
              <w:rPr>
                <w:rFonts w:cs="Arial"/>
              </w:rPr>
            </w:pPr>
            <w:r w:rsidRPr="00BF2AAF">
              <w:rPr>
                <w:rFonts w:cs="Arial"/>
              </w:rPr>
              <w:t>Banco do Brasil</w:t>
            </w:r>
          </w:p>
        </w:tc>
        <w:tc>
          <w:tcPr>
            <w:tcW w:w="1373" w:type="dxa"/>
            <w:tcBorders>
              <w:top w:val="single" w:sz="2" w:space="0" w:color="1F3864" w:themeColor="accent1" w:themeShade="80"/>
            </w:tcBorders>
            <w:shd w:val="clear" w:color="auto" w:fill="auto"/>
            <w:vAlign w:val="bottom"/>
          </w:tcPr>
          <w:p w14:paraId="396ED187" w14:textId="77777777" w:rsidR="00B56685" w:rsidRPr="00BF2AAF" w:rsidRDefault="00B56685">
            <w:pPr>
              <w:pStyle w:val="08-Tabelageral"/>
              <w:ind w:left="113"/>
              <w:rPr>
                <w:rFonts w:cs="Arial"/>
              </w:rPr>
            </w:pPr>
            <w:r w:rsidRPr="00BF2AAF">
              <w:rPr>
                <w:rFonts w:cs="Arial"/>
              </w:rPr>
              <w:t>1.325.000.000</w:t>
            </w:r>
          </w:p>
        </w:tc>
        <w:tc>
          <w:tcPr>
            <w:tcW w:w="769" w:type="dxa"/>
            <w:tcBorders>
              <w:top w:val="single" w:sz="2" w:space="0" w:color="1F3864" w:themeColor="accent1" w:themeShade="80"/>
            </w:tcBorders>
            <w:shd w:val="clear" w:color="auto" w:fill="auto"/>
            <w:vAlign w:val="bottom"/>
          </w:tcPr>
          <w:p w14:paraId="6B68EAE0" w14:textId="77777777" w:rsidR="00B56685" w:rsidRPr="00BF2AAF" w:rsidRDefault="00B56685">
            <w:pPr>
              <w:pStyle w:val="08-Tabelageral"/>
              <w:ind w:left="113"/>
              <w:rPr>
                <w:rFonts w:cs="Arial"/>
              </w:rPr>
            </w:pPr>
            <w:r w:rsidRPr="00BF2AAF">
              <w:rPr>
                <w:rFonts w:cs="Arial"/>
              </w:rPr>
              <w:t>66,25</w:t>
            </w:r>
          </w:p>
        </w:tc>
        <w:tc>
          <w:tcPr>
            <w:tcW w:w="338" w:type="dxa"/>
            <w:tcBorders>
              <w:top w:val="single" w:sz="2" w:space="0" w:color="1F3864" w:themeColor="accent1" w:themeShade="80"/>
            </w:tcBorders>
            <w:shd w:val="clear" w:color="auto" w:fill="auto"/>
            <w:vAlign w:val="center"/>
          </w:tcPr>
          <w:p w14:paraId="3307947A" w14:textId="77777777" w:rsidR="00B56685" w:rsidRPr="00BF2AAF" w:rsidRDefault="00B56685">
            <w:pPr>
              <w:pStyle w:val="08-Tabelageral"/>
              <w:rPr>
                <w:rFonts w:cs="Arial"/>
              </w:rPr>
            </w:pPr>
          </w:p>
        </w:tc>
        <w:tc>
          <w:tcPr>
            <w:tcW w:w="1277" w:type="dxa"/>
            <w:gridSpan w:val="2"/>
            <w:tcBorders>
              <w:top w:val="single" w:sz="2" w:space="0" w:color="1F3864" w:themeColor="accent1" w:themeShade="80"/>
            </w:tcBorders>
            <w:shd w:val="clear" w:color="auto" w:fill="auto"/>
            <w:vAlign w:val="bottom"/>
          </w:tcPr>
          <w:p w14:paraId="44D7E4F6" w14:textId="77777777" w:rsidR="00B56685" w:rsidRPr="00BF2AAF" w:rsidRDefault="00B56685">
            <w:pPr>
              <w:pStyle w:val="08-Tabelageral"/>
              <w:ind w:left="113"/>
              <w:rPr>
                <w:rFonts w:cs="Arial"/>
                <w:szCs w:val="14"/>
              </w:rPr>
            </w:pPr>
            <w:r w:rsidRPr="00BF2AAF">
              <w:rPr>
                <w:rFonts w:cs="Arial"/>
              </w:rPr>
              <w:t>1.325.000.000</w:t>
            </w:r>
          </w:p>
        </w:tc>
        <w:tc>
          <w:tcPr>
            <w:tcW w:w="876" w:type="dxa"/>
            <w:tcBorders>
              <w:top w:val="single" w:sz="2" w:space="0" w:color="1F3864" w:themeColor="accent1" w:themeShade="80"/>
            </w:tcBorders>
            <w:shd w:val="clear" w:color="auto" w:fill="auto"/>
            <w:vAlign w:val="bottom"/>
          </w:tcPr>
          <w:p w14:paraId="297786A3" w14:textId="77777777" w:rsidR="00B56685" w:rsidRPr="00BF2AAF" w:rsidRDefault="00B56685">
            <w:pPr>
              <w:pStyle w:val="08-Tabelageral"/>
              <w:ind w:left="113"/>
              <w:rPr>
                <w:rFonts w:cs="Arial"/>
                <w:szCs w:val="14"/>
              </w:rPr>
            </w:pPr>
            <w:r w:rsidRPr="00BF2AAF">
              <w:rPr>
                <w:rFonts w:cs="Arial"/>
              </w:rPr>
              <w:t>66,25</w:t>
            </w:r>
          </w:p>
        </w:tc>
      </w:tr>
      <w:tr w:rsidR="00B56685" w:rsidRPr="00BF2AAF" w14:paraId="56D75162" w14:textId="77777777">
        <w:trPr>
          <w:trHeight w:val="60"/>
        </w:trPr>
        <w:tc>
          <w:tcPr>
            <w:tcW w:w="5006" w:type="dxa"/>
            <w:tcBorders>
              <w:top w:val="nil"/>
            </w:tcBorders>
            <w:shd w:val="clear" w:color="auto" w:fill="auto"/>
          </w:tcPr>
          <w:p w14:paraId="453ABF28" w14:textId="77777777" w:rsidR="00B56685" w:rsidRPr="00BF2AAF" w:rsidRDefault="00B56685">
            <w:pPr>
              <w:pStyle w:val="070-TabelaPadro"/>
              <w:ind w:left="113"/>
              <w:jc w:val="left"/>
              <w:rPr>
                <w:rFonts w:cs="Arial"/>
              </w:rPr>
            </w:pPr>
            <w:r w:rsidRPr="00BF2AAF">
              <w:rPr>
                <w:rFonts w:cs="Arial"/>
              </w:rPr>
              <w:t>Outros acionistas</w:t>
            </w:r>
          </w:p>
        </w:tc>
        <w:tc>
          <w:tcPr>
            <w:tcW w:w="1373" w:type="dxa"/>
            <w:shd w:val="clear" w:color="auto" w:fill="auto"/>
            <w:vAlign w:val="bottom"/>
          </w:tcPr>
          <w:p w14:paraId="79C43F43" w14:textId="77777777" w:rsidR="00B56685" w:rsidRPr="00BF2AAF" w:rsidRDefault="00B56685">
            <w:pPr>
              <w:pStyle w:val="08-Tabelageral"/>
              <w:ind w:left="113"/>
              <w:rPr>
                <w:rFonts w:cs="Arial"/>
              </w:rPr>
            </w:pPr>
            <w:r w:rsidRPr="00BF2AAF">
              <w:rPr>
                <w:rFonts w:cs="Arial"/>
              </w:rPr>
              <w:t>651.866.668</w:t>
            </w:r>
          </w:p>
        </w:tc>
        <w:tc>
          <w:tcPr>
            <w:tcW w:w="769" w:type="dxa"/>
            <w:shd w:val="clear" w:color="auto" w:fill="auto"/>
            <w:vAlign w:val="bottom"/>
          </w:tcPr>
          <w:p w14:paraId="78BBF675" w14:textId="77777777" w:rsidR="00B56685" w:rsidRPr="00BF2AAF" w:rsidRDefault="00B56685">
            <w:pPr>
              <w:pStyle w:val="08-Tabelageral"/>
              <w:ind w:left="113"/>
              <w:rPr>
                <w:rFonts w:cs="Arial"/>
              </w:rPr>
            </w:pPr>
            <w:r w:rsidRPr="00BF2AAF">
              <w:rPr>
                <w:rFonts w:cs="Arial"/>
              </w:rPr>
              <w:t>32,59</w:t>
            </w:r>
          </w:p>
        </w:tc>
        <w:tc>
          <w:tcPr>
            <w:tcW w:w="338" w:type="dxa"/>
            <w:shd w:val="clear" w:color="auto" w:fill="auto"/>
            <w:vAlign w:val="center"/>
          </w:tcPr>
          <w:p w14:paraId="5DEACFED" w14:textId="77777777" w:rsidR="00B56685" w:rsidRPr="00BF2AAF" w:rsidRDefault="00B56685">
            <w:pPr>
              <w:pStyle w:val="08-Tabelageral"/>
              <w:rPr>
                <w:rFonts w:cs="Arial"/>
              </w:rPr>
            </w:pPr>
          </w:p>
        </w:tc>
        <w:tc>
          <w:tcPr>
            <w:tcW w:w="1277" w:type="dxa"/>
            <w:gridSpan w:val="2"/>
            <w:shd w:val="clear" w:color="auto" w:fill="auto"/>
            <w:vAlign w:val="bottom"/>
          </w:tcPr>
          <w:p w14:paraId="1437A6D2" w14:textId="77777777" w:rsidR="00B56685" w:rsidRPr="00BF2AAF" w:rsidRDefault="00B56685">
            <w:pPr>
              <w:pStyle w:val="08-Tabelageral"/>
              <w:ind w:left="113"/>
              <w:rPr>
                <w:rFonts w:cs="Arial"/>
                <w:szCs w:val="14"/>
              </w:rPr>
            </w:pPr>
            <w:r w:rsidRPr="00BF2AAF">
              <w:rPr>
                <w:rFonts w:cs="Arial"/>
              </w:rPr>
              <w:t>671.726.433</w:t>
            </w:r>
          </w:p>
        </w:tc>
        <w:tc>
          <w:tcPr>
            <w:tcW w:w="876" w:type="dxa"/>
            <w:shd w:val="clear" w:color="auto" w:fill="auto"/>
            <w:vAlign w:val="bottom"/>
          </w:tcPr>
          <w:p w14:paraId="36077319" w14:textId="77777777" w:rsidR="00B56685" w:rsidRPr="00BF2AAF" w:rsidRDefault="00B56685">
            <w:pPr>
              <w:pStyle w:val="08-Tabelageral"/>
              <w:ind w:left="113"/>
              <w:rPr>
                <w:rFonts w:cs="Arial"/>
                <w:szCs w:val="14"/>
              </w:rPr>
            </w:pPr>
            <w:r w:rsidRPr="00BF2AAF">
              <w:rPr>
                <w:rFonts w:cs="Arial"/>
              </w:rPr>
              <w:t>33,59</w:t>
            </w:r>
          </w:p>
        </w:tc>
      </w:tr>
      <w:tr w:rsidR="00B56685" w:rsidRPr="00BF2AAF" w14:paraId="3E9A3E93" w14:textId="77777777">
        <w:trPr>
          <w:trHeight w:val="238"/>
        </w:trPr>
        <w:tc>
          <w:tcPr>
            <w:tcW w:w="5006" w:type="dxa"/>
            <w:shd w:val="clear" w:color="auto" w:fill="auto"/>
          </w:tcPr>
          <w:p w14:paraId="1D5A0B7F" w14:textId="77777777" w:rsidR="00B56685" w:rsidRPr="00BF2AAF" w:rsidRDefault="00B56685">
            <w:pPr>
              <w:pStyle w:val="070-TabelaPadro"/>
              <w:ind w:left="113"/>
              <w:jc w:val="left"/>
              <w:rPr>
                <w:rFonts w:cs="Arial"/>
              </w:rPr>
            </w:pPr>
            <w:r w:rsidRPr="00BF2AAF">
              <w:rPr>
                <w:rFonts w:cs="Arial"/>
              </w:rPr>
              <w:t>Ações em tesouraria</w:t>
            </w:r>
          </w:p>
        </w:tc>
        <w:tc>
          <w:tcPr>
            <w:tcW w:w="1373" w:type="dxa"/>
            <w:shd w:val="clear" w:color="auto" w:fill="auto"/>
            <w:vAlign w:val="bottom"/>
          </w:tcPr>
          <w:p w14:paraId="2277DA62" w14:textId="77777777" w:rsidR="00B56685" w:rsidRPr="00BF2AAF" w:rsidRDefault="00B56685">
            <w:pPr>
              <w:pStyle w:val="08-Tabelageral"/>
              <w:ind w:left="113"/>
              <w:rPr>
                <w:rFonts w:cs="Arial"/>
              </w:rPr>
            </w:pPr>
            <w:r w:rsidRPr="00BF2AAF">
              <w:rPr>
                <w:rFonts w:cs="Arial"/>
              </w:rPr>
              <w:t>23.133.332</w:t>
            </w:r>
          </w:p>
        </w:tc>
        <w:tc>
          <w:tcPr>
            <w:tcW w:w="769" w:type="dxa"/>
            <w:shd w:val="clear" w:color="auto" w:fill="auto"/>
            <w:vAlign w:val="bottom"/>
          </w:tcPr>
          <w:p w14:paraId="6B01B3DF" w14:textId="77777777" w:rsidR="00B56685" w:rsidRPr="00BF2AAF" w:rsidRDefault="00B56685">
            <w:pPr>
              <w:pStyle w:val="08-Tabelageral"/>
              <w:ind w:left="113"/>
              <w:rPr>
                <w:rFonts w:cs="Arial"/>
              </w:rPr>
            </w:pPr>
            <w:r w:rsidRPr="00BF2AAF">
              <w:rPr>
                <w:rFonts w:cs="Arial"/>
              </w:rPr>
              <w:t>1,16</w:t>
            </w:r>
          </w:p>
        </w:tc>
        <w:tc>
          <w:tcPr>
            <w:tcW w:w="338" w:type="dxa"/>
            <w:shd w:val="clear" w:color="auto" w:fill="auto"/>
            <w:vAlign w:val="center"/>
          </w:tcPr>
          <w:p w14:paraId="3B5E5CC9" w14:textId="77777777" w:rsidR="00B56685" w:rsidRPr="00BF2AAF" w:rsidRDefault="00B56685">
            <w:pPr>
              <w:pStyle w:val="08-Tabelageral"/>
              <w:rPr>
                <w:rFonts w:cs="Arial"/>
              </w:rPr>
            </w:pPr>
          </w:p>
        </w:tc>
        <w:tc>
          <w:tcPr>
            <w:tcW w:w="1277" w:type="dxa"/>
            <w:gridSpan w:val="2"/>
            <w:shd w:val="clear" w:color="auto" w:fill="auto"/>
            <w:vAlign w:val="bottom"/>
          </w:tcPr>
          <w:p w14:paraId="2E1A5EB7" w14:textId="77777777" w:rsidR="00B56685" w:rsidRPr="00BF2AAF" w:rsidRDefault="00B56685">
            <w:pPr>
              <w:pStyle w:val="08-Tabelageral"/>
              <w:ind w:left="113"/>
              <w:rPr>
                <w:rFonts w:cs="Arial"/>
                <w:szCs w:val="14"/>
              </w:rPr>
            </w:pPr>
            <w:r w:rsidRPr="00BF2AAF">
              <w:rPr>
                <w:rFonts w:cs="Arial"/>
              </w:rPr>
              <w:t>3.273.567</w:t>
            </w:r>
          </w:p>
        </w:tc>
        <w:tc>
          <w:tcPr>
            <w:tcW w:w="876" w:type="dxa"/>
            <w:shd w:val="clear" w:color="auto" w:fill="auto"/>
            <w:vAlign w:val="bottom"/>
          </w:tcPr>
          <w:p w14:paraId="44B06833" w14:textId="77777777" w:rsidR="00B56685" w:rsidRPr="00BF2AAF" w:rsidRDefault="00B56685">
            <w:pPr>
              <w:pStyle w:val="08-Tabelageral"/>
              <w:ind w:left="113"/>
              <w:rPr>
                <w:rFonts w:cs="Arial"/>
                <w:szCs w:val="14"/>
              </w:rPr>
            </w:pPr>
            <w:r w:rsidRPr="00BF2AAF">
              <w:rPr>
                <w:rFonts w:cs="Arial"/>
              </w:rPr>
              <w:t>0,16</w:t>
            </w:r>
          </w:p>
        </w:tc>
      </w:tr>
      <w:tr w:rsidR="00B56685" w:rsidRPr="00BF2AAF" w14:paraId="56F0B51D" w14:textId="77777777">
        <w:trPr>
          <w:trHeight w:val="238"/>
        </w:trPr>
        <w:tc>
          <w:tcPr>
            <w:tcW w:w="5006" w:type="dxa"/>
            <w:shd w:val="clear" w:color="auto" w:fill="auto"/>
          </w:tcPr>
          <w:p w14:paraId="3E5F6345" w14:textId="77777777" w:rsidR="00B56685" w:rsidRPr="00BF2AAF" w:rsidRDefault="00B56685">
            <w:pPr>
              <w:pStyle w:val="070-TabelaPadro"/>
              <w:jc w:val="left"/>
              <w:rPr>
                <w:rFonts w:cs="Arial"/>
                <w:b/>
              </w:rPr>
            </w:pPr>
            <w:r w:rsidRPr="00BF2AAF">
              <w:rPr>
                <w:rFonts w:cs="Arial"/>
                <w:b/>
              </w:rPr>
              <w:t>Total</w:t>
            </w:r>
          </w:p>
        </w:tc>
        <w:tc>
          <w:tcPr>
            <w:tcW w:w="1373" w:type="dxa"/>
            <w:shd w:val="clear" w:color="auto" w:fill="auto"/>
            <w:vAlign w:val="center"/>
          </w:tcPr>
          <w:p w14:paraId="6C702E0C" w14:textId="77777777" w:rsidR="00B56685" w:rsidRPr="00BF2AAF" w:rsidRDefault="00B56685">
            <w:pPr>
              <w:pStyle w:val="08-Tabelageral"/>
              <w:ind w:left="113"/>
              <w:rPr>
                <w:rFonts w:cs="Arial"/>
                <w:b/>
              </w:rPr>
            </w:pPr>
            <w:r w:rsidRPr="00BF2AAF">
              <w:rPr>
                <w:rFonts w:cs="Arial"/>
                <w:b/>
              </w:rPr>
              <w:t>2.000.000.000</w:t>
            </w:r>
          </w:p>
        </w:tc>
        <w:tc>
          <w:tcPr>
            <w:tcW w:w="769" w:type="dxa"/>
            <w:shd w:val="clear" w:color="auto" w:fill="auto"/>
            <w:vAlign w:val="center"/>
          </w:tcPr>
          <w:p w14:paraId="26A3765A" w14:textId="77777777" w:rsidR="00B56685" w:rsidRPr="00BF2AAF" w:rsidRDefault="00B56685">
            <w:pPr>
              <w:pStyle w:val="08-Tabelageral"/>
              <w:ind w:left="113"/>
              <w:rPr>
                <w:rFonts w:cs="Arial"/>
                <w:b/>
              </w:rPr>
            </w:pPr>
            <w:r w:rsidRPr="00BF2AAF">
              <w:rPr>
                <w:rFonts w:cs="Arial"/>
                <w:b/>
              </w:rPr>
              <w:t>100,00</w:t>
            </w:r>
          </w:p>
        </w:tc>
        <w:tc>
          <w:tcPr>
            <w:tcW w:w="338" w:type="dxa"/>
            <w:shd w:val="clear" w:color="auto" w:fill="auto"/>
            <w:vAlign w:val="center"/>
          </w:tcPr>
          <w:p w14:paraId="68001510" w14:textId="77777777" w:rsidR="00B56685" w:rsidRPr="00BF2AAF" w:rsidRDefault="00B56685">
            <w:pPr>
              <w:pStyle w:val="08-Tabelageral"/>
              <w:rPr>
                <w:rFonts w:cs="Arial"/>
                <w:b/>
              </w:rPr>
            </w:pPr>
          </w:p>
        </w:tc>
        <w:tc>
          <w:tcPr>
            <w:tcW w:w="1277" w:type="dxa"/>
            <w:gridSpan w:val="2"/>
            <w:shd w:val="clear" w:color="auto" w:fill="auto"/>
            <w:vAlign w:val="center"/>
          </w:tcPr>
          <w:p w14:paraId="6634F3C2" w14:textId="77777777" w:rsidR="00B56685" w:rsidRPr="00BF2AAF" w:rsidRDefault="00B56685">
            <w:pPr>
              <w:pStyle w:val="08-Tabelageral"/>
              <w:ind w:left="113"/>
              <w:rPr>
                <w:rFonts w:cs="Arial"/>
                <w:b/>
                <w:szCs w:val="14"/>
              </w:rPr>
            </w:pPr>
            <w:r w:rsidRPr="00BF2AAF">
              <w:rPr>
                <w:rFonts w:cs="Arial"/>
                <w:b/>
              </w:rPr>
              <w:t>2.000.000.000</w:t>
            </w:r>
          </w:p>
        </w:tc>
        <w:tc>
          <w:tcPr>
            <w:tcW w:w="876" w:type="dxa"/>
            <w:shd w:val="clear" w:color="auto" w:fill="auto"/>
            <w:vAlign w:val="center"/>
          </w:tcPr>
          <w:p w14:paraId="1878375D" w14:textId="77777777" w:rsidR="00B56685" w:rsidRPr="00BF2AAF" w:rsidRDefault="00B56685">
            <w:pPr>
              <w:pStyle w:val="08-Tabelageral"/>
              <w:ind w:left="113"/>
              <w:rPr>
                <w:rFonts w:cs="Arial"/>
                <w:b/>
                <w:szCs w:val="14"/>
              </w:rPr>
            </w:pPr>
            <w:r w:rsidRPr="00BF2AAF">
              <w:rPr>
                <w:rFonts w:cs="Arial"/>
                <w:b/>
              </w:rPr>
              <w:t>100,00</w:t>
            </w:r>
          </w:p>
        </w:tc>
      </w:tr>
      <w:tr w:rsidR="00B56685" w:rsidRPr="00BF2AAF" w14:paraId="449AD065" w14:textId="77777777">
        <w:trPr>
          <w:trHeight w:val="238"/>
        </w:trPr>
        <w:tc>
          <w:tcPr>
            <w:tcW w:w="5006" w:type="dxa"/>
            <w:tcBorders>
              <w:bottom w:val="nil"/>
            </w:tcBorders>
            <w:shd w:val="clear" w:color="auto" w:fill="auto"/>
          </w:tcPr>
          <w:p w14:paraId="6B60FA91" w14:textId="77777777" w:rsidR="00B56685" w:rsidRPr="00BF2AAF" w:rsidRDefault="00B56685">
            <w:pPr>
              <w:pStyle w:val="070-TabelaPadro"/>
              <w:ind w:left="113"/>
              <w:jc w:val="left"/>
              <w:rPr>
                <w:rFonts w:cs="Arial"/>
              </w:rPr>
            </w:pPr>
            <w:r w:rsidRPr="00BF2AAF">
              <w:rPr>
                <w:rFonts w:cs="Arial"/>
              </w:rPr>
              <w:t>Residentes no país</w:t>
            </w:r>
          </w:p>
        </w:tc>
        <w:tc>
          <w:tcPr>
            <w:tcW w:w="1373" w:type="dxa"/>
            <w:tcBorders>
              <w:bottom w:val="nil"/>
            </w:tcBorders>
            <w:shd w:val="clear" w:color="auto" w:fill="auto"/>
            <w:vAlign w:val="bottom"/>
          </w:tcPr>
          <w:p w14:paraId="02796F23" w14:textId="77777777" w:rsidR="00B56685" w:rsidRPr="00BF2AAF" w:rsidRDefault="00B56685">
            <w:pPr>
              <w:pStyle w:val="08-Tabelageral"/>
              <w:ind w:left="113"/>
              <w:rPr>
                <w:rFonts w:cs="Arial"/>
              </w:rPr>
            </w:pPr>
            <w:r w:rsidRPr="00BF2AAF">
              <w:rPr>
                <w:rFonts w:cs="Arial"/>
              </w:rPr>
              <w:t>1.575.774.256</w:t>
            </w:r>
          </w:p>
        </w:tc>
        <w:tc>
          <w:tcPr>
            <w:tcW w:w="769" w:type="dxa"/>
            <w:tcBorders>
              <w:bottom w:val="nil"/>
            </w:tcBorders>
            <w:shd w:val="clear" w:color="auto" w:fill="auto"/>
            <w:vAlign w:val="bottom"/>
          </w:tcPr>
          <w:p w14:paraId="07A938E8" w14:textId="77777777" w:rsidR="00B56685" w:rsidRPr="00BF2AAF" w:rsidRDefault="00B56685">
            <w:pPr>
              <w:pStyle w:val="08-Tabelageral"/>
              <w:ind w:left="113"/>
              <w:rPr>
                <w:rFonts w:cs="Arial"/>
              </w:rPr>
            </w:pPr>
            <w:r w:rsidRPr="00BF2AAF">
              <w:rPr>
                <w:rFonts w:cs="Arial"/>
              </w:rPr>
              <w:t>78,79</w:t>
            </w:r>
          </w:p>
        </w:tc>
        <w:tc>
          <w:tcPr>
            <w:tcW w:w="338" w:type="dxa"/>
            <w:tcBorders>
              <w:bottom w:val="nil"/>
            </w:tcBorders>
            <w:shd w:val="clear" w:color="auto" w:fill="auto"/>
            <w:vAlign w:val="center"/>
          </w:tcPr>
          <w:p w14:paraId="01F8CFB0" w14:textId="77777777" w:rsidR="00B56685" w:rsidRPr="00BF2AAF" w:rsidRDefault="00B56685">
            <w:pPr>
              <w:pStyle w:val="08-Tabelageral"/>
              <w:rPr>
                <w:rFonts w:cs="Arial"/>
              </w:rPr>
            </w:pPr>
          </w:p>
        </w:tc>
        <w:tc>
          <w:tcPr>
            <w:tcW w:w="1277" w:type="dxa"/>
            <w:gridSpan w:val="2"/>
            <w:tcBorders>
              <w:bottom w:val="nil"/>
            </w:tcBorders>
            <w:shd w:val="clear" w:color="auto" w:fill="auto"/>
            <w:vAlign w:val="bottom"/>
          </w:tcPr>
          <w:p w14:paraId="41444E46" w14:textId="77777777" w:rsidR="00B56685" w:rsidRPr="00BF2AAF" w:rsidRDefault="00B56685">
            <w:pPr>
              <w:pStyle w:val="08-Tabelageral"/>
              <w:ind w:left="113"/>
              <w:rPr>
                <w:rFonts w:cs="Arial"/>
                <w:szCs w:val="14"/>
              </w:rPr>
            </w:pPr>
            <w:r w:rsidRPr="00BF2AAF">
              <w:rPr>
                <w:rFonts w:cs="Arial"/>
              </w:rPr>
              <w:t>1.538.774.783</w:t>
            </w:r>
          </w:p>
        </w:tc>
        <w:tc>
          <w:tcPr>
            <w:tcW w:w="876" w:type="dxa"/>
            <w:tcBorders>
              <w:bottom w:val="nil"/>
            </w:tcBorders>
            <w:shd w:val="clear" w:color="auto" w:fill="auto"/>
            <w:vAlign w:val="bottom"/>
          </w:tcPr>
          <w:p w14:paraId="747B989E" w14:textId="77777777" w:rsidR="00B56685" w:rsidRPr="00BF2AAF" w:rsidRDefault="00B56685">
            <w:pPr>
              <w:pStyle w:val="08-Tabelageral"/>
              <w:ind w:left="113"/>
              <w:rPr>
                <w:rFonts w:cs="Arial"/>
                <w:szCs w:val="14"/>
              </w:rPr>
            </w:pPr>
            <w:r w:rsidRPr="00BF2AAF">
              <w:rPr>
                <w:rFonts w:cs="Arial"/>
              </w:rPr>
              <w:t>76,94</w:t>
            </w:r>
          </w:p>
        </w:tc>
      </w:tr>
      <w:tr w:rsidR="00B56685" w:rsidRPr="00BF2AAF" w14:paraId="3A68CA3C" w14:textId="77777777">
        <w:trPr>
          <w:trHeight w:val="238"/>
        </w:trPr>
        <w:tc>
          <w:tcPr>
            <w:tcW w:w="5006" w:type="dxa"/>
            <w:tcBorders>
              <w:top w:val="nil"/>
              <w:bottom w:val="single" w:sz="2" w:space="0" w:color="1F3864" w:themeColor="accent1" w:themeShade="80"/>
            </w:tcBorders>
            <w:shd w:val="clear" w:color="auto" w:fill="auto"/>
          </w:tcPr>
          <w:p w14:paraId="02399B38" w14:textId="77777777" w:rsidR="00B56685" w:rsidRPr="00BF2AAF" w:rsidRDefault="00B56685">
            <w:pPr>
              <w:pStyle w:val="070-TabelaPadro"/>
              <w:ind w:left="113"/>
              <w:jc w:val="left"/>
              <w:rPr>
                <w:rFonts w:cs="Arial"/>
              </w:rPr>
            </w:pPr>
            <w:r w:rsidRPr="00BF2AAF">
              <w:rPr>
                <w:rFonts w:cs="Arial"/>
              </w:rPr>
              <w:t>Residentes no exterior</w:t>
            </w:r>
          </w:p>
        </w:tc>
        <w:tc>
          <w:tcPr>
            <w:tcW w:w="1373" w:type="dxa"/>
            <w:tcBorders>
              <w:top w:val="nil"/>
              <w:bottom w:val="single" w:sz="2" w:space="0" w:color="1F3864" w:themeColor="accent1" w:themeShade="80"/>
            </w:tcBorders>
            <w:shd w:val="clear" w:color="auto" w:fill="auto"/>
            <w:vAlign w:val="bottom"/>
          </w:tcPr>
          <w:p w14:paraId="770475BA" w14:textId="77777777" w:rsidR="00B56685" w:rsidRPr="00BF2AAF" w:rsidRDefault="00B56685">
            <w:pPr>
              <w:pStyle w:val="08-Tabelageral"/>
              <w:ind w:left="113"/>
              <w:rPr>
                <w:rFonts w:cs="Arial"/>
              </w:rPr>
            </w:pPr>
            <w:r w:rsidRPr="00BF2AAF">
              <w:rPr>
                <w:rFonts w:cs="Arial"/>
              </w:rPr>
              <w:t>424.225.744</w:t>
            </w:r>
          </w:p>
        </w:tc>
        <w:tc>
          <w:tcPr>
            <w:tcW w:w="769" w:type="dxa"/>
            <w:tcBorders>
              <w:top w:val="nil"/>
              <w:bottom w:val="single" w:sz="2" w:space="0" w:color="1F3864" w:themeColor="accent1" w:themeShade="80"/>
            </w:tcBorders>
            <w:shd w:val="clear" w:color="auto" w:fill="auto"/>
            <w:vAlign w:val="bottom"/>
          </w:tcPr>
          <w:p w14:paraId="01255E3B" w14:textId="77777777" w:rsidR="00B56685" w:rsidRPr="00BF2AAF" w:rsidRDefault="00B56685">
            <w:pPr>
              <w:pStyle w:val="08-Tabelageral"/>
              <w:ind w:left="113"/>
              <w:rPr>
                <w:rFonts w:cs="Arial"/>
              </w:rPr>
            </w:pPr>
            <w:r w:rsidRPr="00BF2AAF">
              <w:rPr>
                <w:rFonts w:cs="Arial"/>
              </w:rPr>
              <w:t>21,21</w:t>
            </w:r>
          </w:p>
        </w:tc>
        <w:tc>
          <w:tcPr>
            <w:tcW w:w="338" w:type="dxa"/>
            <w:tcBorders>
              <w:top w:val="nil"/>
              <w:bottom w:val="single" w:sz="2" w:space="0" w:color="1F3864" w:themeColor="accent1" w:themeShade="80"/>
            </w:tcBorders>
            <w:shd w:val="clear" w:color="auto" w:fill="auto"/>
            <w:vAlign w:val="center"/>
          </w:tcPr>
          <w:p w14:paraId="119CB901" w14:textId="77777777" w:rsidR="00B56685" w:rsidRPr="00BF2AAF" w:rsidRDefault="00B56685">
            <w:pPr>
              <w:pStyle w:val="08-Tabelageral"/>
              <w:rPr>
                <w:rFonts w:cs="Arial"/>
              </w:rPr>
            </w:pPr>
          </w:p>
        </w:tc>
        <w:tc>
          <w:tcPr>
            <w:tcW w:w="1277" w:type="dxa"/>
            <w:gridSpan w:val="2"/>
            <w:tcBorders>
              <w:top w:val="nil"/>
              <w:bottom w:val="single" w:sz="2" w:space="0" w:color="1F3864" w:themeColor="accent1" w:themeShade="80"/>
            </w:tcBorders>
            <w:shd w:val="clear" w:color="auto" w:fill="auto"/>
            <w:vAlign w:val="bottom"/>
          </w:tcPr>
          <w:p w14:paraId="44721E5A" w14:textId="77777777" w:rsidR="00B56685" w:rsidRPr="00BF2AAF" w:rsidRDefault="00B56685">
            <w:pPr>
              <w:pStyle w:val="08-Tabelageral"/>
              <w:ind w:left="113"/>
              <w:rPr>
                <w:rFonts w:cs="Arial"/>
                <w:szCs w:val="14"/>
              </w:rPr>
            </w:pPr>
            <w:r w:rsidRPr="00BF2AAF">
              <w:rPr>
                <w:rFonts w:cs="Arial"/>
              </w:rPr>
              <w:t>461.225.217</w:t>
            </w:r>
          </w:p>
        </w:tc>
        <w:tc>
          <w:tcPr>
            <w:tcW w:w="876" w:type="dxa"/>
            <w:tcBorders>
              <w:top w:val="nil"/>
              <w:bottom w:val="single" w:sz="2" w:space="0" w:color="1F3864" w:themeColor="accent1" w:themeShade="80"/>
            </w:tcBorders>
            <w:shd w:val="clear" w:color="auto" w:fill="auto"/>
            <w:vAlign w:val="bottom"/>
          </w:tcPr>
          <w:p w14:paraId="69033082" w14:textId="77777777" w:rsidR="00B56685" w:rsidRPr="00BF2AAF" w:rsidRDefault="00B56685">
            <w:pPr>
              <w:pStyle w:val="08-Tabelageral"/>
              <w:ind w:left="113"/>
              <w:rPr>
                <w:rFonts w:cs="Arial"/>
                <w:szCs w:val="14"/>
              </w:rPr>
            </w:pPr>
            <w:r w:rsidRPr="00BF2AAF">
              <w:rPr>
                <w:rFonts w:cs="Arial"/>
              </w:rPr>
              <w:t>23,06</w:t>
            </w:r>
          </w:p>
        </w:tc>
      </w:tr>
    </w:tbl>
    <w:p w14:paraId="612345EC"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d) Capital Social</w:t>
      </w:r>
    </w:p>
    <w:p w14:paraId="213E5EAE" w14:textId="77777777" w:rsidR="00B56685" w:rsidRPr="00BF2AAF" w:rsidRDefault="00B56685" w:rsidP="00B56685">
      <w:pPr>
        <w:pStyle w:val="05-Textonormal"/>
        <w:keepNext/>
        <w:rPr>
          <w:rFonts w:cs="Arial"/>
        </w:rPr>
      </w:pPr>
      <w:r w:rsidRPr="00BF2AAF">
        <w:rPr>
          <w:rFonts w:cs="Arial"/>
        </w:rPr>
        <w:t>O Capital Social, totalmente subscrito e integralizado, no montante de R$ 6.269.692</w:t>
      </w:r>
      <w:r w:rsidRPr="00BF2AAF">
        <w:rPr>
          <w:rFonts w:cs="Arial"/>
          <w:color w:val="000000"/>
          <w:szCs w:val="14"/>
        </w:rPr>
        <w:t xml:space="preserve"> </w:t>
      </w:r>
      <w:r w:rsidRPr="00BF2AAF">
        <w:rPr>
          <w:rFonts w:cs="Arial"/>
        </w:rPr>
        <w:t>mil em 31.12.2023 e 31.12.2022, está dividido em 2.000.000.000 (dois bilhões) de ações ordinárias, representadas na forma escritural e sem valor nominal.</w:t>
      </w:r>
    </w:p>
    <w:p w14:paraId="70C2FAEC" w14:textId="49A0E046" w:rsidR="00B56685" w:rsidRPr="00BF2AAF" w:rsidRDefault="00B56685" w:rsidP="00B56685">
      <w:pPr>
        <w:pStyle w:val="05-Textonormal"/>
        <w:keepNext/>
        <w:rPr>
          <w:rFonts w:cs="Arial"/>
        </w:rPr>
      </w:pPr>
      <w:r w:rsidRPr="00BF2AAF">
        <w:rPr>
          <w:rFonts w:cs="Arial"/>
          <w:b/>
          <w:bCs/>
          <w:color w:val="1F3864" w:themeColor="accent1" w:themeShade="80"/>
        </w:rPr>
        <w:t>e) Reservas de Capital e Reservas de Lucros</w:t>
      </w:r>
    </w:p>
    <w:p w14:paraId="0321150B" w14:textId="77777777" w:rsidR="00B56685" w:rsidRPr="00BF2AAF" w:rsidRDefault="00B56685" w:rsidP="00B56685">
      <w:pPr>
        <w:spacing w:after="0"/>
        <w:jc w:val="right"/>
        <w:rPr>
          <w:rFonts w:ascii="Arial" w:hAnsi="Arial" w:cs="Arial"/>
          <w:b/>
          <w:sz w:val="14"/>
          <w:lang w:eastAsia="pt-BR"/>
        </w:rPr>
      </w:pPr>
      <w:r w:rsidRPr="00BF2AAF">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8109CE" w:rsidRPr="00BF2AAF" w14:paraId="59A9550D" w14:textId="77777777" w:rsidTr="00B75B07">
        <w:trPr>
          <w:trHeight w:val="238"/>
        </w:trPr>
        <w:tc>
          <w:tcPr>
            <w:tcW w:w="7088" w:type="dxa"/>
            <w:tcBorders>
              <w:top w:val="single" w:sz="2" w:space="0" w:color="1F3864" w:themeColor="accent1" w:themeShade="80"/>
              <w:bottom w:val="nil"/>
            </w:tcBorders>
            <w:shd w:val="clear" w:color="auto" w:fill="auto"/>
            <w:vAlign w:val="center"/>
          </w:tcPr>
          <w:p w14:paraId="033CD7FC" w14:textId="77777777" w:rsidR="008109CE" w:rsidRPr="00BF2AAF" w:rsidRDefault="008109CE" w:rsidP="00B75B07">
            <w:pPr>
              <w:spacing w:after="0"/>
              <w:jc w:val="center"/>
              <w:rPr>
                <w:rFonts w:ascii="Arial" w:hAnsi="Arial" w:cs="Arial"/>
                <w:b/>
                <w:sz w:val="18"/>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50369971" w14:textId="77777777" w:rsidR="008109CE" w:rsidRPr="00BF2AAF" w:rsidRDefault="008109CE" w:rsidP="00B75B07">
            <w:pPr>
              <w:spacing w:after="0"/>
              <w:jc w:val="center"/>
              <w:rPr>
                <w:rFonts w:ascii="Arial" w:hAnsi="Arial" w:cs="Arial"/>
                <w:b/>
                <w:sz w:val="18"/>
                <w:szCs w:val="18"/>
              </w:rPr>
            </w:pPr>
            <w:r w:rsidRPr="00BF2AAF">
              <w:rPr>
                <w:rFonts w:ascii="Arial" w:hAnsi="Arial" w:cs="Arial"/>
                <w:b/>
                <w:sz w:val="14"/>
                <w:szCs w:val="18"/>
              </w:rPr>
              <w:t>Controlador e Consolidado</w:t>
            </w:r>
          </w:p>
        </w:tc>
      </w:tr>
      <w:tr w:rsidR="008109CE" w:rsidRPr="00BF2AAF" w14:paraId="6D419A9E" w14:textId="77777777" w:rsidTr="00B75B07">
        <w:trPr>
          <w:trHeight w:val="238"/>
        </w:trPr>
        <w:tc>
          <w:tcPr>
            <w:tcW w:w="7088" w:type="dxa"/>
            <w:tcBorders>
              <w:top w:val="nil"/>
              <w:bottom w:val="single" w:sz="2" w:space="0" w:color="1F3864" w:themeColor="accent1" w:themeShade="80"/>
            </w:tcBorders>
            <w:shd w:val="clear" w:color="auto" w:fill="auto"/>
            <w:vAlign w:val="center"/>
          </w:tcPr>
          <w:p w14:paraId="5030ABC3" w14:textId="77777777" w:rsidR="008109CE" w:rsidRPr="00BF2AAF" w:rsidRDefault="008109CE" w:rsidP="00B75B07">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63A4216" w14:textId="77777777" w:rsidR="008109CE" w:rsidRPr="00BF2AAF" w:rsidRDefault="008109CE" w:rsidP="00B75B07">
            <w:pPr>
              <w:pStyle w:val="08-Tabelageral"/>
              <w:rPr>
                <w:rFonts w:cs="Arial"/>
                <w:b/>
              </w:rPr>
            </w:pPr>
            <w:r w:rsidRPr="00BF2AAF">
              <w:rPr>
                <w:rFonts w:cs="Arial"/>
                <w:b/>
              </w:rPr>
              <w:t>31.12.2023</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4063590" w14:textId="77777777" w:rsidR="008109CE" w:rsidRPr="00BF2AAF" w:rsidRDefault="008109CE" w:rsidP="00B75B07">
            <w:pPr>
              <w:pStyle w:val="08-Tabelageral"/>
              <w:rPr>
                <w:rFonts w:cs="Arial"/>
                <w:b/>
              </w:rPr>
            </w:pPr>
            <w:r w:rsidRPr="00BF2AAF">
              <w:rPr>
                <w:rFonts w:cs="Arial"/>
                <w:b/>
              </w:rPr>
              <w:t xml:space="preserve">31.12.2022 </w:t>
            </w:r>
          </w:p>
        </w:tc>
      </w:tr>
      <w:tr w:rsidR="008109CE" w:rsidRPr="00BF2AAF" w14:paraId="48A67B6F" w14:textId="77777777" w:rsidTr="00B75B07">
        <w:trPr>
          <w:trHeight w:val="238"/>
        </w:trPr>
        <w:tc>
          <w:tcPr>
            <w:tcW w:w="7088" w:type="dxa"/>
            <w:tcBorders>
              <w:top w:val="single" w:sz="2" w:space="0" w:color="1F3864" w:themeColor="accent1" w:themeShade="80"/>
            </w:tcBorders>
            <w:shd w:val="clear" w:color="auto" w:fill="auto"/>
          </w:tcPr>
          <w:p w14:paraId="08D5A047" w14:textId="77777777" w:rsidR="008109CE" w:rsidRPr="00BF2AAF" w:rsidRDefault="008109CE" w:rsidP="00B75B07">
            <w:pPr>
              <w:pStyle w:val="08-Tabelageral"/>
              <w:jc w:val="left"/>
              <w:rPr>
                <w:rFonts w:cs="Arial"/>
                <w:b/>
                <w:szCs w:val="14"/>
              </w:rPr>
            </w:pPr>
            <w:r w:rsidRPr="00BF2AAF">
              <w:rPr>
                <w:rFonts w:cs="Arial"/>
                <w:b/>
                <w:szCs w:val="14"/>
              </w:rPr>
              <w:t>Reservas de Capital</w:t>
            </w:r>
          </w:p>
        </w:tc>
        <w:tc>
          <w:tcPr>
            <w:tcW w:w="1276" w:type="dxa"/>
            <w:tcBorders>
              <w:top w:val="single" w:sz="2" w:space="0" w:color="1F3864" w:themeColor="accent1" w:themeShade="80"/>
            </w:tcBorders>
            <w:shd w:val="clear" w:color="auto" w:fill="auto"/>
            <w:vAlign w:val="center"/>
          </w:tcPr>
          <w:p w14:paraId="06728775" w14:textId="77777777" w:rsidR="008109CE" w:rsidRPr="00BF2AAF" w:rsidRDefault="008109CE" w:rsidP="00B75B07">
            <w:pPr>
              <w:pStyle w:val="08-Tabelageral"/>
              <w:ind w:left="113"/>
              <w:rPr>
                <w:rFonts w:cs="Arial"/>
                <w:b/>
                <w:bCs/>
                <w:szCs w:val="14"/>
              </w:rPr>
            </w:pPr>
            <w:r w:rsidRPr="00BF2AAF">
              <w:rPr>
                <w:rFonts w:cs="Arial"/>
                <w:b/>
                <w:bCs/>
                <w:szCs w:val="14"/>
              </w:rPr>
              <w:t>1.805</w:t>
            </w:r>
          </w:p>
        </w:tc>
        <w:tc>
          <w:tcPr>
            <w:tcW w:w="1275" w:type="dxa"/>
            <w:tcBorders>
              <w:top w:val="single" w:sz="2" w:space="0" w:color="1F3864" w:themeColor="accent1" w:themeShade="80"/>
            </w:tcBorders>
            <w:shd w:val="clear" w:color="auto" w:fill="auto"/>
            <w:vAlign w:val="center"/>
          </w:tcPr>
          <w:p w14:paraId="72C347CD" w14:textId="77777777" w:rsidR="008109CE" w:rsidRPr="00BF2AAF" w:rsidRDefault="008109CE" w:rsidP="00B75B07">
            <w:pPr>
              <w:pStyle w:val="08-Tabelageral"/>
              <w:ind w:left="113"/>
              <w:rPr>
                <w:rFonts w:cs="Arial"/>
                <w:b/>
                <w:bCs/>
                <w:szCs w:val="14"/>
              </w:rPr>
            </w:pPr>
            <w:r w:rsidRPr="00BF2AAF">
              <w:rPr>
                <w:rFonts w:cs="Arial"/>
                <w:b/>
                <w:bCs/>
                <w:szCs w:val="14"/>
              </w:rPr>
              <w:t>1.571</w:t>
            </w:r>
          </w:p>
        </w:tc>
      </w:tr>
      <w:tr w:rsidR="008109CE" w:rsidRPr="00BF2AAF" w14:paraId="1D902F8D" w14:textId="77777777" w:rsidTr="00B75B07">
        <w:trPr>
          <w:trHeight w:val="238"/>
        </w:trPr>
        <w:tc>
          <w:tcPr>
            <w:tcW w:w="7088" w:type="dxa"/>
            <w:shd w:val="clear" w:color="auto" w:fill="auto"/>
          </w:tcPr>
          <w:p w14:paraId="35DA23D2" w14:textId="77777777" w:rsidR="008109CE" w:rsidRPr="00BF2AAF" w:rsidRDefault="008109CE" w:rsidP="00B75B07">
            <w:pPr>
              <w:pStyle w:val="08-Tabelageral"/>
              <w:jc w:val="left"/>
              <w:rPr>
                <w:rFonts w:cs="Arial"/>
                <w:b/>
                <w:szCs w:val="14"/>
              </w:rPr>
            </w:pPr>
            <w:r w:rsidRPr="00BF2AAF">
              <w:rPr>
                <w:rFonts w:cs="Arial"/>
                <w:b/>
                <w:szCs w:val="14"/>
              </w:rPr>
              <w:t>Reservas de Lucros</w:t>
            </w:r>
          </w:p>
        </w:tc>
        <w:tc>
          <w:tcPr>
            <w:tcW w:w="1276" w:type="dxa"/>
            <w:shd w:val="clear" w:color="auto" w:fill="auto"/>
            <w:vAlign w:val="center"/>
          </w:tcPr>
          <w:p w14:paraId="0C9D089B" w14:textId="77777777" w:rsidR="008109CE" w:rsidRPr="00BF2AAF" w:rsidRDefault="008109CE" w:rsidP="00B75B07">
            <w:pPr>
              <w:pStyle w:val="08-Tabelageral"/>
              <w:ind w:left="113"/>
              <w:rPr>
                <w:rFonts w:cs="Arial"/>
                <w:b/>
                <w:bCs/>
                <w:szCs w:val="14"/>
              </w:rPr>
            </w:pPr>
            <w:r w:rsidRPr="00BF2AAF">
              <w:rPr>
                <w:rFonts w:cs="Arial"/>
                <w:b/>
                <w:bCs/>
                <w:szCs w:val="14"/>
              </w:rPr>
              <w:t>4.446.836</w:t>
            </w:r>
          </w:p>
        </w:tc>
        <w:tc>
          <w:tcPr>
            <w:tcW w:w="1275" w:type="dxa"/>
            <w:shd w:val="clear" w:color="auto" w:fill="auto"/>
            <w:vAlign w:val="center"/>
          </w:tcPr>
          <w:p w14:paraId="7F5FE990" w14:textId="77777777" w:rsidR="008109CE" w:rsidRPr="00BF2AAF" w:rsidRDefault="008109CE" w:rsidP="00B75B07">
            <w:pPr>
              <w:pStyle w:val="08-Tabelageral"/>
              <w:ind w:left="113"/>
              <w:rPr>
                <w:rFonts w:cs="Arial"/>
                <w:b/>
                <w:bCs/>
                <w:szCs w:val="14"/>
              </w:rPr>
            </w:pPr>
            <w:r w:rsidRPr="00BF2AAF">
              <w:rPr>
                <w:rFonts w:cs="Arial"/>
                <w:b/>
                <w:bCs/>
                <w:szCs w:val="14"/>
              </w:rPr>
              <w:t>1.552.229</w:t>
            </w:r>
          </w:p>
        </w:tc>
      </w:tr>
      <w:tr w:rsidR="008109CE" w:rsidRPr="00BF2AAF" w14:paraId="31C01BCB" w14:textId="77777777" w:rsidTr="00B75B07">
        <w:trPr>
          <w:trHeight w:val="238"/>
        </w:trPr>
        <w:tc>
          <w:tcPr>
            <w:tcW w:w="7088" w:type="dxa"/>
            <w:tcBorders>
              <w:bottom w:val="nil"/>
            </w:tcBorders>
            <w:shd w:val="clear" w:color="auto" w:fill="auto"/>
          </w:tcPr>
          <w:p w14:paraId="3F7CFFFA" w14:textId="77777777" w:rsidR="008109CE" w:rsidRPr="00BF2AAF" w:rsidRDefault="008109CE" w:rsidP="00B75B07">
            <w:pPr>
              <w:pStyle w:val="08-Tabelageral"/>
              <w:ind w:left="113"/>
              <w:jc w:val="left"/>
              <w:rPr>
                <w:rFonts w:cs="Arial"/>
                <w:szCs w:val="14"/>
              </w:rPr>
            </w:pPr>
            <w:r w:rsidRPr="00BF2AAF">
              <w:rPr>
                <w:rFonts w:cs="Arial"/>
                <w:szCs w:val="14"/>
              </w:rPr>
              <w:t>Reserva Legal</w:t>
            </w:r>
          </w:p>
        </w:tc>
        <w:tc>
          <w:tcPr>
            <w:tcW w:w="1276" w:type="dxa"/>
            <w:tcBorders>
              <w:bottom w:val="nil"/>
            </w:tcBorders>
            <w:shd w:val="clear" w:color="auto" w:fill="auto"/>
            <w:vAlign w:val="center"/>
          </w:tcPr>
          <w:p w14:paraId="3974E5CC" w14:textId="77777777" w:rsidR="008109CE" w:rsidRPr="00BF2AAF" w:rsidRDefault="008109CE" w:rsidP="00B75B07">
            <w:pPr>
              <w:pStyle w:val="08-Tabelageral"/>
              <w:ind w:left="113"/>
              <w:rPr>
                <w:rFonts w:cs="Arial"/>
                <w:bCs/>
                <w:szCs w:val="14"/>
              </w:rPr>
            </w:pPr>
            <w:r w:rsidRPr="00BF2AAF">
              <w:rPr>
                <w:rFonts w:cs="Arial"/>
                <w:bCs/>
                <w:szCs w:val="14"/>
              </w:rPr>
              <w:t>699.589</w:t>
            </w:r>
          </w:p>
        </w:tc>
        <w:tc>
          <w:tcPr>
            <w:tcW w:w="1275" w:type="dxa"/>
            <w:tcBorders>
              <w:bottom w:val="nil"/>
            </w:tcBorders>
            <w:shd w:val="clear" w:color="auto" w:fill="auto"/>
            <w:vAlign w:val="center"/>
          </w:tcPr>
          <w:p w14:paraId="54A0A3FE" w14:textId="77777777" w:rsidR="008109CE" w:rsidRPr="00BF2AAF" w:rsidRDefault="008109CE" w:rsidP="00B75B07">
            <w:pPr>
              <w:pStyle w:val="08-Tabelageral"/>
              <w:ind w:left="113"/>
              <w:rPr>
                <w:rFonts w:cs="Arial"/>
                <w:szCs w:val="14"/>
              </w:rPr>
            </w:pPr>
            <w:r w:rsidRPr="00BF2AAF">
              <w:rPr>
                <w:rFonts w:cs="Arial"/>
                <w:bCs/>
                <w:szCs w:val="14"/>
              </w:rPr>
              <w:t>302.229</w:t>
            </w:r>
          </w:p>
        </w:tc>
      </w:tr>
      <w:tr w:rsidR="008109CE" w:rsidRPr="00BF2AAF" w14:paraId="1F064741" w14:textId="77777777" w:rsidTr="00B75B07">
        <w:trPr>
          <w:trHeight w:val="238"/>
        </w:trPr>
        <w:tc>
          <w:tcPr>
            <w:tcW w:w="7088" w:type="dxa"/>
            <w:tcBorders>
              <w:top w:val="nil"/>
              <w:bottom w:val="single" w:sz="2" w:space="0" w:color="1F3864" w:themeColor="accent1" w:themeShade="80"/>
            </w:tcBorders>
            <w:shd w:val="clear" w:color="auto" w:fill="auto"/>
          </w:tcPr>
          <w:p w14:paraId="31F71064" w14:textId="77777777" w:rsidR="008109CE" w:rsidRPr="00BF2AAF" w:rsidRDefault="008109CE" w:rsidP="00B75B07">
            <w:pPr>
              <w:pStyle w:val="08-Tabelageral"/>
              <w:ind w:left="113"/>
              <w:jc w:val="left"/>
              <w:rPr>
                <w:rFonts w:cs="Arial"/>
                <w:szCs w:val="14"/>
              </w:rPr>
            </w:pPr>
            <w:r w:rsidRPr="00BF2AAF">
              <w:rPr>
                <w:rFonts w:cs="Arial"/>
                <w:szCs w:val="14"/>
              </w:rPr>
              <w:t xml:space="preserve">Reserva Estatutária para Equalização da Remuneração de Capital </w:t>
            </w:r>
            <w:r w:rsidRPr="00BF2AAF">
              <w:rPr>
                <w:rFonts w:cs="Arial"/>
                <w:vertAlign w:val="superscript"/>
                <w:lang w:eastAsia="en-US"/>
              </w:rPr>
              <w:t>(1)</w:t>
            </w:r>
          </w:p>
        </w:tc>
        <w:tc>
          <w:tcPr>
            <w:tcW w:w="1276" w:type="dxa"/>
            <w:tcBorders>
              <w:top w:val="nil"/>
              <w:bottom w:val="single" w:sz="2" w:space="0" w:color="1F3864" w:themeColor="accent1" w:themeShade="80"/>
            </w:tcBorders>
            <w:shd w:val="clear" w:color="auto" w:fill="auto"/>
            <w:vAlign w:val="center"/>
          </w:tcPr>
          <w:p w14:paraId="6E3C9767" w14:textId="77777777" w:rsidR="008109CE" w:rsidRPr="00BF2AAF" w:rsidRDefault="008109CE" w:rsidP="00B75B07">
            <w:pPr>
              <w:pStyle w:val="08-Tabelageral"/>
              <w:ind w:left="113"/>
              <w:rPr>
                <w:rFonts w:cs="Arial"/>
                <w:bCs/>
                <w:szCs w:val="14"/>
                <w:highlight w:val="yellow"/>
              </w:rPr>
            </w:pPr>
            <w:r w:rsidRPr="00BF2AAF">
              <w:rPr>
                <w:rFonts w:cs="Arial"/>
                <w:bCs/>
                <w:szCs w:val="14"/>
              </w:rPr>
              <w:t>3.747.247</w:t>
            </w:r>
          </w:p>
        </w:tc>
        <w:tc>
          <w:tcPr>
            <w:tcW w:w="1275" w:type="dxa"/>
            <w:tcBorders>
              <w:top w:val="nil"/>
              <w:bottom w:val="single" w:sz="2" w:space="0" w:color="1F3864" w:themeColor="accent1" w:themeShade="80"/>
            </w:tcBorders>
            <w:shd w:val="clear" w:color="auto" w:fill="auto"/>
            <w:vAlign w:val="center"/>
          </w:tcPr>
          <w:p w14:paraId="25894AC6" w14:textId="77777777" w:rsidR="008109CE" w:rsidRPr="00BF2AAF" w:rsidRDefault="008109CE" w:rsidP="00B75B07">
            <w:pPr>
              <w:pStyle w:val="08-Tabelageral"/>
              <w:ind w:left="113"/>
              <w:rPr>
                <w:rFonts w:cs="Arial"/>
                <w:szCs w:val="14"/>
              </w:rPr>
            </w:pPr>
            <w:r w:rsidRPr="00BF2AAF">
              <w:rPr>
                <w:rFonts w:cs="Arial"/>
                <w:bCs/>
                <w:szCs w:val="14"/>
              </w:rPr>
              <w:t>1.250.000</w:t>
            </w:r>
          </w:p>
        </w:tc>
      </w:tr>
    </w:tbl>
    <w:p w14:paraId="4EE83A5D" w14:textId="64444873" w:rsidR="008109CE" w:rsidRPr="00BF2AAF" w:rsidRDefault="008109CE" w:rsidP="00F55E17">
      <w:pPr>
        <w:pStyle w:val="PargrafodaLista"/>
        <w:numPr>
          <w:ilvl w:val="0"/>
          <w:numId w:val="66"/>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A variação da Reserva Estatutária, no valor de R$ 2.497.247</w:t>
      </w:r>
      <w:r w:rsidR="006C2F82" w:rsidRPr="00BF2AAF">
        <w:rPr>
          <w:rFonts w:ascii="Arial" w:eastAsia="Times New Roman" w:hAnsi="Arial" w:cs="Arial"/>
          <w:spacing w:val="-2"/>
          <w:sz w:val="14"/>
          <w:szCs w:val="18"/>
          <w:lang w:eastAsia="pt-BR"/>
        </w:rPr>
        <w:t xml:space="preserve"> mil</w:t>
      </w:r>
      <w:r w:rsidRPr="00BF2AAF">
        <w:rPr>
          <w:rFonts w:ascii="Arial" w:eastAsia="Times New Roman" w:hAnsi="Arial" w:cs="Arial"/>
          <w:spacing w:val="-2"/>
          <w:sz w:val="14"/>
          <w:szCs w:val="18"/>
          <w:lang w:eastAsia="pt-BR"/>
        </w:rPr>
        <w:t>, corresponde à destinação do lucro líquido do exercício de 2023, no valor de R$ 1.884.842 mil; à destinação de lucros acumulados de períodos anteriores, no valor de R$ 635.574 mil, advindos da adoção inicial do CPC 48 e 50; e à absorção de ajustes para harmonização de práticas contábeis com as investidas da BB Seguros, no valor de R$ 23.169 mil.</w:t>
      </w:r>
    </w:p>
    <w:p w14:paraId="15A2DDA1" w14:textId="77777777" w:rsidR="00B56685" w:rsidRPr="00BF2AAF" w:rsidRDefault="00B56685" w:rsidP="00B56685">
      <w:pPr>
        <w:pStyle w:val="05-Textonormal"/>
        <w:keepNext/>
        <w:rPr>
          <w:rFonts w:cs="Arial"/>
        </w:rPr>
      </w:pPr>
      <w:r w:rsidRPr="00BF2AAF">
        <w:rPr>
          <w:rFonts w:cs="Arial"/>
        </w:rPr>
        <w:t>A Reserva de Capital é composta dos valores relativos a transações com pagamento baseado em ações, bem como de ganho ou perda na alienação de ações em tesouraria.</w:t>
      </w:r>
    </w:p>
    <w:p w14:paraId="241D370B" w14:textId="77777777" w:rsidR="00B56685" w:rsidRPr="00BF2AAF" w:rsidRDefault="00B56685" w:rsidP="00B56685">
      <w:pPr>
        <w:pStyle w:val="05-Textonormal"/>
        <w:shd w:val="clear" w:color="auto" w:fill="FFFFFF" w:themeFill="background1"/>
        <w:rPr>
          <w:rFonts w:cs="Arial"/>
        </w:rPr>
      </w:pPr>
      <w:r w:rsidRPr="00BF2AAF">
        <w:rPr>
          <w:rFonts w:cs="Arial"/>
        </w:rPr>
        <w:t>A Reserva Legal tem por finalidade assegurar a integridade do capital social e somente poderá ser utilizada para compensar prejuízos ou aumentar o capital social. Do lucro líquido apurado no exercício, 5% são aplicados, antes de qualquer outra destinação, na constituição da reserva legal, que não excederá 20% do capital social. No exercício em que o saldo da reserva legal acrescido dos montantes das reservas de capital exceder 30% do capital social, não será obrigatória a constituição de reserva legal.</w:t>
      </w:r>
    </w:p>
    <w:p w14:paraId="0FD55466" w14:textId="77777777" w:rsidR="00B56685" w:rsidRPr="00BF2AAF" w:rsidRDefault="00B56685" w:rsidP="00B56685">
      <w:pPr>
        <w:pStyle w:val="05-Textonormal"/>
        <w:shd w:val="clear" w:color="auto" w:fill="FFFFFF" w:themeFill="background1"/>
        <w:rPr>
          <w:rFonts w:cs="Arial"/>
        </w:rPr>
      </w:pPr>
      <w:r w:rsidRPr="00BF2AAF">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061397C3" w14:textId="30DCF7F5"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 Ações em Tesouraria</w:t>
      </w:r>
    </w:p>
    <w:p w14:paraId="38B1CAFD"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f.1) Quantidade de Ações em Tesouraria</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B56685" w:rsidRPr="00BF2AAF" w14:paraId="0ABBC21F" w14:textId="77777777">
        <w:trPr>
          <w:trHeight w:val="238"/>
        </w:trPr>
        <w:tc>
          <w:tcPr>
            <w:tcW w:w="7088" w:type="dxa"/>
            <w:vMerge w:val="restart"/>
            <w:tcBorders>
              <w:top w:val="single" w:sz="2" w:space="0" w:color="1F3864" w:themeColor="accent1" w:themeShade="80"/>
              <w:bottom w:val="nil"/>
            </w:tcBorders>
            <w:shd w:val="clear" w:color="auto" w:fill="auto"/>
            <w:vAlign w:val="center"/>
          </w:tcPr>
          <w:p w14:paraId="17C519C3" w14:textId="77777777" w:rsidR="00B56685" w:rsidRPr="00BF2AAF" w:rsidRDefault="00B56685">
            <w:pPr>
              <w:spacing w:after="0"/>
              <w:rPr>
                <w:rFonts w:ascii="Arial" w:hAnsi="Arial" w:cs="Arial"/>
                <w:b/>
                <w:sz w:val="14"/>
                <w:szCs w:val="14"/>
              </w:rPr>
            </w:pPr>
            <w:r w:rsidRPr="00BF2AAF">
              <w:rPr>
                <w:rFonts w:ascii="Arial" w:hAnsi="Arial" w:cs="Arial"/>
                <w:b/>
                <w:kern w:val="2"/>
                <w:sz w:val="14"/>
                <w:szCs w:val="14"/>
              </w:rPr>
              <w:t>Descrição</w:t>
            </w: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7F7A1D1C" w14:textId="77777777" w:rsidR="00B56685" w:rsidRPr="00BF2AAF" w:rsidRDefault="00B56685">
            <w:pPr>
              <w:spacing w:after="0"/>
              <w:jc w:val="center"/>
              <w:rPr>
                <w:rFonts w:ascii="Arial" w:hAnsi="Arial" w:cs="Arial"/>
                <w:b/>
                <w:sz w:val="18"/>
                <w:szCs w:val="18"/>
              </w:rPr>
            </w:pPr>
            <w:r w:rsidRPr="00BF2AAF">
              <w:rPr>
                <w:rFonts w:ascii="Arial" w:hAnsi="Arial" w:cs="Arial"/>
                <w:b/>
                <w:sz w:val="14"/>
                <w:szCs w:val="18"/>
              </w:rPr>
              <w:t>Controlador e Consolidado</w:t>
            </w:r>
          </w:p>
        </w:tc>
      </w:tr>
      <w:tr w:rsidR="00B56685" w:rsidRPr="00BF2AAF" w14:paraId="5FD3EF7C" w14:textId="77777777">
        <w:trPr>
          <w:trHeight w:val="238"/>
        </w:trPr>
        <w:tc>
          <w:tcPr>
            <w:tcW w:w="7088" w:type="dxa"/>
            <w:vMerge/>
            <w:tcBorders>
              <w:top w:val="nil"/>
              <w:bottom w:val="single" w:sz="2" w:space="0" w:color="1F3864" w:themeColor="accent1" w:themeShade="80"/>
            </w:tcBorders>
            <w:shd w:val="clear" w:color="auto" w:fill="auto"/>
          </w:tcPr>
          <w:p w14:paraId="6012D7FB" w14:textId="77777777" w:rsidR="00B56685" w:rsidRPr="00BF2AAF" w:rsidRDefault="00B56685">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tcPr>
          <w:p w14:paraId="4DF4A547" w14:textId="77777777" w:rsidR="00B56685" w:rsidRPr="00BF2AAF" w:rsidRDefault="00B56685">
            <w:pPr>
              <w:pStyle w:val="08-Tabelageral"/>
              <w:rPr>
                <w:rFonts w:cs="Arial"/>
                <w:b/>
              </w:rPr>
            </w:pPr>
            <w:r w:rsidRPr="00BF2AAF">
              <w:rPr>
                <w:rFonts w:cs="Arial"/>
                <w:b/>
              </w:rPr>
              <w:t>31.12.2023</w:t>
            </w:r>
          </w:p>
        </w:tc>
        <w:tc>
          <w:tcPr>
            <w:tcW w:w="1275" w:type="dxa"/>
            <w:tcBorders>
              <w:top w:val="single" w:sz="2" w:space="0" w:color="1F3864" w:themeColor="accent1" w:themeShade="80"/>
              <w:bottom w:val="single" w:sz="2" w:space="0" w:color="1F3864" w:themeColor="accent1" w:themeShade="80"/>
            </w:tcBorders>
            <w:shd w:val="clear" w:color="auto" w:fill="auto"/>
          </w:tcPr>
          <w:p w14:paraId="3D75809E" w14:textId="77777777" w:rsidR="00B56685" w:rsidRPr="00BF2AAF" w:rsidRDefault="00B56685">
            <w:pPr>
              <w:pStyle w:val="08-Tabelageral"/>
              <w:rPr>
                <w:rFonts w:cs="Arial"/>
                <w:b/>
              </w:rPr>
            </w:pPr>
            <w:r w:rsidRPr="00BF2AAF">
              <w:rPr>
                <w:rFonts w:cs="Arial"/>
                <w:b/>
              </w:rPr>
              <w:t>31.12.2022</w:t>
            </w:r>
          </w:p>
        </w:tc>
      </w:tr>
      <w:tr w:rsidR="00B56685" w:rsidRPr="00BF2AAF" w14:paraId="344D1287" w14:textId="77777777">
        <w:trPr>
          <w:trHeight w:val="238"/>
        </w:trPr>
        <w:tc>
          <w:tcPr>
            <w:tcW w:w="7088" w:type="dxa"/>
            <w:tcBorders>
              <w:top w:val="single" w:sz="2" w:space="0" w:color="1F3864" w:themeColor="accent1" w:themeShade="80"/>
            </w:tcBorders>
            <w:shd w:val="clear" w:color="auto" w:fill="auto"/>
          </w:tcPr>
          <w:p w14:paraId="609749D4" w14:textId="77777777" w:rsidR="00B56685" w:rsidRPr="00BF2AAF" w:rsidRDefault="00B56685">
            <w:pPr>
              <w:pStyle w:val="08-Tabelageral"/>
              <w:ind w:left="113"/>
              <w:jc w:val="left"/>
              <w:rPr>
                <w:rFonts w:cs="Arial"/>
                <w:szCs w:val="14"/>
              </w:rPr>
            </w:pPr>
            <w:r w:rsidRPr="00BF2AAF">
              <w:rPr>
                <w:rFonts w:cs="Arial"/>
                <w:szCs w:val="14"/>
              </w:rPr>
              <w:t>Programa de Remuneração Variável</w:t>
            </w:r>
          </w:p>
        </w:tc>
        <w:tc>
          <w:tcPr>
            <w:tcW w:w="1276" w:type="dxa"/>
            <w:tcBorders>
              <w:top w:val="single" w:sz="2" w:space="0" w:color="1F3864" w:themeColor="accent1" w:themeShade="80"/>
            </w:tcBorders>
            <w:shd w:val="clear" w:color="auto" w:fill="auto"/>
          </w:tcPr>
          <w:p w14:paraId="26F8256E" w14:textId="77777777" w:rsidR="00B56685" w:rsidRPr="00BF2AAF" w:rsidRDefault="00B56685">
            <w:pPr>
              <w:pStyle w:val="08-Tabelageral"/>
              <w:ind w:left="113"/>
              <w:rPr>
                <w:rFonts w:cs="Arial"/>
                <w:szCs w:val="14"/>
              </w:rPr>
            </w:pPr>
            <w:r w:rsidRPr="00BF2AAF">
              <w:rPr>
                <w:rFonts w:cs="Arial"/>
                <w:szCs w:val="14"/>
              </w:rPr>
              <w:t>51.502</w:t>
            </w:r>
          </w:p>
        </w:tc>
        <w:tc>
          <w:tcPr>
            <w:tcW w:w="1275" w:type="dxa"/>
            <w:tcBorders>
              <w:top w:val="single" w:sz="2" w:space="0" w:color="1F3864" w:themeColor="accent1" w:themeShade="80"/>
            </w:tcBorders>
            <w:shd w:val="clear" w:color="auto" w:fill="auto"/>
          </w:tcPr>
          <w:p w14:paraId="18C0B784" w14:textId="77777777" w:rsidR="00B56685" w:rsidRPr="00BF2AAF" w:rsidRDefault="00B56685">
            <w:pPr>
              <w:pStyle w:val="08-Tabelageral"/>
              <w:ind w:left="113"/>
              <w:rPr>
                <w:rFonts w:cs="Arial"/>
                <w:szCs w:val="14"/>
              </w:rPr>
            </w:pPr>
            <w:r w:rsidRPr="00BF2AAF">
              <w:rPr>
                <w:rFonts w:cs="Arial"/>
                <w:szCs w:val="14"/>
              </w:rPr>
              <w:t>48.215</w:t>
            </w:r>
          </w:p>
        </w:tc>
      </w:tr>
      <w:tr w:rsidR="00B56685" w:rsidRPr="00BF2AAF" w14:paraId="54AB3BE0" w14:textId="77777777">
        <w:trPr>
          <w:trHeight w:val="238"/>
        </w:trPr>
        <w:tc>
          <w:tcPr>
            <w:tcW w:w="7088" w:type="dxa"/>
            <w:shd w:val="clear" w:color="auto" w:fill="auto"/>
          </w:tcPr>
          <w:p w14:paraId="0BCC9B24" w14:textId="77777777" w:rsidR="00B56685" w:rsidRPr="00BF2AAF" w:rsidRDefault="00B56685">
            <w:pPr>
              <w:pStyle w:val="08-Tabelageral"/>
              <w:ind w:left="113"/>
              <w:jc w:val="left"/>
              <w:rPr>
                <w:rFonts w:cs="Arial"/>
                <w:kern w:val="2"/>
                <w:szCs w:val="14"/>
              </w:rPr>
            </w:pPr>
            <w:r w:rsidRPr="00BF2AAF">
              <w:rPr>
                <w:rFonts w:cs="Arial"/>
                <w:kern w:val="2"/>
                <w:szCs w:val="14"/>
              </w:rPr>
              <w:t xml:space="preserve">Programa de Recompra </w:t>
            </w:r>
            <w:r w:rsidRPr="00BF2AAF">
              <w:rPr>
                <w:rFonts w:cs="Arial"/>
                <w:kern w:val="2"/>
                <w:szCs w:val="14"/>
                <w:vertAlign w:val="superscript"/>
              </w:rPr>
              <w:t>(1)</w:t>
            </w:r>
          </w:p>
        </w:tc>
        <w:tc>
          <w:tcPr>
            <w:tcW w:w="1276" w:type="dxa"/>
            <w:shd w:val="clear" w:color="auto" w:fill="auto"/>
          </w:tcPr>
          <w:p w14:paraId="43685C3D" w14:textId="77777777" w:rsidR="00B56685" w:rsidRPr="00BF2AAF" w:rsidRDefault="00B56685">
            <w:pPr>
              <w:pStyle w:val="08-Tabelageral"/>
              <w:ind w:left="113"/>
              <w:rPr>
                <w:rFonts w:cs="Arial"/>
                <w:szCs w:val="14"/>
              </w:rPr>
            </w:pPr>
            <w:r w:rsidRPr="00BF2AAF">
              <w:rPr>
                <w:rFonts w:cs="Arial"/>
                <w:szCs w:val="14"/>
              </w:rPr>
              <w:t>23.081.830</w:t>
            </w:r>
          </w:p>
        </w:tc>
        <w:tc>
          <w:tcPr>
            <w:tcW w:w="1275" w:type="dxa"/>
            <w:shd w:val="clear" w:color="auto" w:fill="auto"/>
          </w:tcPr>
          <w:p w14:paraId="15A777CA" w14:textId="77777777" w:rsidR="00B56685" w:rsidRPr="00BF2AAF" w:rsidRDefault="00B56685">
            <w:pPr>
              <w:pStyle w:val="08-Tabelageral"/>
              <w:ind w:left="113"/>
              <w:rPr>
                <w:rFonts w:cs="Arial"/>
                <w:szCs w:val="14"/>
              </w:rPr>
            </w:pPr>
            <w:r w:rsidRPr="00BF2AAF">
              <w:rPr>
                <w:rFonts w:cs="Arial"/>
                <w:szCs w:val="14"/>
              </w:rPr>
              <w:t>3.225.352</w:t>
            </w:r>
          </w:p>
        </w:tc>
      </w:tr>
      <w:tr w:rsidR="00B56685" w:rsidRPr="00BF2AAF" w14:paraId="70B12DC9" w14:textId="77777777">
        <w:trPr>
          <w:trHeight w:val="238"/>
        </w:trPr>
        <w:tc>
          <w:tcPr>
            <w:tcW w:w="7088" w:type="dxa"/>
            <w:tcBorders>
              <w:top w:val="nil"/>
              <w:bottom w:val="single" w:sz="2" w:space="0" w:color="1F3864" w:themeColor="accent1" w:themeShade="80"/>
            </w:tcBorders>
            <w:shd w:val="clear" w:color="auto" w:fill="auto"/>
          </w:tcPr>
          <w:p w14:paraId="4824E2C1" w14:textId="77777777" w:rsidR="00B56685" w:rsidRPr="00BF2AAF" w:rsidRDefault="00B56685">
            <w:pPr>
              <w:pStyle w:val="08-Tabelageral"/>
              <w:jc w:val="left"/>
              <w:rPr>
                <w:rFonts w:cs="Arial"/>
                <w:b/>
                <w:szCs w:val="14"/>
              </w:rPr>
            </w:pPr>
            <w:r w:rsidRPr="00BF2AAF">
              <w:rPr>
                <w:rFonts w:cs="Arial"/>
                <w:b/>
                <w:szCs w:val="14"/>
              </w:rPr>
              <w:t>Total</w:t>
            </w:r>
          </w:p>
        </w:tc>
        <w:tc>
          <w:tcPr>
            <w:tcW w:w="1276" w:type="dxa"/>
            <w:tcBorders>
              <w:top w:val="nil"/>
              <w:bottom w:val="single" w:sz="2" w:space="0" w:color="1F3864" w:themeColor="accent1" w:themeShade="80"/>
            </w:tcBorders>
            <w:shd w:val="clear" w:color="auto" w:fill="auto"/>
          </w:tcPr>
          <w:p w14:paraId="4A1BF2E9" w14:textId="77777777" w:rsidR="00B56685" w:rsidRPr="00BF2AAF" w:rsidRDefault="00B56685">
            <w:pPr>
              <w:pStyle w:val="08-Tabelageral"/>
              <w:ind w:left="113"/>
              <w:rPr>
                <w:rFonts w:cs="Arial"/>
                <w:b/>
                <w:szCs w:val="14"/>
              </w:rPr>
            </w:pPr>
            <w:r w:rsidRPr="00BF2AAF">
              <w:rPr>
                <w:rFonts w:cs="Arial"/>
                <w:b/>
                <w:szCs w:val="14"/>
              </w:rPr>
              <w:t>23.133.332</w:t>
            </w:r>
          </w:p>
        </w:tc>
        <w:tc>
          <w:tcPr>
            <w:tcW w:w="1275" w:type="dxa"/>
            <w:tcBorders>
              <w:top w:val="nil"/>
              <w:bottom w:val="single" w:sz="2" w:space="0" w:color="1F3864" w:themeColor="accent1" w:themeShade="80"/>
            </w:tcBorders>
            <w:shd w:val="clear" w:color="auto" w:fill="auto"/>
          </w:tcPr>
          <w:p w14:paraId="2D42A498" w14:textId="77777777" w:rsidR="00B56685" w:rsidRPr="00BF2AAF" w:rsidRDefault="00B56685">
            <w:pPr>
              <w:pStyle w:val="08-Tabelageral"/>
              <w:ind w:left="113"/>
              <w:rPr>
                <w:rFonts w:cs="Arial"/>
                <w:szCs w:val="14"/>
              </w:rPr>
            </w:pPr>
            <w:r w:rsidRPr="00BF2AAF">
              <w:rPr>
                <w:rFonts w:cs="Arial"/>
                <w:b/>
                <w:szCs w:val="14"/>
              </w:rPr>
              <w:t>3.273.567</w:t>
            </w:r>
          </w:p>
        </w:tc>
      </w:tr>
    </w:tbl>
    <w:p w14:paraId="58367EAA" w14:textId="77777777" w:rsidR="00B56685" w:rsidRPr="00BF2AAF" w:rsidRDefault="00B56685" w:rsidP="00F55E17">
      <w:pPr>
        <w:pStyle w:val="PargrafodaLista"/>
        <w:numPr>
          <w:ilvl w:val="0"/>
          <w:numId w:val="22"/>
        </w:numPr>
        <w:spacing w:before="40" w:after="0" w:line="240" w:lineRule="auto"/>
        <w:ind w:left="284" w:hanging="284"/>
        <w:jc w:val="both"/>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No período houve transferência de 27.622 ações do Programa de Recompra para o Programa de Remuneração Variável de Diretores, além da aquisição de 19.884.100 ações no Programa de Recompra atual da Companhia.</w:t>
      </w:r>
    </w:p>
    <w:p w14:paraId="3DA62955" w14:textId="77777777" w:rsidR="00B56685" w:rsidRPr="00BF2AAF" w:rsidRDefault="00B56685" w:rsidP="00B56685">
      <w:pPr>
        <w:spacing w:before="120" w:after="120"/>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 xml:space="preserve">O valor de custo das ações em tesouraria é de R$ 703.773 mil e o valor pela cotação em bolsa em 31.12.2023 é de </w:t>
      </w:r>
      <w:r w:rsidRPr="00BF2AAF">
        <w:rPr>
          <w:rFonts w:ascii="Arial" w:eastAsia="Times New Roman" w:hAnsi="Arial" w:cs="Arial"/>
          <w:spacing w:val="-2"/>
          <w:sz w:val="18"/>
          <w:szCs w:val="18"/>
          <w:lang w:eastAsia="pt-BR"/>
        </w:rPr>
        <w:br/>
        <w:t>R$ 778.437 mil.</w:t>
      </w:r>
    </w:p>
    <w:p w14:paraId="6A0E780A" w14:textId="31D4E7FA" w:rsidR="00B56685" w:rsidRPr="00BF2AAF" w:rsidRDefault="00B56685" w:rsidP="00B56685">
      <w:pPr>
        <w:pStyle w:val="01-TtulodeNota"/>
        <w:rPr>
          <w:rFonts w:cs="Arial"/>
          <w:color w:val="1F3864" w:themeColor="accent1" w:themeShade="80"/>
          <w:sz w:val="18"/>
          <w:szCs w:val="18"/>
        </w:rPr>
      </w:pPr>
      <w:r w:rsidRPr="00BF2AAF">
        <w:rPr>
          <w:rFonts w:cs="Arial"/>
          <w:color w:val="1F3864" w:themeColor="accent1" w:themeShade="80"/>
          <w:sz w:val="18"/>
          <w:szCs w:val="18"/>
        </w:rPr>
        <w:t>f.2) Pagamento Baseado em Ações – Programa de Remuneração Variável</w:t>
      </w:r>
    </w:p>
    <w:p w14:paraId="48200E2B" w14:textId="77777777" w:rsidR="00B56685" w:rsidRPr="00BF2AAF" w:rsidRDefault="00B56685" w:rsidP="00B56685">
      <w:pPr>
        <w:pStyle w:val="01-Textonormal"/>
        <w:rPr>
          <w:rFonts w:cs="Arial"/>
        </w:rPr>
      </w:pPr>
      <w:r w:rsidRPr="00BF2AAF">
        <w:rPr>
          <w:rFonts w:cs="Arial"/>
        </w:rPr>
        <w:t>O Programa de Remuneração Variável da Diretoria da BB Seguridade, com periodicidade anual, prevê o pagamento de 50% do valor total da remuneração variável em ações (BBSE3), sendo 20% das ações transferidas imediatamente para a titularidade do beneficiário e 80% das ações transferidas de forma diferida, pelo prazo de quatro anos.</w:t>
      </w:r>
    </w:p>
    <w:p w14:paraId="10CC6F1A" w14:textId="77777777" w:rsidR="00B56685" w:rsidRPr="00BF2AAF" w:rsidRDefault="00B56685" w:rsidP="00B56685">
      <w:pPr>
        <w:pStyle w:val="01-Textonormal"/>
        <w:rPr>
          <w:rFonts w:cs="Arial"/>
        </w:rPr>
      </w:pPr>
      <w:r w:rsidRPr="00BF2AAF">
        <w:rPr>
          <w:rFonts w:cs="Arial"/>
        </w:rPr>
        <w:t>A BB Seguridade possui autorização permanente da Comissão de Valores Mobiliários (CVM), concedida em 13.11.2014, para efetuar a negociação privada de ações de sua própria emissão, com o intuito de suprir, por meio destas, o pagamento de parte da remuneração variável dos membros de sua Diretoria Executiva por meio de ações, sem a necessidade de submeter anualmente novas solicitações àquela autarquia.</w:t>
      </w:r>
    </w:p>
    <w:p w14:paraId="0DCEE601" w14:textId="77777777" w:rsidR="00B56685" w:rsidRPr="00BF2AAF" w:rsidRDefault="00B56685" w:rsidP="00B56685">
      <w:pPr>
        <w:pStyle w:val="05-Textonormal"/>
        <w:keepNext/>
        <w:keepLines/>
        <w:rPr>
          <w:rFonts w:cs="Arial"/>
        </w:rPr>
      </w:pPr>
      <w:r w:rsidRPr="00BF2AAF">
        <w:rPr>
          <w:rFonts w:cs="Arial"/>
        </w:rPr>
        <w:lastRenderedPageBreak/>
        <w:t>Abaixo, estão apresentados os demonstrativos das ações distribuídas e a distribuir:</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B56685" w:rsidRPr="00BF2AAF" w14:paraId="6EE0FED6"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555A789F" w14:textId="77777777" w:rsidR="00B56685" w:rsidRPr="00BF2AAF" w:rsidRDefault="00B56685">
            <w:pPr>
              <w:pStyle w:val="08-Tabelageral"/>
              <w:jc w:val="center"/>
              <w:rPr>
                <w:rFonts w:cs="Arial"/>
                <w:b/>
              </w:rPr>
            </w:pPr>
          </w:p>
        </w:tc>
        <w:tc>
          <w:tcPr>
            <w:tcW w:w="1388" w:type="dxa"/>
            <w:tcBorders>
              <w:top w:val="single" w:sz="2" w:space="0" w:color="1F3864" w:themeColor="accent1" w:themeShade="80"/>
              <w:bottom w:val="single" w:sz="2" w:space="0" w:color="1F3864" w:themeColor="accent1" w:themeShade="80"/>
            </w:tcBorders>
            <w:shd w:val="clear" w:color="auto" w:fill="auto"/>
          </w:tcPr>
          <w:p w14:paraId="0AD257D0" w14:textId="77777777" w:rsidR="00B56685" w:rsidRPr="00BF2AAF" w:rsidRDefault="00B56685">
            <w:pPr>
              <w:pStyle w:val="08-Tabelageral"/>
              <w:jc w:val="center"/>
              <w:rPr>
                <w:rFonts w:cs="Arial"/>
                <w:b/>
                <w:bCs/>
              </w:rPr>
            </w:pPr>
            <w:r w:rsidRPr="00BF2AAF">
              <w:rPr>
                <w:rFonts w:cs="Arial"/>
                <w:b/>
                <w:bCs/>
              </w:rPr>
              <w:t>Programa 2019</w:t>
            </w:r>
          </w:p>
        </w:tc>
        <w:tc>
          <w:tcPr>
            <w:tcW w:w="1424" w:type="dxa"/>
            <w:tcBorders>
              <w:top w:val="single" w:sz="2" w:space="0" w:color="1F3864" w:themeColor="accent1" w:themeShade="80"/>
              <w:bottom w:val="single" w:sz="2" w:space="0" w:color="1F3864" w:themeColor="accent1" w:themeShade="80"/>
            </w:tcBorders>
            <w:shd w:val="clear" w:color="auto" w:fill="auto"/>
          </w:tcPr>
          <w:p w14:paraId="427F7731" w14:textId="77777777" w:rsidR="00B56685" w:rsidRPr="00BF2AAF" w:rsidRDefault="00B56685">
            <w:pPr>
              <w:pStyle w:val="08-Tabelageral"/>
              <w:jc w:val="center"/>
              <w:rPr>
                <w:rFonts w:cs="Arial"/>
                <w:b/>
                <w:bCs/>
              </w:rPr>
            </w:pPr>
            <w:r w:rsidRPr="00BF2AAF">
              <w:rPr>
                <w:rFonts w:cs="Arial"/>
                <w:b/>
                <w:bCs/>
              </w:rPr>
              <w:t>Programa 2020</w:t>
            </w:r>
          </w:p>
        </w:tc>
        <w:tc>
          <w:tcPr>
            <w:tcW w:w="1384" w:type="dxa"/>
            <w:tcBorders>
              <w:top w:val="single" w:sz="2" w:space="0" w:color="1F3864" w:themeColor="accent1" w:themeShade="80"/>
              <w:bottom w:val="single" w:sz="2" w:space="0" w:color="1F3864" w:themeColor="accent1" w:themeShade="80"/>
            </w:tcBorders>
            <w:shd w:val="clear" w:color="auto" w:fill="auto"/>
          </w:tcPr>
          <w:p w14:paraId="2F0C6838" w14:textId="77777777" w:rsidR="00B56685" w:rsidRPr="00BF2AAF" w:rsidRDefault="00B56685">
            <w:pPr>
              <w:pStyle w:val="08-Tabelageral"/>
              <w:jc w:val="center"/>
              <w:rPr>
                <w:rFonts w:cs="Arial"/>
                <w:b/>
                <w:bCs/>
              </w:rPr>
            </w:pPr>
            <w:r w:rsidRPr="00BF2AAF">
              <w:rPr>
                <w:rFonts w:cs="Arial"/>
                <w:b/>
                <w:bCs/>
              </w:rPr>
              <w:t>Programa 2021</w:t>
            </w:r>
          </w:p>
        </w:tc>
        <w:tc>
          <w:tcPr>
            <w:tcW w:w="1505" w:type="dxa"/>
            <w:tcBorders>
              <w:top w:val="single" w:sz="2" w:space="0" w:color="1F3864" w:themeColor="accent1" w:themeShade="80"/>
              <w:bottom w:val="single" w:sz="2" w:space="0" w:color="1F3864" w:themeColor="accent1" w:themeShade="80"/>
            </w:tcBorders>
            <w:shd w:val="clear" w:color="auto" w:fill="auto"/>
          </w:tcPr>
          <w:p w14:paraId="0A0708E2" w14:textId="77777777" w:rsidR="00B56685" w:rsidRPr="00BF2AAF" w:rsidRDefault="00B56685">
            <w:pPr>
              <w:pStyle w:val="08-Tabelageral"/>
              <w:jc w:val="center"/>
              <w:rPr>
                <w:rFonts w:cs="Arial"/>
                <w:b/>
                <w:bCs/>
              </w:rPr>
            </w:pPr>
            <w:r w:rsidRPr="00BF2AAF">
              <w:rPr>
                <w:rFonts w:cs="Arial"/>
                <w:b/>
                <w:bCs/>
              </w:rPr>
              <w:t>Programa 2022</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4AEC8617" w14:textId="77777777" w:rsidR="00B56685" w:rsidRPr="00BF2AAF" w:rsidRDefault="00B56685">
            <w:pPr>
              <w:pStyle w:val="08-Tabelageral"/>
              <w:rPr>
                <w:rFonts w:cs="Arial"/>
                <w:b/>
                <w:bCs/>
              </w:rPr>
            </w:pPr>
            <w:r w:rsidRPr="00BF2AAF">
              <w:rPr>
                <w:rFonts w:cs="Arial"/>
                <w:b/>
                <w:bCs/>
              </w:rPr>
              <w:t>Total</w:t>
            </w:r>
          </w:p>
        </w:tc>
      </w:tr>
      <w:tr w:rsidR="00B56685" w:rsidRPr="00BF2AAF" w14:paraId="286602BE" w14:textId="77777777">
        <w:trPr>
          <w:trHeight w:val="238"/>
        </w:trPr>
        <w:tc>
          <w:tcPr>
            <w:tcW w:w="2629" w:type="dxa"/>
            <w:tcBorders>
              <w:top w:val="single" w:sz="2" w:space="0" w:color="1F3864" w:themeColor="accent1" w:themeShade="80"/>
            </w:tcBorders>
            <w:shd w:val="clear" w:color="auto" w:fill="auto"/>
            <w:vAlign w:val="center"/>
          </w:tcPr>
          <w:p w14:paraId="489D59D1" w14:textId="77777777" w:rsidR="00B56685" w:rsidRPr="00BF2AAF" w:rsidRDefault="00B56685">
            <w:pPr>
              <w:pStyle w:val="070-TabelaPadro"/>
              <w:ind w:left="113"/>
              <w:jc w:val="left"/>
              <w:rPr>
                <w:rFonts w:cs="Arial"/>
                <w:bCs/>
              </w:rPr>
            </w:pPr>
            <w:r w:rsidRPr="00BF2AAF">
              <w:rPr>
                <w:rFonts w:cs="Arial"/>
                <w:bCs/>
                <w:lang w:eastAsia="en-US"/>
              </w:rPr>
              <w:t>Ações distribuídas</w:t>
            </w:r>
          </w:p>
        </w:tc>
        <w:tc>
          <w:tcPr>
            <w:tcW w:w="1388" w:type="dxa"/>
            <w:tcBorders>
              <w:top w:val="single" w:sz="2" w:space="0" w:color="1F3864" w:themeColor="accent1" w:themeShade="80"/>
            </w:tcBorders>
            <w:shd w:val="clear" w:color="auto" w:fill="auto"/>
          </w:tcPr>
          <w:p w14:paraId="578B8D5A" w14:textId="77777777" w:rsidR="00B56685" w:rsidRPr="00BF2AAF" w:rsidRDefault="00B56685">
            <w:pPr>
              <w:pStyle w:val="08-Tabelageral"/>
              <w:ind w:left="113"/>
              <w:rPr>
                <w:rFonts w:cs="Arial"/>
                <w:bCs/>
                <w:szCs w:val="14"/>
              </w:rPr>
            </w:pPr>
            <w:r w:rsidRPr="00BF2AAF">
              <w:rPr>
                <w:rFonts w:cs="Arial"/>
                <w:bCs/>
                <w:szCs w:val="14"/>
                <w:lang w:eastAsia="en-US"/>
              </w:rPr>
              <w:t>22.668</w:t>
            </w:r>
          </w:p>
        </w:tc>
        <w:tc>
          <w:tcPr>
            <w:tcW w:w="1424" w:type="dxa"/>
            <w:tcBorders>
              <w:top w:val="single" w:sz="2" w:space="0" w:color="1F3864" w:themeColor="accent1" w:themeShade="80"/>
            </w:tcBorders>
            <w:shd w:val="clear" w:color="auto" w:fill="auto"/>
          </w:tcPr>
          <w:p w14:paraId="1FBA9B27" w14:textId="77777777" w:rsidR="00B56685" w:rsidRPr="00BF2AAF" w:rsidRDefault="00B56685">
            <w:pPr>
              <w:pStyle w:val="08-Tabelageral"/>
              <w:ind w:left="113"/>
              <w:rPr>
                <w:rFonts w:cs="Arial"/>
                <w:bCs/>
                <w:szCs w:val="14"/>
              </w:rPr>
            </w:pPr>
            <w:r w:rsidRPr="00BF2AAF">
              <w:rPr>
                <w:rFonts w:cs="Arial"/>
                <w:bCs/>
                <w:szCs w:val="14"/>
              </w:rPr>
              <w:t>13.486</w:t>
            </w:r>
          </w:p>
        </w:tc>
        <w:tc>
          <w:tcPr>
            <w:tcW w:w="1384" w:type="dxa"/>
            <w:tcBorders>
              <w:top w:val="single" w:sz="2" w:space="0" w:color="1F3864" w:themeColor="accent1" w:themeShade="80"/>
            </w:tcBorders>
            <w:shd w:val="clear" w:color="auto" w:fill="auto"/>
          </w:tcPr>
          <w:p w14:paraId="54DED865" w14:textId="77777777" w:rsidR="00B56685" w:rsidRPr="00BF2AAF" w:rsidRDefault="00B56685">
            <w:pPr>
              <w:pStyle w:val="08-Tabelageral"/>
              <w:ind w:left="113"/>
              <w:rPr>
                <w:rFonts w:cs="Arial"/>
                <w:bCs/>
                <w:szCs w:val="14"/>
              </w:rPr>
            </w:pPr>
            <w:r w:rsidRPr="00BF2AAF">
              <w:rPr>
                <w:rFonts w:cs="Arial"/>
                <w:bCs/>
                <w:szCs w:val="14"/>
                <w:lang w:eastAsia="en-US"/>
              </w:rPr>
              <w:t>10.087</w:t>
            </w:r>
          </w:p>
        </w:tc>
        <w:tc>
          <w:tcPr>
            <w:tcW w:w="1505" w:type="dxa"/>
            <w:tcBorders>
              <w:top w:val="single" w:sz="2" w:space="0" w:color="1F3864" w:themeColor="accent1" w:themeShade="80"/>
            </w:tcBorders>
            <w:shd w:val="clear" w:color="auto" w:fill="auto"/>
          </w:tcPr>
          <w:p w14:paraId="0420817F" w14:textId="77777777" w:rsidR="00B56685" w:rsidRPr="00BF2AAF" w:rsidRDefault="00B56685">
            <w:pPr>
              <w:pStyle w:val="08-Tabelageral"/>
              <w:ind w:left="113"/>
              <w:rPr>
                <w:rFonts w:cs="Arial"/>
                <w:bCs/>
                <w:szCs w:val="14"/>
              </w:rPr>
            </w:pPr>
            <w:r w:rsidRPr="00BF2AAF">
              <w:rPr>
                <w:rFonts w:cs="Arial"/>
                <w:bCs/>
                <w:szCs w:val="14"/>
              </w:rPr>
              <w:t>5.451</w:t>
            </w:r>
          </w:p>
        </w:tc>
        <w:tc>
          <w:tcPr>
            <w:tcW w:w="1309" w:type="dxa"/>
            <w:tcBorders>
              <w:top w:val="single" w:sz="2" w:space="0" w:color="1F3864" w:themeColor="accent1" w:themeShade="80"/>
            </w:tcBorders>
            <w:shd w:val="clear" w:color="auto" w:fill="auto"/>
          </w:tcPr>
          <w:p w14:paraId="6E14A0B4" w14:textId="77777777" w:rsidR="00B56685" w:rsidRPr="00BF2AAF" w:rsidRDefault="00B56685">
            <w:pPr>
              <w:pStyle w:val="08-Tabelageral"/>
              <w:ind w:left="113"/>
              <w:rPr>
                <w:rFonts w:cs="Arial"/>
                <w:b/>
                <w:szCs w:val="14"/>
              </w:rPr>
            </w:pPr>
            <w:r w:rsidRPr="00BF2AAF">
              <w:rPr>
                <w:rFonts w:cs="Arial"/>
                <w:b/>
                <w:szCs w:val="14"/>
              </w:rPr>
              <w:t>51.692</w:t>
            </w:r>
          </w:p>
        </w:tc>
      </w:tr>
      <w:tr w:rsidR="00B56685" w:rsidRPr="00BF2AAF" w14:paraId="65F4585F" w14:textId="77777777">
        <w:trPr>
          <w:trHeight w:val="238"/>
        </w:trPr>
        <w:tc>
          <w:tcPr>
            <w:tcW w:w="2629" w:type="dxa"/>
            <w:shd w:val="clear" w:color="auto" w:fill="auto"/>
          </w:tcPr>
          <w:p w14:paraId="6C83F57C" w14:textId="77777777" w:rsidR="00B56685" w:rsidRPr="00BF2AAF" w:rsidRDefault="00B56685">
            <w:pPr>
              <w:pStyle w:val="070-TabelaPadro"/>
              <w:ind w:left="113"/>
              <w:jc w:val="left"/>
              <w:rPr>
                <w:rFonts w:cs="Arial"/>
                <w:bCs/>
              </w:rPr>
            </w:pPr>
            <w:r w:rsidRPr="00BF2AAF">
              <w:rPr>
                <w:rFonts w:cs="Arial"/>
                <w:bCs/>
                <w:lang w:eastAsia="en-US"/>
              </w:rPr>
              <w:t>Ações a distribuir</w:t>
            </w:r>
          </w:p>
        </w:tc>
        <w:tc>
          <w:tcPr>
            <w:tcW w:w="1388" w:type="dxa"/>
            <w:shd w:val="clear" w:color="auto" w:fill="auto"/>
          </w:tcPr>
          <w:p w14:paraId="1D6D744F" w14:textId="77777777" w:rsidR="00B56685" w:rsidRPr="00BF2AAF" w:rsidRDefault="00B56685">
            <w:pPr>
              <w:pStyle w:val="08-Tabelageral"/>
              <w:ind w:left="113"/>
              <w:rPr>
                <w:rFonts w:cs="Arial"/>
                <w:bCs/>
                <w:szCs w:val="14"/>
              </w:rPr>
            </w:pPr>
            <w:r w:rsidRPr="00BF2AAF">
              <w:rPr>
                <w:rFonts w:cs="Arial"/>
                <w:bCs/>
                <w:szCs w:val="14"/>
              </w:rPr>
              <w:t>5.665</w:t>
            </w:r>
          </w:p>
        </w:tc>
        <w:tc>
          <w:tcPr>
            <w:tcW w:w="1424" w:type="dxa"/>
            <w:shd w:val="clear" w:color="auto" w:fill="auto"/>
          </w:tcPr>
          <w:p w14:paraId="0B13C1A9" w14:textId="77777777" w:rsidR="00B56685" w:rsidRPr="00BF2AAF" w:rsidRDefault="00B56685">
            <w:pPr>
              <w:pStyle w:val="08-Tabelageral"/>
              <w:ind w:left="113"/>
              <w:rPr>
                <w:rFonts w:cs="Arial"/>
                <w:bCs/>
                <w:szCs w:val="14"/>
              </w:rPr>
            </w:pPr>
            <w:r w:rsidRPr="00BF2AAF">
              <w:rPr>
                <w:rFonts w:cs="Arial"/>
                <w:bCs/>
                <w:szCs w:val="14"/>
              </w:rPr>
              <w:t>8.974</w:t>
            </w:r>
          </w:p>
        </w:tc>
        <w:tc>
          <w:tcPr>
            <w:tcW w:w="1384" w:type="dxa"/>
            <w:shd w:val="clear" w:color="auto" w:fill="auto"/>
          </w:tcPr>
          <w:p w14:paraId="0FF92466" w14:textId="77777777" w:rsidR="00B56685" w:rsidRPr="00BF2AAF" w:rsidRDefault="00B56685">
            <w:pPr>
              <w:pStyle w:val="08-Tabelageral"/>
              <w:ind w:left="113"/>
              <w:rPr>
                <w:rFonts w:cs="Arial"/>
                <w:bCs/>
                <w:szCs w:val="14"/>
              </w:rPr>
            </w:pPr>
            <w:r w:rsidRPr="00BF2AAF">
              <w:rPr>
                <w:rFonts w:cs="Arial"/>
                <w:bCs/>
                <w:szCs w:val="14"/>
              </w:rPr>
              <w:t>15.111</w:t>
            </w:r>
          </w:p>
        </w:tc>
        <w:tc>
          <w:tcPr>
            <w:tcW w:w="1505" w:type="dxa"/>
            <w:shd w:val="clear" w:color="auto" w:fill="auto"/>
          </w:tcPr>
          <w:p w14:paraId="63F612C7" w14:textId="77777777" w:rsidR="00B56685" w:rsidRPr="00BF2AAF" w:rsidRDefault="00B56685">
            <w:pPr>
              <w:pStyle w:val="08-Tabelageral"/>
              <w:ind w:left="113"/>
              <w:rPr>
                <w:rFonts w:cs="Arial"/>
                <w:bCs/>
                <w:szCs w:val="14"/>
              </w:rPr>
            </w:pPr>
            <w:r w:rsidRPr="00BF2AAF">
              <w:rPr>
                <w:rFonts w:cs="Arial"/>
                <w:bCs/>
                <w:szCs w:val="14"/>
              </w:rPr>
              <w:t>21.752</w:t>
            </w:r>
          </w:p>
        </w:tc>
        <w:tc>
          <w:tcPr>
            <w:tcW w:w="1309" w:type="dxa"/>
            <w:shd w:val="clear" w:color="auto" w:fill="auto"/>
          </w:tcPr>
          <w:p w14:paraId="723B3F32" w14:textId="77777777" w:rsidR="00B56685" w:rsidRPr="00BF2AAF" w:rsidRDefault="00B56685">
            <w:pPr>
              <w:pStyle w:val="08-Tabelageral"/>
              <w:ind w:left="113"/>
              <w:rPr>
                <w:rFonts w:cs="Arial"/>
                <w:b/>
                <w:szCs w:val="14"/>
              </w:rPr>
            </w:pPr>
            <w:r w:rsidRPr="00BF2AAF">
              <w:rPr>
                <w:rFonts w:cs="Arial"/>
                <w:b/>
                <w:szCs w:val="14"/>
              </w:rPr>
              <w:t>51.502</w:t>
            </w:r>
          </w:p>
        </w:tc>
      </w:tr>
      <w:tr w:rsidR="00B56685" w:rsidRPr="00BF2AAF" w14:paraId="29C3DD80" w14:textId="77777777">
        <w:trPr>
          <w:trHeight w:val="238"/>
        </w:trPr>
        <w:tc>
          <w:tcPr>
            <w:tcW w:w="2629" w:type="dxa"/>
            <w:shd w:val="clear" w:color="auto" w:fill="auto"/>
          </w:tcPr>
          <w:p w14:paraId="69EF3469" w14:textId="77777777" w:rsidR="00B56685" w:rsidRPr="00BF2AAF" w:rsidRDefault="00B56685">
            <w:pPr>
              <w:pStyle w:val="070-TabelaPadro"/>
              <w:jc w:val="left"/>
              <w:rPr>
                <w:rFonts w:cs="Arial"/>
                <w:b/>
              </w:rPr>
            </w:pPr>
            <w:r w:rsidRPr="00BF2AAF">
              <w:rPr>
                <w:rFonts w:cs="Arial"/>
                <w:b/>
                <w:lang w:eastAsia="en-US"/>
              </w:rPr>
              <w:t>Total de Ações do Programa</w:t>
            </w:r>
          </w:p>
        </w:tc>
        <w:tc>
          <w:tcPr>
            <w:tcW w:w="1388" w:type="dxa"/>
            <w:shd w:val="clear" w:color="auto" w:fill="auto"/>
          </w:tcPr>
          <w:p w14:paraId="18BAA2AC" w14:textId="77777777" w:rsidR="00B56685" w:rsidRPr="00BF2AAF" w:rsidRDefault="00B56685">
            <w:pPr>
              <w:pStyle w:val="08-Tabelageral"/>
              <w:ind w:left="113"/>
              <w:rPr>
                <w:rFonts w:cs="Arial"/>
                <w:b/>
                <w:szCs w:val="14"/>
              </w:rPr>
            </w:pPr>
            <w:r w:rsidRPr="00BF2AAF">
              <w:rPr>
                <w:rFonts w:cs="Arial"/>
                <w:b/>
                <w:szCs w:val="14"/>
                <w:lang w:eastAsia="en-US"/>
              </w:rPr>
              <w:t>28.333</w:t>
            </w:r>
          </w:p>
        </w:tc>
        <w:tc>
          <w:tcPr>
            <w:tcW w:w="1424" w:type="dxa"/>
            <w:shd w:val="clear" w:color="auto" w:fill="auto"/>
          </w:tcPr>
          <w:p w14:paraId="4AFF63FF" w14:textId="77777777" w:rsidR="00B56685" w:rsidRPr="00BF2AAF" w:rsidRDefault="00B56685">
            <w:pPr>
              <w:pStyle w:val="08-Tabelageral"/>
              <w:ind w:left="113"/>
              <w:rPr>
                <w:rFonts w:cs="Arial"/>
                <w:b/>
                <w:szCs w:val="14"/>
              </w:rPr>
            </w:pPr>
            <w:r w:rsidRPr="00BF2AAF">
              <w:rPr>
                <w:rFonts w:cs="Arial"/>
                <w:b/>
                <w:szCs w:val="14"/>
                <w:lang w:eastAsia="en-US"/>
              </w:rPr>
              <w:t>22.460</w:t>
            </w:r>
          </w:p>
        </w:tc>
        <w:tc>
          <w:tcPr>
            <w:tcW w:w="1384" w:type="dxa"/>
            <w:shd w:val="clear" w:color="auto" w:fill="auto"/>
          </w:tcPr>
          <w:p w14:paraId="42ABFA5D" w14:textId="77777777" w:rsidR="00B56685" w:rsidRPr="00BF2AAF" w:rsidRDefault="00B56685">
            <w:pPr>
              <w:pStyle w:val="08-Tabelageral"/>
              <w:ind w:left="113"/>
              <w:rPr>
                <w:rFonts w:cs="Arial"/>
                <w:b/>
                <w:szCs w:val="14"/>
              </w:rPr>
            </w:pPr>
            <w:r w:rsidRPr="00BF2AAF">
              <w:rPr>
                <w:rFonts w:cs="Arial"/>
                <w:b/>
                <w:szCs w:val="14"/>
                <w:lang w:eastAsia="en-US"/>
              </w:rPr>
              <w:t>25.198</w:t>
            </w:r>
          </w:p>
        </w:tc>
        <w:tc>
          <w:tcPr>
            <w:tcW w:w="1505" w:type="dxa"/>
            <w:shd w:val="clear" w:color="auto" w:fill="auto"/>
          </w:tcPr>
          <w:p w14:paraId="5AB09B9F" w14:textId="77777777" w:rsidR="00B56685" w:rsidRPr="00BF2AAF" w:rsidRDefault="00B56685">
            <w:pPr>
              <w:pStyle w:val="08-Tabelageral"/>
              <w:ind w:left="113"/>
              <w:rPr>
                <w:rFonts w:cs="Arial"/>
                <w:b/>
                <w:szCs w:val="14"/>
              </w:rPr>
            </w:pPr>
            <w:r w:rsidRPr="00BF2AAF">
              <w:rPr>
                <w:rFonts w:cs="Arial"/>
                <w:b/>
                <w:szCs w:val="14"/>
              </w:rPr>
              <w:t>27.203</w:t>
            </w:r>
          </w:p>
        </w:tc>
        <w:tc>
          <w:tcPr>
            <w:tcW w:w="1309" w:type="dxa"/>
            <w:shd w:val="clear" w:color="auto" w:fill="auto"/>
          </w:tcPr>
          <w:p w14:paraId="444F1ACC" w14:textId="77777777" w:rsidR="00B56685" w:rsidRPr="00BF2AAF" w:rsidRDefault="00B56685">
            <w:pPr>
              <w:pStyle w:val="08-Tabelageral"/>
              <w:ind w:left="113"/>
              <w:rPr>
                <w:rFonts w:cs="Arial"/>
                <w:b/>
                <w:szCs w:val="14"/>
              </w:rPr>
            </w:pPr>
            <w:r w:rsidRPr="00BF2AAF">
              <w:rPr>
                <w:rFonts w:cs="Arial"/>
                <w:b/>
                <w:szCs w:val="14"/>
              </w:rPr>
              <w:t>103.194</w:t>
            </w:r>
          </w:p>
        </w:tc>
      </w:tr>
    </w:tbl>
    <w:p w14:paraId="5A1545B9" w14:textId="77777777" w:rsidR="00B56685" w:rsidRPr="00BF2AAF" w:rsidRDefault="00B56685" w:rsidP="00B56685">
      <w:pPr>
        <w:pStyle w:val="01-TtulodeNota"/>
        <w:shd w:val="clear" w:color="auto" w:fill="FFFFFF" w:themeFill="background1"/>
        <w:rPr>
          <w:rFonts w:cs="Arial"/>
          <w:sz w:val="18"/>
          <w:szCs w:val="18"/>
          <w:highlight w:val="red"/>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1985"/>
        <w:gridCol w:w="906"/>
        <w:gridCol w:w="1362"/>
        <w:gridCol w:w="1417"/>
        <w:gridCol w:w="1413"/>
        <w:gridCol w:w="1414"/>
        <w:gridCol w:w="1142"/>
      </w:tblGrid>
      <w:tr w:rsidR="00B56685" w:rsidRPr="00BF2AAF" w14:paraId="6BE58821" w14:textId="77777777">
        <w:trPr>
          <w:trHeight w:val="238"/>
        </w:trPr>
        <w:tc>
          <w:tcPr>
            <w:tcW w:w="9639" w:type="dxa"/>
            <w:gridSpan w:val="7"/>
            <w:tcBorders>
              <w:top w:val="single" w:sz="2" w:space="0" w:color="1F3864" w:themeColor="accent1" w:themeShade="80"/>
              <w:bottom w:val="single" w:sz="2" w:space="0" w:color="1F3864" w:themeColor="accent1" w:themeShade="80"/>
            </w:tcBorders>
            <w:shd w:val="clear" w:color="auto" w:fill="auto"/>
          </w:tcPr>
          <w:p w14:paraId="7D20BC52" w14:textId="77777777" w:rsidR="00B56685" w:rsidRPr="00BF2AAF" w:rsidRDefault="00B56685">
            <w:pPr>
              <w:pStyle w:val="08-Tabelageral"/>
              <w:ind w:left="113"/>
              <w:jc w:val="center"/>
              <w:rPr>
                <w:rFonts w:cs="Arial"/>
                <w:b/>
              </w:rPr>
            </w:pPr>
            <w:r w:rsidRPr="00BF2AAF">
              <w:rPr>
                <w:rFonts w:cs="Arial"/>
                <w:b/>
              </w:rPr>
              <w:t>Cronograma Estimado de Transferências</w:t>
            </w:r>
          </w:p>
        </w:tc>
      </w:tr>
      <w:tr w:rsidR="00B56685" w:rsidRPr="00BF2AAF" w14:paraId="5D5C7291" w14:textId="77777777">
        <w:trPr>
          <w:trHeight w:val="238"/>
        </w:trPr>
        <w:tc>
          <w:tcPr>
            <w:tcW w:w="1985" w:type="dxa"/>
            <w:tcBorders>
              <w:top w:val="single" w:sz="2" w:space="0" w:color="1F3864" w:themeColor="accent1" w:themeShade="80"/>
            </w:tcBorders>
            <w:shd w:val="clear" w:color="auto" w:fill="auto"/>
          </w:tcPr>
          <w:p w14:paraId="5FA43B05" w14:textId="77777777" w:rsidR="00B56685" w:rsidRPr="00BF2AAF" w:rsidRDefault="00B56685">
            <w:pPr>
              <w:pStyle w:val="070-TabelaPadro"/>
              <w:spacing w:line="276" w:lineRule="auto"/>
              <w:jc w:val="left"/>
              <w:rPr>
                <w:rFonts w:cs="Arial"/>
              </w:rPr>
            </w:pPr>
          </w:p>
        </w:tc>
        <w:tc>
          <w:tcPr>
            <w:tcW w:w="906" w:type="dxa"/>
            <w:tcBorders>
              <w:top w:val="single" w:sz="2" w:space="0" w:color="1F3864" w:themeColor="accent1" w:themeShade="80"/>
            </w:tcBorders>
            <w:shd w:val="clear" w:color="auto" w:fill="auto"/>
          </w:tcPr>
          <w:p w14:paraId="3A791159" w14:textId="77777777" w:rsidR="00B56685" w:rsidRPr="00BF2AAF" w:rsidRDefault="00B56685">
            <w:pPr>
              <w:pStyle w:val="08-Tabelageral"/>
              <w:ind w:left="113"/>
              <w:rPr>
                <w:rFonts w:cs="Arial"/>
                <w:b/>
                <w:bCs/>
                <w:szCs w:val="14"/>
              </w:rPr>
            </w:pPr>
            <w:r w:rsidRPr="00BF2AAF">
              <w:rPr>
                <w:rFonts w:cs="Arial"/>
                <w:b/>
                <w:bCs/>
                <w:szCs w:val="14"/>
              </w:rPr>
              <w:t>Período</w:t>
            </w:r>
          </w:p>
        </w:tc>
        <w:tc>
          <w:tcPr>
            <w:tcW w:w="1362" w:type="dxa"/>
            <w:tcBorders>
              <w:top w:val="single" w:sz="2" w:space="0" w:color="1F3864" w:themeColor="accent1" w:themeShade="80"/>
            </w:tcBorders>
            <w:shd w:val="clear" w:color="auto" w:fill="auto"/>
          </w:tcPr>
          <w:p w14:paraId="519B57B3" w14:textId="77777777" w:rsidR="00B56685" w:rsidRPr="00BF2AAF" w:rsidRDefault="00B56685">
            <w:pPr>
              <w:pStyle w:val="08-Tabelageral"/>
              <w:ind w:left="113"/>
              <w:rPr>
                <w:rFonts w:cs="Arial"/>
                <w:szCs w:val="14"/>
              </w:rPr>
            </w:pPr>
            <w:r w:rsidRPr="00BF2AAF">
              <w:rPr>
                <w:rFonts w:cs="Arial"/>
                <w:b/>
                <w:bCs/>
              </w:rPr>
              <w:t>Programa 2019</w:t>
            </w:r>
          </w:p>
        </w:tc>
        <w:tc>
          <w:tcPr>
            <w:tcW w:w="1417" w:type="dxa"/>
            <w:tcBorders>
              <w:top w:val="single" w:sz="2" w:space="0" w:color="1F3864" w:themeColor="accent1" w:themeShade="80"/>
            </w:tcBorders>
            <w:shd w:val="clear" w:color="auto" w:fill="auto"/>
          </w:tcPr>
          <w:p w14:paraId="4F805C19" w14:textId="77777777" w:rsidR="00B56685" w:rsidRPr="00BF2AAF" w:rsidRDefault="00B56685">
            <w:pPr>
              <w:pStyle w:val="08-Tabelageral"/>
              <w:ind w:left="113"/>
              <w:rPr>
                <w:rFonts w:cs="Arial"/>
                <w:szCs w:val="14"/>
              </w:rPr>
            </w:pPr>
            <w:r w:rsidRPr="00BF2AAF">
              <w:rPr>
                <w:rFonts w:cs="Arial"/>
                <w:b/>
                <w:bCs/>
              </w:rPr>
              <w:t>Programa 2020</w:t>
            </w:r>
          </w:p>
        </w:tc>
        <w:tc>
          <w:tcPr>
            <w:tcW w:w="1413" w:type="dxa"/>
            <w:tcBorders>
              <w:top w:val="single" w:sz="2" w:space="0" w:color="1F3864" w:themeColor="accent1" w:themeShade="80"/>
            </w:tcBorders>
            <w:shd w:val="clear" w:color="auto" w:fill="auto"/>
          </w:tcPr>
          <w:p w14:paraId="0A59FE68" w14:textId="77777777" w:rsidR="00B56685" w:rsidRPr="00BF2AAF" w:rsidRDefault="00B56685">
            <w:pPr>
              <w:pStyle w:val="08-Tabelageral"/>
              <w:ind w:left="113"/>
              <w:rPr>
                <w:rFonts w:cs="Arial"/>
                <w:szCs w:val="14"/>
              </w:rPr>
            </w:pPr>
            <w:r w:rsidRPr="00BF2AAF">
              <w:rPr>
                <w:rFonts w:cs="Arial"/>
                <w:b/>
                <w:bCs/>
              </w:rPr>
              <w:t>Programa 2021</w:t>
            </w:r>
          </w:p>
        </w:tc>
        <w:tc>
          <w:tcPr>
            <w:tcW w:w="1414" w:type="dxa"/>
            <w:tcBorders>
              <w:top w:val="single" w:sz="2" w:space="0" w:color="1F3864" w:themeColor="accent1" w:themeShade="80"/>
            </w:tcBorders>
            <w:shd w:val="clear" w:color="auto" w:fill="auto"/>
          </w:tcPr>
          <w:p w14:paraId="39818EA9" w14:textId="77777777" w:rsidR="00B56685" w:rsidRPr="00BF2AAF" w:rsidRDefault="00B56685">
            <w:pPr>
              <w:pStyle w:val="08-Tabelageral"/>
              <w:ind w:left="113"/>
              <w:rPr>
                <w:rFonts w:cs="Arial"/>
                <w:szCs w:val="14"/>
              </w:rPr>
            </w:pPr>
            <w:r w:rsidRPr="00BF2AAF">
              <w:rPr>
                <w:rFonts w:cs="Arial"/>
                <w:b/>
                <w:bCs/>
              </w:rPr>
              <w:t>Programa 2022</w:t>
            </w:r>
          </w:p>
        </w:tc>
        <w:tc>
          <w:tcPr>
            <w:tcW w:w="1142" w:type="dxa"/>
            <w:tcBorders>
              <w:top w:val="single" w:sz="2" w:space="0" w:color="1F3864" w:themeColor="accent1" w:themeShade="80"/>
            </w:tcBorders>
            <w:shd w:val="clear" w:color="auto" w:fill="auto"/>
          </w:tcPr>
          <w:p w14:paraId="3A4AA9AF" w14:textId="77777777" w:rsidR="00B56685" w:rsidRPr="00BF2AAF" w:rsidRDefault="00B56685">
            <w:pPr>
              <w:pStyle w:val="08-Tabelageral"/>
              <w:ind w:left="113"/>
              <w:rPr>
                <w:rFonts w:cs="Arial"/>
                <w:b/>
                <w:bCs/>
              </w:rPr>
            </w:pPr>
            <w:r w:rsidRPr="00BF2AAF">
              <w:rPr>
                <w:rFonts w:cs="Arial"/>
                <w:b/>
                <w:bCs/>
              </w:rPr>
              <w:t>Total</w:t>
            </w:r>
          </w:p>
        </w:tc>
      </w:tr>
      <w:tr w:rsidR="00B56685" w:rsidRPr="00BF2AAF" w14:paraId="7157EB01" w14:textId="77777777">
        <w:trPr>
          <w:trHeight w:val="238"/>
        </w:trPr>
        <w:tc>
          <w:tcPr>
            <w:tcW w:w="1985" w:type="dxa"/>
            <w:shd w:val="clear" w:color="auto" w:fill="auto"/>
          </w:tcPr>
          <w:p w14:paraId="3EA41644"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37F716A1" w14:textId="77777777" w:rsidR="00B56685" w:rsidRPr="00BF2AAF" w:rsidRDefault="00B56685">
            <w:pPr>
              <w:pStyle w:val="08-Tabelageral"/>
              <w:ind w:left="113"/>
              <w:rPr>
                <w:rFonts w:cs="Arial"/>
                <w:bCs/>
                <w:szCs w:val="14"/>
              </w:rPr>
            </w:pPr>
            <w:r w:rsidRPr="00BF2AAF">
              <w:rPr>
                <w:rFonts w:cs="Arial"/>
                <w:bCs/>
                <w:szCs w:val="14"/>
                <w:lang w:eastAsia="en-US"/>
              </w:rPr>
              <w:t>03.2024</w:t>
            </w:r>
          </w:p>
        </w:tc>
        <w:tc>
          <w:tcPr>
            <w:tcW w:w="1362" w:type="dxa"/>
            <w:shd w:val="clear" w:color="auto" w:fill="auto"/>
          </w:tcPr>
          <w:p w14:paraId="1D2BF5DB" w14:textId="77777777" w:rsidR="00B56685" w:rsidRPr="00BF2AAF" w:rsidRDefault="00B56685">
            <w:pPr>
              <w:pStyle w:val="08-Tabelageral"/>
              <w:ind w:left="113"/>
              <w:rPr>
                <w:rFonts w:cs="Arial"/>
                <w:bCs/>
                <w:szCs w:val="14"/>
              </w:rPr>
            </w:pPr>
            <w:r w:rsidRPr="00BF2AAF">
              <w:rPr>
                <w:rFonts w:cs="Arial"/>
                <w:bCs/>
                <w:szCs w:val="14"/>
                <w:lang w:eastAsia="en-US"/>
              </w:rPr>
              <w:t>5.665</w:t>
            </w:r>
          </w:p>
        </w:tc>
        <w:tc>
          <w:tcPr>
            <w:tcW w:w="1417" w:type="dxa"/>
            <w:shd w:val="clear" w:color="auto" w:fill="auto"/>
          </w:tcPr>
          <w:p w14:paraId="3A83A475" w14:textId="77777777" w:rsidR="00B56685" w:rsidRPr="00BF2AAF" w:rsidRDefault="00B56685">
            <w:pPr>
              <w:pStyle w:val="08-Tabelageral"/>
              <w:ind w:left="113"/>
              <w:rPr>
                <w:rFonts w:cs="Arial"/>
                <w:bCs/>
                <w:szCs w:val="14"/>
              </w:rPr>
            </w:pPr>
            <w:r w:rsidRPr="00BF2AAF">
              <w:rPr>
                <w:rFonts w:cs="Arial"/>
                <w:bCs/>
                <w:szCs w:val="14"/>
                <w:lang w:eastAsia="en-US"/>
              </w:rPr>
              <w:t>4.487</w:t>
            </w:r>
          </w:p>
        </w:tc>
        <w:tc>
          <w:tcPr>
            <w:tcW w:w="1413" w:type="dxa"/>
            <w:shd w:val="clear" w:color="auto" w:fill="auto"/>
          </w:tcPr>
          <w:p w14:paraId="6748E46F" w14:textId="77777777" w:rsidR="00B56685" w:rsidRPr="00BF2AAF" w:rsidRDefault="00B56685">
            <w:pPr>
              <w:pStyle w:val="08-Tabelageral"/>
              <w:ind w:left="113"/>
              <w:rPr>
                <w:rFonts w:cs="Arial"/>
                <w:bCs/>
                <w:szCs w:val="14"/>
              </w:rPr>
            </w:pPr>
            <w:r w:rsidRPr="00BF2AAF">
              <w:rPr>
                <w:rFonts w:cs="Arial"/>
                <w:bCs/>
                <w:szCs w:val="14"/>
              </w:rPr>
              <w:t>5.037</w:t>
            </w:r>
          </w:p>
        </w:tc>
        <w:tc>
          <w:tcPr>
            <w:tcW w:w="1414" w:type="dxa"/>
            <w:shd w:val="clear" w:color="auto" w:fill="auto"/>
          </w:tcPr>
          <w:p w14:paraId="72705E8C"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5BE81419" w14:textId="77777777" w:rsidR="00B56685" w:rsidRPr="00BF2AAF" w:rsidRDefault="00B56685">
            <w:pPr>
              <w:pStyle w:val="08-Tabelageral"/>
              <w:ind w:left="113"/>
              <w:rPr>
                <w:rFonts w:cs="Arial"/>
                <w:bCs/>
                <w:szCs w:val="14"/>
              </w:rPr>
            </w:pPr>
            <w:r w:rsidRPr="00BF2AAF">
              <w:rPr>
                <w:rFonts w:cs="Arial"/>
                <w:bCs/>
                <w:szCs w:val="14"/>
              </w:rPr>
              <w:t>20.627</w:t>
            </w:r>
          </w:p>
        </w:tc>
      </w:tr>
      <w:tr w:rsidR="00B56685" w:rsidRPr="00BF2AAF" w14:paraId="15221726" w14:textId="77777777">
        <w:trPr>
          <w:trHeight w:val="238"/>
        </w:trPr>
        <w:tc>
          <w:tcPr>
            <w:tcW w:w="1985" w:type="dxa"/>
            <w:shd w:val="clear" w:color="auto" w:fill="auto"/>
          </w:tcPr>
          <w:p w14:paraId="54DF8318"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DB501C5" w14:textId="77777777" w:rsidR="00B56685" w:rsidRPr="00BF2AAF" w:rsidRDefault="00B56685">
            <w:pPr>
              <w:pStyle w:val="08-Tabelageral"/>
              <w:ind w:left="113"/>
              <w:rPr>
                <w:rFonts w:cs="Arial"/>
                <w:bCs/>
                <w:szCs w:val="14"/>
              </w:rPr>
            </w:pPr>
            <w:r w:rsidRPr="00BF2AAF">
              <w:rPr>
                <w:rFonts w:cs="Arial"/>
                <w:bCs/>
                <w:szCs w:val="14"/>
                <w:lang w:eastAsia="en-US"/>
              </w:rPr>
              <w:t>03.2025</w:t>
            </w:r>
          </w:p>
        </w:tc>
        <w:tc>
          <w:tcPr>
            <w:tcW w:w="1362" w:type="dxa"/>
            <w:shd w:val="clear" w:color="auto" w:fill="auto"/>
          </w:tcPr>
          <w:p w14:paraId="44119212"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711D9C85" w14:textId="77777777" w:rsidR="00B56685" w:rsidRPr="00BF2AAF" w:rsidRDefault="00B56685">
            <w:pPr>
              <w:pStyle w:val="08-Tabelageral"/>
              <w:ind w:left="113"/>
              <w:rPr>
                <w:rFonts w:cs="Arial"/>
                <w:bCs/>
                <w:szCs w:val="14"/>
              </w:rPr>
            </w:pPr>
            <w:r w:rsidRPr="00BF2AAF">
              <w:rPr>
                <w:rFonts w:cs="Arial"/>
                <w:bCs/>
                <w:szCs w:val="14"/>
                <w:lang w:eastAsia="en-US"/>
              </w:rPr>
              <w:t>4.487</w:t>
            </w:r>
          </w:p>
        </w:tc>
        <w:tc>
          <w:tcPr>
            <w:tcW w:w="1413" w:type="dxa"/>
            <w:shd w:val="clear" w:color="auto" w:fill="auto"/>
          </w:tcPr>
          <w:p w14:paraId="180A8E4F" w14:textId="77777777" w:rsidR="00B56685" w:rsidRPr="00BF2AAF" w:rsidRDefault="00B56685">
            <w:pPr>
              <w:pStyle w:val="08-Tabelageral"/>
              <w:ind w:left="113"/>
              <w:rPr>
                <w:rFonts w:cs="Arial"/>
                <w:bCs/>
                <w:szCs w:val="14"/>
              </w:rPr>
            </w:pPr>
            <w:r w:rsidRPr="00BF2AAF">
              <w:rPr>
                <w:rFonts w:cs="Arial"/>
                <w:bCs/>
                <w:szCs w:val="14"/>
              </w:rPr>
              <w:t>5.037</w:t>
            </w:r>
          </w:p>
        </w:tc>
        <w:tc>
          <w:tcPr>
            <w:tcW w:w="1414" w:type="dxa"/>
            <w:shd w:val="clear" w:color="auto" w:fill="auto"/>
          </w:tcPr>
          <w:p w14:paraId="68022711"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35A1A41F" w14:textId="77777777" w:rsidR="00B56685" w:rsidRPr="00BF2AAF" w:rsidRDefault="00B56685">
            <w:pPr>
              <w:pStyle w:val="08-Tabelageral"/>
              <w:ind w:left="113"/>
              <w:rPr>
                <w:rFonts w:cs="Arial"/>
                <w:bCs/>
                <w:szCs w:val="14"/>
              </w:rPr>
            </w:pPr>
            <w:r w:rsidRPr="00BF2AAF">
              <w:rPr>
                <w:rFonts w:cs="Arial"/>
                <w:bCs/>
                <w:szCs w:val="14"/>
              </w:rPr>
              <w:t>14.962</w:t>
            </w:r>
          </w:p>
        </w:tc>
      </w:tr>
      <w:tr w:rsidR="00B56685" w:rsidRPr="00BF2AAF" w14:paraId="663930DB" w14:textId="77777777">
        <w:trPr>
          <w:trHeight w:val="238"/>
        </w:trPr>
        <w:tc>
          <w:tcPr>
            <w:tcW w:w="1985" w:type="dxa"/>
            <w:shd w:val="clear" w:color="auto" w:fill="auto"/>
          </w:tcPr>
          <w:p w14:paraId="57DED722"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AF01463" w14:textId="77777777" w:rsidR="00B56685" w:rsidRPr="00BF2AAF" w:rsidRDefault="00B56685">
            <w:pPr>
              <w:pStyle w:val="08-Tabelageral"/>
              <w:ind w:left="113"/>
              <w:rPr>
                <w:rFonts w:cs="Arial"/>
                <w:bCs/>
                <w:szCs w:val="14"/>
              </w:rPr>
            </w:pPr>
            <w:r w:rsidRPr="00BF2AAF">
              <w:rPr>
                <w:rFonts w:cs="Arial"/>
                <w:bCs/>
                <w:szCs w:val="14"/>
                <w:lang w:eastAsia="en-US"/>
              </w:rPr>
              <w:t>03.2026</w:t>
            </w:r>
          </w:p>
        </w:tc>
        <w:tc>
          <w:tcPr>
            <w:tcW w:w="1362" w:type="dxa"/>
            <w:shd w:val="clear" w:color="auto" w:fill="auto"/>
          </w:tcPr>
          <w:p w14:paraId="074AD610"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5D02CAD9"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3" w:type="dxa"/>
            <w:shd w:val="clear" w:color="auto" w:fill="auto"/>
          </w:tcPr>
          <w:p w14:paraId="4F2CD906" w14:textId="77777777" w:rsidR="00B56685" w:rsidRPr="00BF2AAF" w:rsidRDefault="00B56685">
            <w:pPr>
              <w:pStyle w:val="08-Tabelageral"/>
              <w:ind w:left="113"/>
              <w:rPr>
                <w:rFonts w:cs="Arial"/>
                <w:bCs/>
                <w:szCs w:val="14"/>
              </w:rPr>
            </w:pPr>
            <w:r w:rsidRPr="00BF2AAF">
              <w:rPr>
                <w:rFonts w:cs="Arial"/>
                <w:szCs w:val="14"/>
              </w:rPr>
              <w:t>5.037</w:t>
            </w:r>
          </w:p>
        </w:tc>
        <w:tc>
          <w:tcPr>
            <w:tcW w:w="1414" w:type="dxa"/>
            <w:shd w:val="clear" w:color="auto" w:fill="auto"/>
          </w:tcPr>
          <w:p w14:paraId="068E8E21"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25EF3E63" w14:textId="77777777" w:rsidR="00B56685" w:rsidRPr="00BF2AAF" w:rsidRDefault="00B56685">
            <w:pPr>
              <w:pStyle w:val="08-Tabelageral"/>
              <w:ind w:left="113"/>
              <w:rPr>
                <w:rFonts w:cs="Arial"/>
                <w:bCs/>
                <w:szCs w:val="14"/>
              </w:rPr>
            </w:pPr>
            <w:r w:rsidRPr="00BF2AAF">
              <w:rPr>
                <w:rFonts w:cs="Arial"/>
                <w:bCs/>
                <w:szCs w:val="14"/>
              </w:rPr>
              <w:t>10.475</w:t>
            </w:r>
          </w:p>
        </w:tc>
      </w:tr>
      <w:tr w:rsidR="00B56685" w:rsidRPr="00BF2AAF" w14:paraId="5C162C52" w14:textId="77777777">
        <w:trPr>
          <w:trHeight w:val="238"/>
        </w:trPr>
        <w:tc>
          <w:tcPr>
            <w:tcW w:w="1985" w:type="dxa"/>
            <w:shd w:val="clear" w:color="auto" w:fill="auto"/>
          </w:tcPr>
          <w:p w14:paraId="3B143A0B" w14:textId="77777777" w:rsidR="00B56685" w:rsidRPr="00BF2AAF" w:rsidRDefault="00B56685">
            <w:pPr>
              <w:pStyle w:val="070-TabelaPadro"/>
              <w:ind w:left="113"/>
              <w:jc w:val="left"/>
              <w:rPr>
                <w:rFonts w:cs="Arial"/>
                <w:bCs/>
                <w:lang w:eastAsia="en-US"/>
              </w:rPr>
            </w:pPr>
            <w:r w:rsidRPr="00BF2AAF">
              <w:rPr>
                <w:rFonts w:cs="Arial"/>
                <w:bCs/>
                <w:lang w:eastAsia="en-US"/>
              </w:rPr>
              <w:t>Ações a distribuir</w:t>
            </w:r>
          </w:p>
        </w:tc>
        <w:tc>
          <w:tcPr>
            <w:tcW w:w="906" w:type="dxa"/>
            <w:shd w:val="clear" w:color="auto" w:fill="auto"/>
          </w:tcPr>
          <w:p w14:paraId="120394D6" w14:textId="77777777" w:rsidR="00B56685" w:rsidRPr="00BF2AAF" w:rsidRDefault="00B56685">
            <w:pPr>
              <w:pStyle w:val="08-Tabelageral"/>
              <w:ind w:left="113"/>
              <w:rPr>
                <w:rFonts w:cs="Arial"/>
                <w:bCs/>
                <w:szCs w:val="14"/>
              </w:rPr>
            </w:pPr>
            <w:r w:rsidRPr="00BF2AAF">
              <w:rPr>
                <w:rFonts w:cs="Arial"/>
                <w:bCs/>
                <w:szCs w:val="14"/>
                <w:lang w:eastAsia="en-US"/>
              </w:rPr>
              <w:t>03.2027</w:t>
            </w:r>
          </w:p>
        </w:tc>
        <w:tc>
          <w:tcPr>
            <w:tcW w:w="1362" w:type="dxa"/>
            <w:shd w:val="clear" w:color="auto" w:fill="auto"/>
          </w:tcPr>
          <w:p w14:paraId="2E718B3E"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7" w:type="dxa"/>
            <w:shd w:val="clear" w:color="auto" w:fill="auto"/>
          </w:tcPr>
          <w:p w14:paraId="54F79786"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3" w:type="dxa"/>
            <w:shd w:val="clear" w:color="auto" w:fill="auto"/>
          </w:tcPr>
          <w:p w14:paraId="397CCCE4" w14:textId="77777777" w:rsidR="00B56685" w:rsidRPr="00BF2AAF" w:rsidRDefault="00B56685">
            <w:pPr>
              <w:pStyle w:val="08-Tabelageral"/>
              <w:ind w:left="113"/>
              <w:rPr>
                <w:rFonts w:cs="Arial"/>
                <w:bCs/>
                <w:szCs w:val="14"/>
              </w:rPr>
            </w:pPr>
            <w:r w:rsidRPr="00BF2AAF">
              <w:rPr>
                <w:rFonts w:cs="Arial"/>
                <w:bCs/>
                <w:szCs w:val="14"/>
                <w:lang w:eastAsia="en-US"/>
              </w:rPr>
              <w:t>--</w:t>
            </w:r>
          </w:p>
        </w:tc>
        <w:tc>
          <w:tcPr>
            <w:tcW w:w="1414" w:type="dxa"/>
            <w:shd w:val="clear" w:color="auto" w:fill="auto"/>
          </w:tcPr>
          <w:p w14:paraId="03CD1F2C" w14:textId="77777777" w:rsidR="00B56685" w:rsidRPr="00BF2AAF" w:rsidRDefault="00B56685">
            <w:pPr>
              <w:pStyle w:val="08-Tabelageral"/>
              <w:ind w:left="113"/>
              <w:rPr>
                <w:rFonts w:cs="Arial"/>
                <w:bCs/>
                <w:szCs w:val="14"/>
              </w:rPr>
            </w:pPr>
            <w:r w:rsidRPr="00BF2AAF">
              <w:rPr>
                <w:rFonts w:cs="Arial"/>
                <w:bCs/>
                <w:szCs w:val="14"/>
              </w:rPr>
              <w:t>5.438</w:t>
            </w:r>
          </w:p>
        </w:tc>
        <w:tc>
          <w:tcPr>
            <w:tcW w:w="1142" w:type="dxa"/>
            <w:shd w:val="clear" w:color="auto" w:fill="auto"/>
            <w:vAlign w:val="bottom"/>
          </w:tcPr>
          <w:p w14:paraId="6F319460" w14:textId="77777777" w:rsidR="00B56685" w:rsidRPr="00BF2AAF" w:rsidRDefault="00B56685">
            <w:pPr>
              <w:pStyle w:val="08-Tabelageral"/>
              <w:ind w:left="113"/>
              <w:rPr>
                <w:rFonts w:cs="Arial"/>
                <w:bCs/>
                <w:szCs w:val="14"/>
              </w:rPr>
            </w:pPr>
            <w:r w:rsidRPr="00BF2AAF">
              <w:rPr>
                <w:rFonts w:cs="Arial"/>
                <w:bCs/>
                <w:szCs w:val="14"/>
              </w:rPr>
              <w:t>5.438</w:t>
            </w:r>
          </w:p>
        </w:tc>
      </w:tr>
      <w:tr w:rsidR="00B56685" w:rsidRPr="00BF2AAF" w14:paraId="05F55B2F" w14:textId="77777777">
        <w:trPr>
          <w:trHeight w:val="238"/>
        </w:trPr>
        <w:tc>
          <w:tcPr>
            <w:tcW w:w="1985" w:type="dxa"/>
            <w:tcBorders>
              <w:bottom w:val="single" w:sz="2" w:space="0" w:color="1F3864" w:themeColor="accent1" w:themeShade="80"/>
            </w:tcBorders>
            <w:shd w:val="clear" w:color="auto" w:fill="auto"/>
          </w:tcPr>
          <w:p w14:paraId="59AF32F5" w14:textId="77777777" w:rsidR="00B56685" w:rsidRPr="00BF2AAF" w:rsidRDefault="00B56685">
            <w:pPr>
              <w:pStyle w:val="070-TabelaPadro"/>
              <w:jc w:val="left"/>
              <w:rPr>
                <w:rFonts w:cs="Arial"/>
                <w:b/>
              </w:rPr>
            </w:pPr>
            <w:r w:rsidRPr="00BF2AAF">
              <w:rPr>
                <w:rFonts w:cs="Arial"/>
                <w:b/>
                <w:lang w:eastAsia="en-US"/>
              </w:rPr>
              <w:t>Total de ações a distribuir</w:t>
            </w:r>
          </w:p>
        </w:tc>
        <w:tc>
          <w:tcPr>
            <w:tcW w:w="906" w:type="dxa"/>
            <w:tcBorders>
              <w:bottom w:val="single" w:sz="2" w:space="0" w:color="1F3864" w:themeColor="accent1" w:themeShade="80"/>
            </w:tcBorders>
            <w:shd w:val="clear" w:color="auto" w:fill="auto"/>
          </w:tcPr>
          <w:p w14:paraId="3142D3CC" w14:textId="77777777" w:rsidR="00B56685" w:rsidRPr="00BF2AAF" w:rsidRDefault="00B56685">
            <w:pPr>
              <w:pStyle w:val="08-Tabelageral"/>
              <w:ind w:left="113"/>
              <w:rPr>
                <w:rFonts w:cs="Arial"/>
                <w:b/>
                <w:szCs w:val="14"/>
              </w:rPr>
            </w:pPr>
          </w:p>
        </w:tc>
        <w:tc>
          <w:tcPr>
            <w:tcW w:w="1362" w:type="dxa"/>
            <w:tcBorders>
              <w:bottom w:val="single" w:sz="2" w:space="0" w:color="1F3864" w:themeColor="accent1" w:themeShade="80"/>
            </w:tcBorders>
            <w:shd w:val="clear" w:color="auto" w:fill="auto"/>
          </w:tcPr>
          <w:p w14:paraId="6BC3F713" w14:textId="77777777" w:rsidR="00B56685" w:rsidRPr="00BF2AAF" w:rsidRDefault="00B56685">
            <w:pPr>
              <w:pStyle w:val="08-Tabelageral"/>
              <w:ind w:left="113"/>
              <w:rPr>
                <w:rFonts w:cs="Arial"/>
                <w:b/>
                <w:szCs w:val="14"/>
              </w:rPr>
            </w:pPr>
            <w:r w:rsidRPr="00BF2AAF">
              <w:rPr>
                <w:rFonts w:cs="Arial"/>
                <w:b/>
                <w:szCs w:val="14"/>
              </w:rPr>
              <w:t>5.665</w:t>
            </w:r>
          </w:p>
        </w:tc>
        <w:tc>
          <w:tcPr>
            <w:tcW w:w="1417" w:type="dxa"/>
            <w:tcBorders>
              <w:bottom w:val="single" w:sz="2" w:space="0" w:color="1F3864" w:themeColor="accent1" w:themeShade="80"/>
            </w:tcBorders>
            <w:shd w:val="clear" w:color="auto" w:fill="auto"/>
          </w:tcPr>
          <w:p w14:paraId="57EA760F" w14:textId="77777777" w:rsidR="00B56685" w:rsidRPr="00BF2AAF" w:rsidRDefault="00B56685">
            <w:pPr>
              <w:pStyle w:val="08-Tabelageral"/>
              <w:ind w:left="113"/>
              <w:rPr>
                <w:rFonts w:cs="Arial"/>
                <w:b/>
                <w:szCs w:val="14"/>
              </w:rPr>
            </w:pPr>
            <w:r w:rsidRPr="00BF2AAF">
              <w:rPr>
                <w:rFonts w:cs="Arial"/>
                <w:b/>
                <w:szCs w:val="14"/>
              </w:rPr>
              <w:t>8.974</w:t>
            </w:r>
          </w:p>
        </w:tc>
        <w:tc>
          <w:tcPr>
            <w:tcW w:w="1413" w:type="dxa"/>
            <w:tcBorders>
              <w:bottom w:val="single" w:sz="2" w:space="0" w:color="1F3864" w:themeColor="accent1" w:themeShade="80"/>
            </w:tcBorders>
            <w:shd w:val="clear" w:color="auto" w:fill="auto"/>
          </w:tcPr>
          <w:p w14:paraId="58BFF57D" w14:textId="77777777" w:rsidR="00B56685" w:rsidRPr="00BF2AAF" w:rsidRDefault="00B56685">
            <w:pPr>
              <w:pStyle w:val="08-Tabelageral"/>
              <w:ind w:left="113"/>
              <w:rPr>
                <w:rFonts w:cs="Arial"/>
                <w:b/>
                <w:szCs w:val="14"/>
              </w:rPr>
            </w:pPr>
            <w:r w:rsidRPr="00BF2AAF">
              <w:rPr>
                <w:rFonts w:cs="Arial"/>
                <w:b/>
                <w:szCs w:val="14"/>
              </w:rPr>
              <w:t>15.111</w:t>
            </w:r>
          </w:p>
        </w:tc>
        <w:tc>
          <w:tcPr>
            <w:tcW w:w="1414" w:type="dxa"/>
            <w:tcBorders>
              <w:bottom w:val="single" w:sz="2" w:space="0" w:color="1F3864" w:themeColor="accent1" w:themeShade="80"/>
            </w:tcBorders>
            <w:shd w:val="clear" w:color="auto" w:fill="auto"/>
          </w:tcPr>
          <w:p w14:paraId="5739A6A8" w14:textId="77777777" w:rsidR="00B56685" w:rsidRPr="00BF2AAF" w:rsidRDefault="00B56685">
            <w:pPr>
              <w:pStyle w:val="08-Tabelageral"/>
              <w:ind w:left="113"/>
              <w:rPr>
                <w:rFonts w:cs="Arial"/>
                <w:b/>
                <w:szCs w:val="14"/>
              </w:rPr>
            </w:pPr>
            <w:r w:rsidRPr="00BF2AAF">
              <w:rPr>
                <w:rFonts w:cs="Arial"/>
                <w:b/>
                <w:szCs w:val="14"/>
              </w:rPr>
              <w:t>21.752</w:t>
            </w:r>
          </w:p>
        </w:tc>
        <w:tc>
          <w:tcPr>
            <w:tcW w:w="1142" w:type="dxa"/>
            <w:tcBorders>
              <w:bottom w:val="single" w:sz="2" w:space="0" w:color="1F3864" w:themeColor="accent1" w:themeShade="80"/>
            </w:tcBorders>
            <w:shd w:val="clear" w:color="auto" w:fill="auto"/>
          </w:tcPr>
          <w:p w14:paraId="59BB6A99" w14:textId="77777777" w:rsidR="00B56685" w:rsidRPr="00BF2AAF" w:rsidRDefault="00B56685">
            <w:pPr>
              <w:pStyle w:val="08-Tabelageral"/>
              <w:ind w:left="113"/>
              <w:rPr>
                <w:rFonts w:cs="Arial"/>
                <w:b/>
                <w:szCs w:val="14"/>
              </w:rPr>
            </w:pPr>
            <w:r w:rsidRPr="00BF2AAF">
              <w:rPr>
                <w:rFonts w:cs="Arial"/>
                <w:b/>
                <w:szCs w:val="14"/>
              </w:rPr>
              <w:t>51.502</w:t>
            </w:r>
          </w:p>
        </w:tc>
      </w:tr>
    </w:tbl>
    <w:p w14:paraId="30B7C742" w14:textId="425D2805"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f.3) Programa de Recompra</w:t>
      </w:r>
    </w:p>
    <w:p w14:paraId="1563F6C3" w14:textId="77777777" w:rsidR="00B56685" w:rsidRPr="00BF2AAF" w:rsidRDefault="00B56685" w:rsidP="00B56685">
      <w:pPr>
        <w:pStyle w:val="05-Textonormal"/>
        <w:keepNext/>
        <w:rPr>
          <w:rFonts w:cs="Arial"/>
        </w:rPr>
      </w:pPr>
      <w:r w:rsidRPr="00BF2AAF">
        <w:rPr>
          <w:rFonts w:cs="Arial"/>
        </w:rPr>
        <w:t>Em 04 de agosto de 2023, foi aprovado pelo Conselho de Administração a abertura de um Programa de Recompra de Ações de Emissão da Companhia, destinado à aquisição de até 64.249 mil ações ordinárias, para manutenção em tesouraria e posterior alienação ou cancelamento, visando maximizar a geração de valor aos acionistas. O prazo do programa é de 18 meses. Até 31 de dezembro de 2023, foram adquiridas 19.884 mil ações, conforme demonstrado a seguir:</w:t>
      </w:r>
    </w:p>
    <w:tbl>
      <w:tblPr>
        <w:tblpPr w:leftFromText="141" w:rightFromText="141" w:vertAnchor="text" w:tblpY="1"/>
        <w:tblOverlap w:val="neve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8168"/>
        <w:gridCol w:w="1471"/>
      </w:tblGrid>
      <w:tr w:rsidR="00B56685" w:rsidRPr="00BF2AAF" w14:paraId="5EC561A9" w14:textId="77777777">
        <w:trPr>
          <w:trHeight w:val="238"/>
        </w:trPr>
        <w:tc>
          <w:tcPr>
            <w:tcW w:w="8168" w:type="dxa"/>
            <w:tcBorders>
              <w:top w:val="single" w:sz="2" w:space="0" w:color="1F3864" w:themeColor="accent1" w:themeShade="80"/>
              <w:bottom w:val="single" w:sz="2" w:space="0" w:color="1F3864" w:themeColor="accent1" w:themeShade="80"/>
            </w:tcBorders>
            <w:shd w:val="clear" w:color="auto" w:fill="auto"/>
          </w:tcPr>
          <w:p w14:paraId="2E66DAF6" w14:textId="77777777" w:rsidR="00B56685" w:rsidRPr="00BF2AAF" w:rsidRDefault="00B56685">
            <w:pPr>
              <w:pStyle w:val="08-Tabelageral"/>
              <w:ind w:left="113"/>
              <w:jc w:val="center"/>
              <w:rPr>
                <w:rFonts w:cs="Arial"/>
                <w:b/>
                <w:bCs/>
                <w:szCs w:val="14"/>
              </w:rPr>
            </w:pPr>
            <w:r w:rsidRPr="00BF2AAF">
              <w:rPr>
                <w:rFonts w:cs="Arial"/>
                <w:b/>
              </w:rPr>
              <w:t>Programa</w:t>
            </w:r>
            <w:r w:rsidRPr="00BF2AAF">
              <w:rPr>
                <w:rFonts w:cs="Arial"/>
                <w:b/>
                <w:bCs/>
                <w:szCs w:val="14"/>
              </w:rPr>
              <w:t xml:space="preserve"> de Recompra de Ações</w:t>
            </w:r>
          </w:p>
        </w:tc>
        <w:tc>
          <w:tcPr>
            <w:tcW w:w="1471" w:type="dxa"/>
            <w:tcBorders>
              <w:top w:val="single" w:sz="2" w:space="0" w:color="1F3864" w:themeColor="accent1" w:themeShade="80"/>
              <w:bottom w:val="single" w:sz="2" w:space="0" w:color="1F3864" w:themeColor="accent1" w:themeShade="80"/>
            </w:tcBorders>
            <w:shd w:val="clear" w:color="auto" w:fill="auto"/>
          </w:tcPr>
          <w:p w14:paraId="3AEADA4C" w14:textId="77777777" w:rsidR="00B56685" w:rsidRPr="00BF2AAF" w:rsidRDefault="00B56685">
            <w:pPr>
              <w:pStyle w:val="08-Tabelageral"/>
              <w:ind w:left="113"/>
              <w:rPr>
                <w:rFonts w:cs="Arial"/>
                <w:szCs w:val="14"/>
              </w:rPr>
            </w:pPr>
          </w:p>
        </w:tc>
      </w:tr>
      <w:tr w:rsidR="00B56685" w:rsidRPr="00BF2AAF" w14:paraId="50099B89" w14:textId="77777777">
        <w:trPr>
          <w:trHeight w:val="238"/>
        </w:trPr>
        <w:tc>
          <w:tcPr>
            <w:tcW w:w="8168" w:type="dxa"/>
            <w:tcBorders>
              <w:top w:val="single" w:sz="2" w:space="0" w:color="1F3864" w:themeColor="accent1" w:themeShade="80"/>
            </w:tcBorders>
            <w:shd w:val="clear" w:color="auto" w:fill="auto"/>
          </w:tcPr>
          <w:p w14:paraId="5540783F" w14:textId="77777777" w:rsidR="00B56685" w:rsidRPr="00BF2AAF" w:rsidRDefault="00B56685">
            <w:pPr>
              <w:pStyle w:val="08-Tabelageral"/>
              <w:ind w:left="113"/>
              <w:jc w:val="left"/>
              <w:rPr>
                <w:rFonts w:cs="Arial"/>
                <w:kern w:val="2"/>
                <w:szCs w:val="14"/>
              </w:rPr>
            </w:pPr>
            <w:r w:rsidRPr="00BF2AAF">
              <w:rPr>
                <w:rFonts w:cs="Arial"/>
                <w:szCs w:val="14"/>
              </w:rPr>
              <w:t>Quantidade de ações recompradas</w:t>
            </w:r>
          </w:p>
        </w:tc>
        <w:tc>
          <w:tcPr>
            <w:tcW w:w="1471" w:type="dxa"/>
            <w:tcBorders>
              <w:top w:val="single" w:sz="2" w:space="0" w:color="1F3864" w:themeColor="accent1" w:themeShade="80"/>
            </w:tcBorders>
            <w:shd w:val="clear" w:color="auto" w:fill="auto"/>
          </w:tcPr>
          <w:p w14:paraId="2551D949" w14:textId="77777777" w:rsidR="00B56685" w:rsidRPr="00BF2AAF" w:rsidRDefault="00B56685">
            <w:pPr>
              <w:pStyle w:val="08-Tabelageral"/>
              <w:ind w:left="113"/>
              <w:rPr>
                <w:rFonts w:cs="Arial"/>
                <w:szCs w:val="14"/>
              </w:rPr>
            </w:pPr>
            <w:r w:rsidRPr="00BF2AAF">
              <w:rPr>
                <w:rFonts w:cs="Arial"/>
                <w:szCs w:val="14"/>
              </w:rPr>
              <w:t>19.884.100</w:t>
            </w:r>
          </w:p>
        </w:tc>
      </w:tr>
      <w:tr w:rsidR="00B56685" w:rsidRPr="00BF2AAF" w14:paraId="6B7D3E0E" w14:textId="77777777">
        <w:trPr>
          <w:trHeight w:val="238"/>
        </w:trPr>
        <w:tc>
          <w:tcPr>
            <w:tcW w:w="8168" w:type="dxa"/>
            <w:shd w:val="clear" w:color="auto" w:fill="auto"/>
          </w:tcPr>
          <w:p w14:paraId="1BA0C4B1" w14:textId="77777777" w:rsidR="00B56685" w:rsidRPr="00BF2AAF" w:rsidRDefault="00B56685">
            <w:pPr>
              <w:pStyle w:val="08-Tabelageral"/>
              <w:ind w:left="113"/>
              <w:jc w:val="left"/>
              <w:rPr>
                <w:rFonts w:cs="Arial"/>
                <w:kern w:val="2"/>
                <w:szCs w:val="14"/>
              </w:rPr>
            </w:pPr>
            <w:r w:rsidRPr="00BF2AAF">
              <w:rPr>
                <w:rFonts w:cs="Arial"/>
                <w:kern w:val="2"/>
                <w:szCs w:val="14"/>
              </w:rPr>
              <w:t>Preço médio (R$)</w:t>
            </w:r>
          </w:p>
        </w:tc>
        <w:tc>
          <w:tcPr>
            <w:tcW w:w="1471" w:type="dxa"/>
            <w:shd w:val="clear" w:color="auto" w:fill="auto"/>
          </w:tcPr>
          <w:p w14:paraId="01A67FB0" w14:textId="77777777" w:rsidR="00B56685" w:rsidRPr="00BF2AAF" w:rsidRDefault="00B56685">
            <w:pPr>
              <w:pStyle w:val="08-Tabelageral"/>
              <w:ind w:left="113"/>
              <w:rPr>
                <w:rFonts w:cs="Arial"/>
                <w:szCs w:val="14"/>
              </w:rPr>
            </w:pPr>
            <w:r w:rsidRPr="00BF2AAF">
              <w:rPr>
                <w:rFonts w:cs="Arial"/>
                <w:szCs w:val="14"/>
              </w:rPr>
              <w:t>31,40</w:t>
            </w:r>
          </w:p>
        </w:tc>
      </w:tr>
      <w:tr w:rsidR="00B56685" w:rsidRPr="00BF2AAF" w14:paraId="65A2BC6F" w14:textId="77777777">
        <w:trPr>
          <w:trHeight w:val="238"/>
        </w:trPr>
        <w:tc>
          <w:tcPr>
            <w:tcW w:w="8168" w:type="dxa"/>
            <w:tcBorders>
              <w:top w:val="nil"/>
              <w:bottom w:val="single" w:sz="2" w:space="0" w:color="1F3864" w:themeColor="accent1" w:themeShade="80"/>
            </w:tcBorders>
            <w:shd w:val="clear" w:color="auto" w:fill="auto"/>
          </w:tcPr>
          <w:p w14:paraId="3EC284FD" w14:textId="77777777" w:rsidR="00B56685" w:rsidRPr="00BF2AAF" w:rsidRDefault="00B56685">
            <w:pPr>
              <w:pStyle w:val="08-Tabelageral"/>
              <w:ind w:left="113"/>
              <w:jc w:val="left"/>
              <w:rPr>
                <w:rFonts w:cs="Arial"/>
                <w:b/>
                <w:szCs w:val="14"/>
              </w:rPr>
            </w:pPr>
            <w:r w:rsidRPr="00BF2AAF">
              <w:rPr>
                <w:rFonts w:cs="Arial"/>
                <w:kern w:val="2"/>
                <w:szCs w:val="14"/>
              </w:rPr>
              <w:t>Valor total (R$ mil)</w:t>
            </w:r>
          </w:p>
        </w:tc>
        <w:tc>
          <w:tcPr>
            <w:tcW w:w="1471" w:type="dxa"/>
            <w:tcBorders>
              <w:top w:val="nil"/>
              <w:bottom w:val="single" w:sz="2" w:space="0" w:color="1F3864" w:themeColor="accent1" w:themeShade="80"/>
            </w:tcBorders>
            <w:shd w:val="clear" w:color="auto" w:fill="auto"/>
          </w:tcPr>
          <w:p w14:paraId="4774C47D" w14:textId="77777777" w:rsidR="00B56685" w:rsidRPr="00BF2AAF" w:rsidRDefault="00B56685">
            <w:pPr>
              <w:pStyle w:val="08-Tabelageral"/>
              <w:ind w:left="113"/>
              <w:rPr>
                <w:rFonts w:cs="Arial"/>
                <w:b/>
                <w:szCs w:val="14"/>
              </w:rPr>
            </w:pPr>
            <w:r w:rsidRPr="00BF2AAF">
              <w:rPr>
                <w:rFonts w:cs="Arial"/>
                <w:szCs w:val="14"/>
              </w:rPr>
              <w:t>624.282</w:t>
            </w:r>
          </w:p>
        </w:tc>
      </w:tr>
    </w:tbl>
    <w:p w14:paraId="2637416C" w14:textId="77777777" w:rsidR="00B63CAC" w:rsidRPr="00BF2AAF" w:rsidRDefault="00B63CAC" w:rsidP="00B63CAC">
      <w:pPr>
        <w:pStyle w:val="05-Textonormal"/>
        <w:keepNext/>
        <w:rPr>
          <w:rFonts w:cs="Arial"/>
          <w:color w:val="1F3864" w:themeColor="accent1" w:themeShade="80"/>
        </w:rPr>
      </w:pPr>
    </w:p>
    <w:p w14:paraId="315A7A76" w14:textId="77777777" w:rsidR="00B56685" w:rsidRPr="00BF2AAF" w:rsidRDefault="00B56685" w:rsidP="00B56685">
      <w:pPr>
        <w:pStyle w:val="01-Textonormal"/>
        <w:rPr>
          <w:rFonts w:cs="Arial"/>
          <w:b/>
          <w:bCs/>
          <w:color w:val="1F3864" w:themeColor="accent1" w:themeShade="80"/>
        </w:rPr>
      </w:pPr>
      <w:r w:rsidRPr="00BF2AAF">
        <w:rPr>
          <w:rFonts w:cs="Arial"/>
          <w:b/>
          <w:bCs/>
          <w:color w:val="1F3864" w:themeColor="accent1" w:themeShade="80"/>
        </w:rPr>
        <w:t>g) Outros Resultados Abrangentes Acumulados</w:t>
      </w:r>
    </w:p>
    <w:p w14:paraId="7718CC04" w14:textId="77777777" w:rsidR="00B56685" w:rsidRPr="00BF2AAF" w:rsidRDefault="00B56685" w:rsidP="00B56685">
      <w:pPr>
        <w:pStyle w:val="05-Textonormal"/>
        <w:rPr>
          <w:rFonts w:cs="Arial"/>
        </w:rPr>
      </w:pPr>
      <w:r w:rsidRPr="00BF2AAF">
        <w:rPr>
          <w:rFonts w:cs="Arial"/>
        </w:rPr>
        <w:t>O saldo negativo registrado em Outros Resultados Abrangentes Acumulados, no montante de R$ 197.821 mil (R$ 341.992 mil negativo em 31.12.2022 - reapresentado), é composto principalmente pelos valores a seguir:</w:t>
      </w:r>
    </w:p>
    <w:p w14:paraId="0D57BCC7" w14:textId="77777777" w:rsidR="00B56685" w:rsidRPr="00BF2AAF" w:rsidRDefault="00B56685" w:rsidP="00B56685">
      <w:pPr>
        <w:pStyle w:val="05-Textonormal"/>
        <w:rPr>
          <w:rFonts w:cs="Arial"/>
        </w:rPr>
      </w:pPr>
      <w:r w:rsidRPr="00BF2AAF">
        <w:rPr>
          <w:rFonts w:cs="Arial"/>
        </w:rPr>
        <w:t>i - R$ 31.454 mil negativo, relativos à desvalorização resultante do ajuste ao valor de mercado dos títulos classificados como Valor Justo por meio de Outros Resultados Abrangentes da BB MAPFRE e Brasilcap, pelo valor líquido dos efeitos tributários;</w:t>
      </w:r>
    </w:p>
    <w:p w14:paraId="79F1D390" w14:textId="77777777" w:rsidR="00B56685" w:rsidRPr="00BF2AAF" w:rsidRDefault="00B56685" w:rsidP="00B56685">
      <w:pPr>
        <w:pStyle w:val="05-Textonormal"/>
        <w:rPr>
          <w:rFonts w:cs="Arial"/>
        </w:rPr>
      </w:pPr>
      <w:proofErr w:type="spellStart"/>
      <w:r w:rsidRPr="00BF2AAF">
        <w:rPr>
          <w:rFonts w:cs="Arial"/>
        </w:rPr>
        <w:t>ii</w:t>
      </w:r>
      <w:proofErr w:type="spellEnd"/>
      <w:r w:rsidRPr="00BF2AAF">
        <w:rPr>
          <w:rFonts w:cs="Arial"/>
        </w:rPr>
        <w:t xml:space="preserve"> - R$ 166.241 mil negativo, relativos a outros resultados abrangentes da BB MAPFRE, Brasilprev e </w:t>
      </w:r>
      <w:proofErr w:type="spellStart"/>
      <w:r w:rsidRPr="00BF2AAF">
        <w:rPr>
          <w:rFonts w:cs="Arial"/>
        </w:rPr>
        <w:t>Brasildental</w:t>
      </w:r>
      <w:proofErr w:type="spellEnd"/>
      <w:r w:rsidRPr="00BF2AAF">
        <w:rPr>
          <w:rFonts w:cs="Arial"/>
        </w:rPr>
        <w:t xml:space="preserve"> referentes à efeitos do CPC 50;</w:t>
      </w:r>
    </w:p>
    <w:bookmarkEnd w:id="125"/>
    <w:p w14:paraId="58430273" w14:textId="7BE2E961" w:rsidR="00B56685" w:rsidRPr="00BF2AAF" w:rsidRDefault="00B56685" w:rsidP="00B56685">
      <w:pPr>
        <w:pStyle w:val="05-Textonormal"/>
        <w:rPr>
          <w:rFonts w:cs="Arial"/>
        </w:rPr>
      </w:pPr>
      <w:r w:rsidRPr="00BF2AAF">
        <w:rPr>
          <w:rFonts w:cs="Arial"/>
        </w:rPr>
        <w:t>A BB Seguridade não possui instrumentos financeiros classificados como Valor Justo por meio de Outros Resultados Abrangentes. Os valores constantes em suas demonstrações contábeis são reflexos dos valores existentes nas empresas em que a BB Seguros detém participação.</w:t>
      </w:r>
      <w:bookmarkEnd w:id="126"/>
    </w:p>
    <w:p w14:paraId="113DB62F" w14:textId="5352E687" w:rsidR="007D4AB0" w:rsidRPr="00BF2AAF" w:rsidRDefault="00AB09B4" w:rsidP="00F2444A">
      <w:pPr>
        <w:pStyle w:val="Ttulo1"/>
        <w:keepLines w:val="0"/>
        <w:spacing w:line="259" w:lineRule="auto"/>
        <w:jc w:val="both"/>
        <w:rPr>
          <w:rFonts w:ascii="Arial" w:hAnsi="Arial" w:cs="Arial"/>
          <w:b/>
          <w:color w:val="1F3864" w:themeColor="accent1" w:themeShade="80"/>
          <w:sz w:val="20"/>
          <w:szCs w:val="20"/>
        </w:rPr>
      </w:pPr>
      <w:bookmarkStart w:id="127" w:name="_Toc157702427"/>
      <w:r w:rsidRPr="00BF2AAF">
        <w:rPr>
          <w:rFonts w:ascii="Arial" w:hAnsi="Arial" w:cs="Arial"/>
          <w:b/>
          <w:color w:val="1F3864" w:themeColor="accent1" w:themeShade="80"/>
          <w:sz w:val="20"/>
          <w:szCs w:val="20"/>
        </w:rPr>
        <w:t>26</w:t>
      </w:r>
      <w:r w:rsidR="007D4AB0" w:rsidRPr="00BF2AAF">
        <w:rPr>
          <w:rFonts w:ascii="Arial" w:hAnsi="Arial" w:cs="Arial"/>
          <w:b/>
          <w:color w:val="1F3864" w:themeColor="accent1" w:themeShade="80"/>
          <w:sz w:val="20"/>
          <w:szCs w:val="20"/>
        </w:rPr>
        <w:t xml:space="preserve"> – PARTES RELACIONADAS</w:t>
      </w:r>
      <w:bookmarkEnd w:id="127"/>
      <w:r w:rsidR="007D4AB0" w:rsidRPr="00BF2AAF">
        <w:rPr>
          <w:rFonts w:ascii="Arial" w:hAnsi="Arial" w:cs="Arial"/>
          <w:b/>
          <w:color w:val="1F3864" w:themeColor="accent1" w:themeShade="80"/>
          <w:sz w:val="20"/>
          <w:szCs w:val="20"/>
        </w:rPr>
        <w:t xml:space="preserve"> </w:t>
      </w:r>
    </w:p>
    <w:p w14:paraId="1D50351E" w14:textId="77777777" w:rsidR="00AD658D" w:rsidRPr="00BF2AAF" w:rsidRDefault="00AD658D" w:rsidP="00AD658D">
      <w:pPr>
        <w:pStyle w:val="05-Textonormal"/>
        <w:rPr>
          <w:rFonts w:cs="Arial"/>
        </w:rPr>
      </w:pPr>
      <w:bookmarkStart w:id="128" w:name="_Hlk148625953"/>
      <w:r w:rsidRPr="00BF2AAF">
        <w:rPr>
          <w:rFonts w:cs="Arial"/>
        </w:rPr>
        <w:t xml:space="preserve">A BB Seguridade possui convênio com o controlador Banco do Brasil, firmado em 20 de dezembro de 2012, com prazo de vigência de 20 anos, tendo sido atualizado, por meio de aditivo, em 24 de julho de 2023. A BB Seguridade ressarce ao Banco as despesas e custos diretos e indiretos apuradas por critério de rateio, decorrentes da utilização do quadro de pessoal e dos recursos materiais, tecnológicos e administrativos necessários à manutenção das atividades e à comercialização de produtos no canal bancário. </w:t>
      </w:r>
    </w:p>
    <w:p w14:paraId="29128116" w14:textId="77777777" w:rsidR="00AD658D" w:rsidRPr="00BF2AAF" w:rsidRDefault="00AD658D" w:rsidP="00AD658D">
      <w:pPr>
        <w:pStyle w:val="05-Textonormal2"/>
        <w:rPr>
          <w:rFonts w:cs="Arial"/>
        </w:rPr>
      </w:pPr>
      <w:r w:rsidRPr="00BF2AAF">
        <w:rPr>
          <w:rFonts w:cs="Arial"/>
        </w:rPr>
        <w:t>A BB Seguridade também possui convênio com suas controladas BB Corretora e a BB Seguros, firmados em 15 de junho de 2016, com prazo de vigência de 20 anos, tendo sido atualizado, por meio de aditivo, em 06 de dezembro de 2017. A BB Corretora e a BB Seguros ressarcem à BB Seguridade as despesas e custos diretos e indiretos apuradas por critério de rateio, decorrentes da utilização do quadro de pessoal, do espaço físico e dos recursos materiais, tecnológicos e administrativos necessários à manutenção das atividades.</w:t>
      </w:r>
    </w:p>
    <w:p w14:paraId="45EF03E1" w14:textId="77777777" w:rsidR="00AD658D" w:rsidRPr="00BF2AAF" w:rsidRDefault="00AD658D" w:rsidP="00AD658D">
      <w:pPr>
        <w:pStyle w:val="05-Textonormal"/>
        <w:rPr>
          <w:rFonts w:cs="Arial"/>
        </w:rPr>
      </w:pPr>
      <w:r w:rsidRPr="00BF2AAF">
        <w:rPr>
          <w:rFonts w:cs="Arial"/>
        </w:rPr>
        <w:t>Os referidos convênios visam capturar sinergias decorrentes do compartilhamento de recursos e a economicidade na sua utilização, a partir dos critérios de rateio definidos com base em metodologias de apuração previstas no referido convênio, observando a efetiva utilização dos recursos. Os valores do rateio são apurados e pagos mensalmente.</w:t>
      </w:r>
    </w:p>
    <w:p w14:paraId="0A1E96B2" w14:textId="77777777" w:rsidR="006F393A" w:rsidRPr="00BF2AAF" w:rsidRDefault="006F393A" w:rsidP="006F393A">
      <w:pPr>
        <w:pStyle w:val="05-Textonormal"/>
        <w:rPr>
          <w:rFonts w:cs="Arial"/>
        </w:rPr>
      </w:pPr>
      <w:r w:rsidRPr="00BF2AAF">
        <w:rPr>
          <w:rFonts w:cs="Arial"/>
        </w:rPr>
        <w:t>O quadro a seguir apresenta os custos com remunerações e outros benefícios atribuídos ao Pessoal-Chave da Administração da BB Seguridade, formado pela Diretoria Executiva, Comitê de Auditoria, Comitê de Transações com Partes Relacionadas, Comitê de Riscos e de Capital e Conselho de Administração e os custos atribuídos ao Conselho Fiscal:</w:t>
      </w:r>
    </w:p>
    <w:p w14:paraId="5287E2C9" w14:textId="77777777" w:rsidR="006F393A" w:rsidRPr="00BF2AAF" w:rsidRDefault="006F393A" w:rsidP="006F393A">
      <w:pPr>
        <w:pStyle w:val="05-Textonormal"/>
        <w:spacing w:before="0" w:after="0" w:line="240" w:lineRule="auto"/>
        <w:jc w:val="right"/>
        <w:rPr>
          <w:rFonts w:cs="Arial"/>
          <w:b/>
          <w:sz w:val="14"/>
          <w:szCs w:val="14"/>
        </w:rPr>
      </w:pPr>
      <w:r w:rsidRPr="00BF2AAF">
        <w:rPr>
          <w:rFonts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5"/>
        <w:gridCol w:w="567"/>
        <w:gridCol w:w="815"/>
        <w:gridCol w:w="1385"/>
        <w:gridCol w:w="284"/>
        <w:gridCol w:w="1627"/>
        <w:gridCol w:w="1416"/>
      </w:tblGrid>
      <w:tr w:rsidR="006F393A" w:rsidRPr="00BF2AAF" w14:paraId="35834088" w14:textId="77777777">
        <w:trPr>
          <w:trHeight w:val="227"/>
          <w:jc w:val="center"/>
        </w:trPr>
        <w:tc>
          <w:tcPr>
            <w:tcW w:w="6312" w:type="dxa"/>
            <w:gridSpan w:val="4"/>
            <w:tcBorders>
              <w:top w:val="single" w:sz="2" w:space="0" w:color="1F3864" w:themeColor="accent1" w:themeShade="80"/>
              <w:bottom w:val="single" w:sz="2" w:space="0" w:color="1F3864" w:themeColor="accent1" w:themeShade="80"/>
            </w:tcBorders>
            <w:shd w:val="clear" w:color="auto" w:fill="auto"/>
          </w:tcPr>
          <w:p w14:paraId="421414BB" w14:textId="77777777" w:rsidR="006F393A" w:rsidRPr="00BF2AAF" w:rsidRDefault="006F393A">
            <w:pPr>
              <w:keepNext/>
              <w:keepLines/>
              <w:spacing w:before="40" w:after="40"/>
              <w:jc w:val="right"/>
              <w:rPr>
                <w:rFonts w:ascii="Arial" w:hAnsi="Arial" w:cs="Arial"/>
                <w:b/>
                <w:spacing w:val="-2"/>
                <w:sz w:val="14"/>
                <w:szCs w:val="14"/>
              </w:rPr>
            </w:pPr>
          </w:p>
        </w:tc>
        <w:tc>
          <w:tcPr>
            <w:tcW w:w="284" w:type="dxa"/>
            <w:tcBorders>
              <w:top w:val="single" w:sz="2" w:space="0" w:color="1F3864" w:themeColor="accent1" w:themeShade="80"/>
              <w:bottom w:val="single" w:sz="2" w:space="0" w:color="1F3864" w:themeColor="accent1" w:themeShade="80"/>
            </w:tcBorders>
            <w:shd w:val="clear" w:color="auto" w:fill="auto"/>
          </w:tcPr>
          <w:p w14:paraId="176C305D" w14:textId="77777777" w:rsidR="006F393A" w:rsidRPr="00BF2AAF" w:rsidRDefault="006F393A">
            <w:pPr>
              <w:keepNext/>
              <w:keepLines/>
              <w:spacing w:before="40" w:after="40"/>
              <w:jc w:val="right"/>
              <w:rPr>
                <w:rFonts w:ascii="Arial" w:hAnsi="Arial" w:cs="Arial"/>
                <w:b/>
                <w:spacing w:val="-2"/>
                <w:sz w:val="14"/>
                <w:szCs w:val="14"/>
              </w:rPr>
            </w:pPr>
          </w:p>
        </w:tc>
        <w:tc>
          <w:tcPr>
            <w:tcW w:w="1627" w:type="dxa"/>
            <w:tcBorders>
              <w:top w:val="single" w:sz="2" w:space="0" w:color="1F3864" w:themeColor="accent1" w:themeShade="80"/>
              <w:bottom w:val="single" w:sz="2" w:space="0" w:color="1F3864" w:themeColor="accent1" w:themeShade="80"/>
            </w:tcBorders>
            <w:shd w:val="clear" w:color="auto" w:fill="auto"/>
          </w:tcPr>
          <w:p w14:paraId="2C881EE0" w14:textId="77777777" w:rsidR="006F393A" w:rsidRPr="00BF2AAF" w:rsidRDefault="006F393A">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2023</w:t>
            </w:r>
          </w:p>
        </w:tc>
        <w:tc>
          <w:tcPr>
            <w:tcW w:w="1416" w:type="dxa"/>
            <w:tcBorders>
              <w:top w:val="single" w:sz="2" w:space="0" w:color="1F3864" w:themeColor="accent1" w:themeShade="80"/>
              <w:bottom w:val="single" w:sz="2" w:space="0" w:color="1F3864" w:themeColor="accent1" w:themeShade="80"/>
            </w:tcBorders>
            <w:shd w:val="clear" w:color="auto" w:fill="auto"/>
          </w:tcPr>
          <w:p w14:paraId="7D154EF6" w14:textId="77777777" w:rsidR="006F393A" w:rsidRPr="00BF2AAF" w:rsidRDefault="006F393A">
            <w:pPr>
              <w:keepNext/>
              <w:keepLines/>
              <w:spacing w:before="40" w:after="40"/>
              <w:jc w:val="right"/>
              <w:rPr>
                <w:rFonts w:ascii="Arial" w:hAnsi="Arial" w:cs="Arial"/>
                <w:b/>
                <w:spacing w:val="-2"/>
                <w:sz w:val="14"/>
                <w:szCs w:val="14"/>
              </w:rPr>
            </w:pPr>
            <w:r w:rsidRPr="00BF2AAF">
              <w:rPr>
                <w:rFonts w:ascii="Arial" w:hAnsi="Arial" w:cs="Arial"/>
                <w:b/>
                <w:spacing w:val="-2"/>
                <w:sz w:val="14"/>
                <w:szCs w:val="14"/>
              </w:rPr>
              <w:t>Exercício 2022</w:t>
            </w:r>
          </w:p>
        </w:tc>
      </w:tr>
      <w:tr w:rsidR="006F393A" w:rsidRPr="00BF2AAF" w14:paraId="5DC29570" w14:textId="77777777">
        <w:trPr>
          <w:trHeight w:val="227"/>
          <w:jc w:val="center"/>
        </w:trPr>
        <w:tc>
          <w:tcPr>
            <w:tcW w:w="3545" w:type="dxa"/>
            <w:tcBorders>
              <w:top w:val="single" w:sz="2" w:space="0" w:color="1F3864" w:themeColor="accent1" w:themeShade="80"/>
            </w:tcBorders>
            <w:shd w:val="clear" w:color="auto" w:fill="auto"/>
          </w:tcPr>
          <w:p w14:paraId="074F8357" w14:textId="77777777" w:rsidR="006F393A" w:rsidRPr="00BF2AAF" w:rsidRDefault="006F393A">
            <w:pPr>
              <w:pStyle w:val="08-Tabelageral"/>
              <w:jc w:val="left"/>
              <w:rPr>
                <w:rFonts w:cs="Arial"/>
                <w:b/>
                <w:szCs w:val="14"/>
              </w:rPr>
            </w:pPr>
            <w:r w:rsidRPr="00BF2AAF">
              <w:rPr>
                <w:rFonts w:cs="Arial"/>
                <w:b/>
                <w:szCs w:val="14"/>
              </w:rPr>
              <w:t>Benefícios de curto prazo</w:t>
            </w:r>
          </w:p>
        </w:tc>
        <w:tc>
          <w:tcPr>
            <w:tcW w:w="567" w:type="dxa"/>
            <w:tcBorders>
              <w:top w:val="single" w:sz="2" w:space="0" w:color="1F3864" w:themeColor="accent1" w:themeShade="80"/>
            </w:tcBorders>
            <w:shd w:val="clear" w:color="auto" w:fill="auto"/>
          </w:tcPr>
          <w:p w14:paraId="106E6398" w14:textId="77777777" w:rsidR="006F393A" w:rsidRPr="00BF2AAF" w:rsidRDefault="006F393A">
            <w:pPr>
              <w:pStyle w:val="08-Tabelageral"/>
              <w:rPr>
                <w:rFonts w:cs="Arial"/>
                <w:b/>
                <w:szCs w:val="14"/>
              </w:rPr>
            </w:pPr>
          </w:p>
        </w:tc>
        <w:tc>
          <w:tcPr>
            <w:tcW w:w="815" w:type="dxa"/>
            <w:tcBorders>
              <w:top w:val="single" w:sz="2" w:space="0" w:color="1F3864" w:themeColor="accent1" w:themeShade="80"/>
            </w:tcBorders>
            <w:shd w:val="clear" w:color="auto" w:fill="auto"/>
          </w:tcPr>
          <w:p w14:paraId="75EF8087" w14:textId="77777777" w:rsidR="006F393A" w:rsidRPr="00BF2AAF" w:rsidRDefault="006F393A">
            <w:pPr>
              <w:pStyle w:val="08-Tabelageral"/>
              <w:rPr>
                <w:rFonts w:cs="Arial"/>
                <w:b/>
                <w:szCs w:val="14"/>
              </w:rPr>
            </w:pPr>
          </w:p>
        </w:tc>
        <w:tc>
          <w:tcPr>
            <w:tcW w:w="1385" w:type="dxa"/>
            <w:tcBorders>
              <w:top w:val="single" w:sz="2" w:space="0" w:color="1F3864" w:themeColor="accent1" w:themeShade="80"/>
            </w:tcBorders>
            <w:shd w:val="clear" w:color="auto" w:fill="auto"/>
          </w:tcPr>
          <w:p w14:paraId="0022B1BC" w14:textId="77777777" w:rsidR="006F393A" w:rsidRPr="00BF2AAF" w:rsidRDefault="006F393A">
            <w:pPr>
              <w:pStyle w:val="08-Tabelageral"/>
              <w:rPr>
                <w:rFonts w:cs="Arial"/>
                <w:b/>
                <w:szCs w:val="14"/>
              </w:rPr>
            </w:pPr>
          </w:p>
        </w:tc>
        <w:tc>
          <w:tcPr>
            <w:tcW w:w="284" w:type="dxa"/>
            <w:tcBorders>
              <w:top w:val="single" w:sz="2" w:space="0" w:color="1F3864" w:themeColor="accent1" w:themeShade="80"/>
            </w:tcBorders>
            <w:shd w:val="clear" w:color="auto" w:fill="auto"/>
          </w:tcPr>
          <w:p w14:paraId="4E0921FB" w14:textId="77777777" w:rsidR="006F393A" w:rsidRPr="00BF2AAF" w:rsidRDefault="006F393A">
            <w:pPr>
              <w:pStyle w:val="08-Tabelageral"/>
              <w:rPr>
                <w:rFonts w:cs="Arial"/>
                <w:b/>
                <w:szCs w:val="14"/>
              </w:rPr>
            </w:pPr>
          </w:p>
        </w:tc>
        <w:tc>
          <w:tcPr>
            <w:tcW w:w="1627" w:type="dxa"/>
            <w:tcBorders>
              <w:top w:val="single" w:sz="2" w:space="0" w:color="9CC2E5" w:themeColor="accent5" w:themeTint="99"/>
            </w:tcBorders>
            <w:shd w:val="clear" w:color="auto" w:fill="auto"/>
            <w:vAlign w:val="center"/>
          </w:tcPr>
          <w:p w14:paraId="4F698C3A" w14:textId="7E28B5E5" w:rsidR="006F393A" w:rsidRPr="00BF2AAF" w:rsidRDefault="007C232E">
            <w:pPr>
              <w:pStyle w:val="08-Tabelageral"/>
              <w:rPr>
                <w:rFonts w:cs="Arial"/>
                <w:b/>
              </w:rPr>
            </w:pPr>
            <w:r w:rsidRPr="00BF2AAF">
              <w:rPr>
                <w:rFonts w:cs="Arial"/>
                <w:b/>
              </w:rPr>
              <w:t>8.858</w:t>
            </w:r>
          </w:p>
        </w:tc>
        <w:tc>
          <w:tcPr>
            <w:tcW w:w="1416" w:type="dxa"/>
            <w:tcBorders>
              <w:top w:val="single" w:sz="2" w:space="0" w:color="9CC2E5" w:themeColor="accent5" w:themeTint="99"/>
            </w:tcBorders>
            <w:shd w:val="clear" w:color="auto" w:fill="auto"/>
            <w:vAlign w:val="center"/>
          </w:tcPr>
          <w:p w14:paraId="1F356078" w14:textId="259F18D3" w:rsidR="006F393A" w:rsidRPr="00BF2AAF" w:rsidRDefault="006F393A">
            <w:pPr>
              <w:pStyle w:val="08-Tabelageral"/>
              <w:rPr>
                <w:rFonts w:cs="Arial"/>
                <w:b/>
              </w:rPr>
            </w:pPr>
            <w:r w:rsidRPr="00BF2AAF">
              <w:rPr>
                <w:rFonts w:cs="Arial"/>
                <w:b/>
              </w:rPr>
              <w:t>7.</w:t>
            </w:r>
            <w:r w:rsidR="007C232E" w:rsidRPr="00BF2AAF">
              <w:rPr>
                <w:rFonts w:cs="Arial"/>
                <w:b/>
              </w:rPr>
              <w:t>449</w:t>
            </w:r>
          </w:p>
        </w:tc>
      </w:tr>
      <w:tr w:rsidR="006F393A" w:rsidRPr="00BF2AAF" w14:paraId="10383BA3" w14:textId="77777777">
        <w:trPr>
          <w:trHeight w:val="227"/>
          <w:jc w:val="center"/>
        </w:trPr>
        <w:tc>
          <w:tcPr>
            <w:tcW w:w="3545" w:type="dxa"/>
            <w:shd w:val="clear" w:color="auto" w:fill="auto"/>
          </w:tcPr>
          <w:p w14:paraId="0CEBCC39" w14:textId="77777777" w:rsidR="006F393A" w:rsidRPr="00BF2AAF" w:rsidRDefault="006F393A">
            <w:pPr>
              <w:pStyle w:val="08-Tabelageral"/>
              <w:jc w:val="left"/>
              <w:rPr>
                <w:rFonts w:cs="Arial"/>
                <w:b/>
                <w:szCs w:val="14"/>
              </w:rPr>
            </w:pPr>
            <w:r w:rsidRPr="00BF2AAF">
              <w:rPr>
                <w:rFonts w:cs="Arial"/>
                <w:b/>
                <w:szCs w:val="14"/>
              </w:rPr>
              <w:t xml:space="preserve">  Honorários e encargos sociais</w:t>
            </w:r>
          </w:p>
        </w:tc>
        <w:tc>
          <w:tcPr>
            <w:tcW w:w="567" w:type="dxa"/>
            <w:shd w:val="clear" w:color="auto" w:fill="auto"/>
          </w:tcPr>
          <w:p w14:paraId="4D0654B6" w14:textId="77777777" w:rsidR="006F393A" w:rsidRPr="00BF2AAF" w:rsidRDefault="006F393A">
            <w:pPr>
              <w:pStyle w:val="08-Tabelageral"/>
              <w:rPr>
                <w:rFonts w:cs="Arial"/>
                <w:b/>
                <w:szCs w:val="14"/>
              </w:rPr>
            </w:pPr>
          </w:p>
        </w:tc>
        <w:tc>
          <w:tcPr>
            <w:tcW w:w="815" w:type="dxa"/>
            <w:shd w:val="clear" w:color="auto" w:fill="auto"/>
          </w:tcPr>
          <w:p w14:paraId="06ECB831" w14:textId="77777777" w:rsidR="006F393A" w:rsidRPr="00BF2AAF" w:rsidRDefault="006F393A">
            <w:pPr>
              <w:pStyle w:val="08-Tabelageral"/>
              <w:rPr>
                <w:rFonts w:cs="Arial"/>
                <w:b/>
                <w:szCs w:val="14"/>
              </w:rPr>
            </w:pPr>
          </w:p>
        </w:tc>
        <w:tc>
          <w:tcPr>
            <w:tcW w:w="1385" w:type="dxa"/>
            <w:shd w:val="clear" w:color="auto" w:fill="auto"/>
          </w:tcPr>
          <w:p w14:paraId="4262DCC2" w14:textId="77777777" w:rsidR="006F393A" w:rsidRPr="00BF2AAF" w:rsidRDefault="006F393A">
            <w:pPr>
              <w:pStyle w:val="08-Tabelageral"/>
              <w:rPr>
                <w:rFonts w:cs="Arial"/>
                <w:b/>
                <w:szCs w:val="14"/>
              </w:rPr>
            </w:pPr>
          </w:p>
        </w:tc>
        <w:tc>
          <w:tcPr>
            <w:tcW w:w="284" w:type="dxa"/>
            <w:shd w:val="clear" w:color="auto" w:fill="auto"/>
          </w:tcPr>
          <w:p w14:paraId="65BBD7B7" w14:textId="77777777" w:rsidR="006F393A" w:rsidRPr="00BF2AAF" w:rsidRDefault="006F393A">
            <w:pPr>
              <w:pStyle w:val="08-Tabelageral"/>
              <w:rPr>
                <w:rFonts w:cs="Arial"/>
                <w:b/>
                <w:szCs w:val="14"/>
              </w:rPr>
            </w:pPr>
          </w:p>
        </w:tc>
        <w:tc>
          <w:tcPr>
            <w:tcW w:w="1627" w:type="dxa"/>
            <w:shd w:val="clear" w:color="auto" w:fill="auto"/>
            <w:vAlign w:val="center"/>
          </w:tcPr>
          <w:p w14:paraId="724F6E21" w14:textId="63880D6C" w:rsidR="006F393A" w:rsidRPr="00BF2AAF" w:rsidRDefault="007C232E">
            <w:pPr>
              <w:pStyle w:val="08-Tabelageral"/>
              <w:rPr>
                <w:rFonts w:cs="Arial"/>
                <w:b/>
              </w:rPr>
            </w:pPr>
            <w:r w:rsidRPr="00BF2AAF">
              <w:rPr>
                <w:rFonts w:cs="Arial"/>
                <w:b/>
              </w:rPr>
              <w:t>6.779</w:t>
            </w:r>
          </w:p>
        </w:tc>
        <w:tc>
          <w:tcPr>
            <w:tcW w:w="1416" w:type="dxa"/>
            <w:shd w:val="clear" w:color="auto" w:fill="auto"/>
            <w:vAlign w:val="center"/>
          </w:tcPr>
          <w:p w14:paraId="6C40E258" w14:textId="12D810FA" w:rsidR="006F393A" w:rsidRPr="00BF2AAF" w:rsidRDefault="006F393A">
            <w:pPr>
              <w:pStyle w:val="08-Tabelageral"/>
              <w:rPr>
                <w:rFonts w:cs="Arial"/>
                <w:b/>
              </w:rPr>
            </w:pPr>
            <w:r w:rsidRPr="00BF2AAF">
              <w:rPr>
                <w:rFonts w:cs="Arial"/>
                <w:b/>
              </w:rPr>
              <w:t>5.</w:t>
            </w:r>
            <w:r w:rsidR="007C232E" w:rsidRPr="00BF2AAF">
              <w:rPr>
                <w:rFonts w:cs="Arial"/>
                <w:b/>
              </w:rPr>
              <w:t>951</w:t>
            </w:r>
          </w:p>
        </w:tc>
      </w:tr>
      <w:tr w:rsidR="006F393A" w:rsidRPr="00BF2AAF" w14:paraId="00455C02" w14:textId="77777777">
        <w:trPr>
          <w:trHeight w:val="227"/>
          <w:jc w:val="center"/>
        </w:trPr>
        <w:tc>
          <w:tcPr>
            <w:tcW w:w="3545" w:type="dxa"/>
            <w:shd w:val="clear" w:color="auto" w:fill="auto"/>
          </w:tcPr>
          <w:p w14:paraId="5854A4D2" w14:textId="77777777" w:rsidR="006F393A" w:rsidRPr="00BF2AAF" w:rsidRDefault="006F393A">
            <w:pPr>
              <w:pStyle w:val="08-Tabelageral"/>
              <w:jc w:val="left"/>
              <w:rPr>
                <w:rFonts w:cs="Arial"/>
                <w:szCs w:val="14"/>
              </w:rPr>
            </w:pPr>
            <w:r w:rsidRPr="00BF2AAF">
              <w:rPr>
                <w:rFonts w:cs="Arial"/>
                <w:szCs w:val="14"/>
              </w:rPr>
              <w:t xml:space="preserve">     Diretoria Executiva</w:t>
            </w:r>
          </w:p>
        </w:tc>
        <w:tc>
          <w:tcPr>
            <w:tcW w:w="567" w:type="dxa"/>
            <w:shd w:val="clear" w:color="auto" w:fill="auto"/>
          </w:tcPr>
          <w:p w14:paraId="4243E681" w14:textId="77777777" w:rsidR="006F393A" w:rsidRPr="00BF2AAF" w:rsidRDefault="006F393A">
            <w:pPr>
              <w:pStyle w:val="08-Tabelageral"/>
              <w:rPr>
                <w:rFonts w:cs="Arial"/>
                <w:szCs w:val="14"/>
              </w:rPr>
            </w:pPr>
          </w:p>
        </w:tc>
        <w:tc>
          <w:tcPr>
            <w:tcW w:w="815" w:type="dxa"/>
            <w:shd w:val="clear" w:color="auto" w:fill="auto"/>
          </w:tcPr>
          <w:p w14:paraId="41EEB104" w14:textId="77777777" w:rsidR="006F393A" w:rsidRPr="00BF2AAF" w:rsidRDefault="006F393A">
            <w:pPr>
              <w:pStyle w:val="08-Tabelageral"/>
              <w:rPr>
                <w:rFonts w:cs="Arial"/>
                <w:szCs w:val="14"/>
              </w:rPr>
            </w:pPr>
          </w:p>
        </w:tc>
        <w:tc>
          <w:tcPr>
            <w:tcW w:w="1385" w:type="dxa"/>
            <w:shd w:val="clear" w:color="auto" w:fill="auto"/>
          </w:tcPr>
          <w:p w14:paraId="7D09AB3C" w14:textId="77777777" w:rsidR="006F393A" w:rsidRPr="00BF2AAF" w:rsidRDefault="006F393A">
            <w:pPr>
              <w:pStyle w:val="08-Tabelageral"/>
              <w:rPr>
                <w:rFonts w:cs="Arial"/>
                <w:szCs w:val="14"/>
              </w:rPr>
            </w:pPr>
          </w:p>
        </w:tc>
        <w:tc>
          <w:tcPr>
            <w:tcW w:w="284" w:type="dxa"/>
            <w:shd w:val="clear" w:color="auto" w:fill="auto"/>
          </w:tcPr>
          <w:p w14:paraId="76FB1341" w14:textId="77777777" w:rsidR="006F393A" w:rsidRPr="00BF2AAF" w:rsidRDefault="006F393A">
            <w:pPr>
              <w:pStyle w:val="08-Tabelageral"/>
              <w:rPr>
                <w:rFonts w:cs="Arial"/>
                <w:szCs w:val="14"/>
              </w:rPr>
            </w:pPr>
          </w:p>
        </w:tc>
        <w:tc>
          <w:tcPr>
            <w:tcW w:w="1627" w:type="dxa"/>
            <w:shd w:val="clear" w:color="auto" w:fill="auto"/>
            <w:vAlign w:val="center"/>
          </w:tcPr>
          <w:p w14:paraId="191EAB90" w14:textId="060FFF3F" w:rsidR="006F393A" w:rsidRPr="00BF2AAF" w:rsidRDefault="007C232E">
            <w:pPr>
              <w:pStyle w:val="08-Tabelageral"/>
              <w:rPr>
                <w:rFonts w:cs="Arial"/>
              </w:rPr>
            </w:pPr>
            <w:r w:rsidRPr="00BF2AAF">
              <w:rPr>
                <w:rFonts w:cs="Arial"/>
              </w:rPr>
              <w:t>4.739</w:t>
            </w:r>
          </w:p>
        </w:tc>
        <w:tc>
          <w:tcPr>
            <w:tcW w:w="1416" w:type="dxa"/>
            <w:shd w:val="clear" w:color="auto" w:fill="auto"/>
            <w:vAlign w:val="center"/>
          </w:tcPr>
          <w:p w14:paraId="48A86C08" w14:textId="0D057B55" w:rsidR="006F393A" w:rsidRPr="00BF2AAF" w:rsidRDefault="006F393A">
            <w:pPr>
              <w:pStyle w:val="08-Tabelageral"/>
              <w:rPr>
                <w:rFonts w:cs="Arial"/>
                <w:bCs/>
              </w:rPr>
            </w:pPr>
            <w:r w:rsidRPr="00BF2AAF">
              <w:rPr>
                <w:rFonts w:cs="Arial"/>
              </w:rPr>
              <w:t>4.183</w:t>
            </w:r>
          </w:p>
        </w:tc>
      </w:tr>
      <w:tr w:rsidR="006F393A" w:rsidRPr="00BF2AAF" w14:paraId="3C5A8CA0" w14:textId="77777777">
        <w:trPr>
          <w:trHeight w:val="227"/>
          <w:jc w:val="center"/>
        </w:trPr>
        <w:tc>
          <w:tcPr>
            <w:tcW w:w="3545" w:type="dxa"/>
            <w:shd w:val="clear" w:color="auto" w:fill="auto"/>
          </w:tcPr>
          <w:p w14:paraId="7FE757D1" w14:textId="77777777" w:rsidR="006F393A" w:rsidRPr="00BF2AAF" w:rsidRDefault="006F393A">
            <w:pPr>
              <w:pStyle w:val="08-Tabelageral"/>
              <w:jc w:val="left"/>
              <w:rPr>
                <w:rFonts w:cs="Arial"/>
                <w:szCs w:val="14"/>
              </w:rPr>
            </w:pPr>
            <w:r w:rsidRPr="00BF2AAF">
              <w:rPr>
                <w:rFonts w:cs="Arial"/>
                <w:szCs w:val="14"/>
              </w:rPr>
              <w:t xml:space="preserve">     Comitê de Auditoria</w:t>
            </w:r>
          </w:p>
        </w:tc>
        <w:tc>
          <w:tcPr>
            <w:tcW w:w="567" w:type="dxa"/>
            <w:shd w:val="clear" w:color="auto" w:fill="auto"/>
          </w:tcPr>
          <w:p w14:paraId="6920FBBD" w14:textId="77777777" w:rsidR="006F393A" w:rsidRPr="00BF2AAF" w:rsidRDefault="006F393A">
            <w:pPr>
              <w:pStyle w:val="08-Tabelageral"/>
              <w:rPr>
                <w:rFonts w:cs="Arial"/>
                <w:szCs w:val="14"/>
              </w:rPr>
            </w:pPr>
          </w:p>
        </w:tc>
        <w:tc>
          <w:tcPr>
            <w:tcW w:w="815" w:type="dxa"/>
            <w:shd w:val="clear" w:color="auto" w:fill="auto"/>
          </w:tcPr>
          <w:p w14:paraId="316671D4" w14:textId="77777777" w:rsidR="006F393A" w:rsidRPr="00BF2AAF" w:rsidRDefault="006F393A">
            <w:pPr>
              <w:pStyle w:val="08-Tabelageral"/>
              <w:rPr>
                <w:rFonts w:cs="Arial"/>
                <w:szCs w:val="14"/>
              </w:rPr>
            </w:pPr>
          </w:p>
        </w:tc>
        <w:tc>
          <w:tcPr>
            <w:tcW w:w="1385" w:type="dxa"/>
            <w:shd w:val="clear" w:color="auto" w:fill="auto"/>
          </w:tcPr>
          <w:p w14:paraId="4229A8A2" w14:textId="77777777" w:rsidR="006F393A" w:rsidRPr="00BF2AAF" w:rsidRDefault="006F393A">
            <w:pPr>
              <w:pStyle w:val="08-Tabelageral"/>
              <w:rPr>
                <w:rFonts w:cs="Arial"/>
                <w:szCs w:val="14"/>
              </w:rPr>
            </w:pPr>
          </w:p>
        </w:tc>
        <w:tc>
          <w:tcPr>
            <w:tcW w:w="284" w:type="dxa"/>
            <w:shd w:val="clear" w:color="auto" w:fill="auto"/>
          </w:tcPr>
          <w:p w14:paraId="533727CA" w14:textId="77777777" w:rsidR="006F393A" w:rsidRPr="00BF2AAF" w:rsidRDefault="006F393A">
            <w:pPr>
              <w:pStyle w:val="08-Tabelageral"/>
              <w:rPr>
                <w:rFonts w:cs="Arial"/>
                <w:szCs w:val="14"/>
              </w:rPr>
            </w:pPr>
          </w:p>
        </w:tc>
        <w:tc>
          <w:tcPr>
            <w:tcW w:w="1627" w:type="dxa"/>
            <w:shd w:val="clear" w:color="auto" w:fill="auto"/>
            <w:vAlign w:val="center"/>
          </w:tcPr>
          <w:p w14:paraId="05FE6187" w14:textId="26592C78" w:rsidR="006F393A" w:rsidRPr="00BF2AAF" w:rsidRDefault="007C232E">
            <w:pPr>
              <w:pStyle w:val="08-Tabelageral"/>
              <w:rPr>
                <w:rFonts w:cs="Arial"/>
              </w:rPr>
            </w:pPr>
            <w:r w:rsidRPr="00BF2AAF">
              <w:rPr>
                <w:rFonts w:cs="Arial"/>
              </w:rPr>
              <w:t>784</w:t>
            </w:r>
          </w:p>
        </w:tc>
        <w:tc>
          <w:tcPr>
            <w:tcW w:w="1416" w:type="dxa"/>
            <w:shd w:val="clear" w:color="auto" w:fill="auto"/>
            <w:vAlign w:val="center"/>
          </w:tcPr>
          <w:p w14:paraId="0AF03629" w14:textId="4BFBBD30" w:rsidR="006F393A" w:rsidRPr="00BF2AAF" w:rsidRDefault="007C232E">
            <w:pPr>
              <w:pStyle w:val="08-Tabelageral"/>
              <w:rPr>
                <w:rFonts w:cs="Arial"/>
                <w:bCs/>
              </w:rPr>
            </w:pPr>
            <w:r w:rsidRPr="00BF2AAF">
              <w:rPr>
                <w:rFonts w:cs="Arial"/>
              </w:rPr>
              <w:t>726</w:t>
            </w:r>
          </w:p>
        </w:tc>
      </w:tr>
      <w:tr w:rsidR="006F393A" w:rsidRPr="00BF2AAF" w14:paraId="33697DF1" w14:textId="77777777">
        <w:trPr>
          <w:trHeight w:val="227"/>
          <w:jc w:val="center"/>
        </w:trPr>
        <w:tc>
          <w:tcPr>
            <w:tcW w:w="3545" w:type="dxa"/>
            <w:shd w:val="clear" w:color="auto" w:fill="auto"/>
          </w:tcPr>
          <w:p w14:paraId="78D1A5C5" w14:textId="77777777" w:rsidR="006F393A" w:rsidRPr="00BF2AAF" w:rsidRDefault="006F393A">
            <w:pPr>
              <w:pStyle w:val="08-Tabelageral"/>
              <w:jc w:val="left"/>
              <w:rPr>
                <w:rFonts w:cs="Arial"/>
                <w:szCs w:val="14"/>
              </w:rPr>
            </w:pPr>
            <w:r w:rsidRPr="00BF2AAF">
              <w:rPr>
                <w:rFonts w:cs="Arial"/>
                <w:szCs w:val="14"/>
              </w:rPr>
              <w:t xml:space="preserve">     Conselho de Administração</w:t>
            </w:r>
          </w:p>
        </w:tc>
        <w:tc>
          <w:tcPr>
            <w:tcW w:w="567" w:type="dxa"/>
            <w:shd w:val="clear" w:color="auto" w:fill="auto"/>
          </w:tcPr>
          <w:p w14:paraId="1DD179FE" w14:textId="77777777" w:rsidR="006F393A" w:rsidRPr="00BF2AAF" w:rsidRDefault="006F393A">
            <w:pPr>
              <w:pStyle w:val="08-Tabelageral"/>
              <w:rPr>
                <w:rFonts w:cs="Arial"/>
                <w:szCs w:val="14"/>
              </w:rPr>
            </w:pPr>
          </w:p>
        </w:tc>
        <w:tc>
          <w:tcPr>
            <w:tcW w:w="815" w:type="dxa"/>
            <w:shd w:val="clear" w:color="auto" w:fill="auto"/>
          </w:tcPr>
          <w:p w14:paraId="0841CFD5" w14:textId="77777777" w:rsidR="006F393A" w:rsidRPr="00BF2AAF" w:rsidRDefault="006F393A">
            <w:pPr>
              <w:pStyle w:val="08-Tabelageral"/>
              <w:rPr>
                <w:rFonts w:cs="Arial"/>
                <w:szCs w:val="14"/>
              </w:rPr>
            </w:pPr>
          </w:p>
        </w:tc>
        <w:tc>
          <w:tcPr>
            <w:tcW w:w="1385" w:type="dxa"/>
            <w:shd w:val="clear" w:color="auto" w:fill="auto"/>
          </w:tcPr>
          <w:p w14:paraId="5FCEC796" w14:textId="77777777" w:rsidR="006F393A" w:rsidRPr="00BF2AAF" w:rsidRDefault="006F393A">
            <w:pPr>
              <w:pStyle w:val="08-Tabelageral"/>
              <w:rPr>
                <w:rFonts w:cs="Arial"/>
                <w:szCs w:val="14"/>
              </w:rPr>
            </w:pPr>
          </w:p>
        </w:tc>
        <w:tc>
          <w:tcPr>
            <w:tcW w:w="284" w:type="dxa"/>
            <w:shd w:val="clear" w:color="auto" w:fill="auto"/>
          </w:tcPr>
          <w:p w14:paraId="1ACBC1F3" w14:textId="77777777" w:rsidR="006F393A" w:rsidRPr="00BF2AAF" w:rsidRDefault="006F393A">
            <w:pPr>
              <w:pStyle w:val="08-Tabelageral"/>
              <w:rPr>
                <w:rFonts w:cs="Arial"/>
                <w:szCs w:val="14"/>
              </w:rPr>
            </w:pPr>
          </w:p>
        </w:tc>
        <w:tc>
          <w:tcPr>
            <w:tcW w:w="1627" w:type="dxa"/>
            <w:shd w:val="clear" w:color="auto" w:fill="auto"/>
            <w:vAlign w:val="center"/>
          </w:tcPr>
          <w:p w14:paraId="15DC55CE" w14:textId="1395C3DD" w:rsidR="006F393A" w:rsidRPr="00BF2AAF" w:rsidRDefault="007C232E">
            <w:pPr>
              <w:pStyle w:val="08-Tabelageral"/>
              <w:rPr>
                <w:rFonts w:cs="Arial"/>
              </w:rPr>
            </w:pPr>
            <w:r w:rsidRPr="00BF2AAF">
              <w:rPr>
                <w:rFonts w:cs="Arial"/>
              </w:rPr>
              <w:t>372</w:t>
            </w:r>
          </w:p>
        </w:tc>
        <w:tc>
          <w:tcPr>
            <w:tcW w:w="1416" w:type="dxa"/>
            <w:shd w:val="clear" w:color="auto" w:fill="auto"/>
            <w:vAlign w:val="center"/>
          </w:tcPr>
          <w:p w14:paraId="40D48119" w14:textId="39A68CE1" w:rsidR="006F393A" w:rsidRPr="00BF2AAF" w:rsidRDefault="007C232E">
            <w:pPr>
              <w:pStyle w:val="08-Tabelageral"/>
              <w:rPr>
                <w:rFonts w:cs="Arial"/>
                <w:bCs/>
              </w:rPr>
            </w:pPr>
            <w:r w:rsidRPr="00BF2AAF">
              <w:rPr>
                <w:rFonts w:cs="Arial"/>
              </w:rPr>
              <w:t>335</w:t>
            </w:r>
          </w:p>
        </w:tc>
      </w:tr>
      <w:tr w:rsidR="006F393A" w:rsidRPr="00BF2AAF" w14:paraId="00BD1A38" w14:textId="77777777">
        <w:trPr>
          <w:trHeight w:val="227"/>
          <w:jc w:val="center"/>
        </w:trPr>
        <w:tc>
          <w:tcPr>
            <w:tcW w:w="3545" w:type="dxa"/>
            <w:shd w:val="clear" w:color="auto" w:fill="auto"/>
          </w:tcPr>
          <w:p w14:paraId="71114291" w14:textId="77777777" w:rsidR="006F393A" w:rsidRPr="00BF2AAF" w:rsidRDefault="006F393A">
            <w:pPr>
              <w:pStyle w:val="08-Tabelageral"/>
              <w:jc w:val="left"/>
              <w:rPr>
                <w:rFonts w:cs="Arial"/>
                <w:szCs w:val="14"/>
              </w:rPr>
            </w:pPr>
            <w:r w:rsidRPr="00BF2AAF">
              <w:rPr>
                <w:rFonts w:cs="Arial"/>
                <w:szCs w:val="14"/>
              </w:rPr>
              <w:t xml:space="preserve">     Conselho Fiscal</w:t>
            </w:r>
          </w:p>
        </w:tc>
        <w:tc>
          <w:tcPr>
            <w:tcW w:w="567" w:type="dxa"/>
            <w:shd w:val="clear" w:color="auto" w:fill="auto"/>
          </w:tcPr>
          <w:p w14:paraId="3E33A179" w14:textId="77777777" w:rsidR="006F393A" w:rsidRPr="00BF2AAF" w:rsidRDefault="006F393A">
            <w:pPr>
              <w:pStyle w:val="08-Tabelageral"/>
              <w:rPr>
                <w:rFonts w:cs="Arial"/>
                <w:szCs w:val="14"/>
              </w:rPr>
            </w:pPr>
          </w:p>
        </w:tc>
        <w:tc>
          <w:tcPr>
            <w:tcW w:w="815" w:type="dxa"/>
            <w:shd w:val="clear" w:color="auto" w:fill="auto"/>
          </w:tcPr>
          <w:p w14:paraId="5DC66EE7" w14:textId="77777777" w:rsidR="006F393A" w:rsidRPr="00BF2AAF" w:rsidRDefault="006F393A">
            <w:pPr>
              <w:pStyle w:val="08-Tabelageral"/>
              <w:rPr>
                <w:rFonts w:cs="Arial"/>
                <w:szCs w:val="14"/>
              </w:rPr>
            </w:pPr>
          </w:p>
        </w:tc>
        <w:tc>
          <w:tcPr>
            <w:tcW w:w="1385" w:type="dxa"/>
            <w:shd w:val="clear" w:color="auto" w:fill="auto"/>
          </w:tcPr>
          <w:p w14:paraId="20998CDB" w14:textId="77777777" w:rsidR="006F393A" w:rsidRPr="00BF2AAF" w:rsidRDefault="006F393A">
            <w:pPr>
              <w:pStyle w:val="08-Tabelageral"/>
              <w:rPr>
                <w:rFonts w:cs="Arial"/>
                <w:szCs w:val="14"/>
              </w:rPr>
            </w:pPr>
          </w:p>
        </w:tc>
        <w:tc>
          <w:tcPr>
            <w:tcW w:w="284" w:type="dxa"/>
            <w:shd w:val="clear" w:color="auto" w:fill="auto"/>
          </w:tcPr>
          <w:p w14:paraId="3DBD677B" w14:textId="77777777" w:rsidR="006F393A" w:rsidRPr="00BF2AAF" w:rsidRDefault="006F393A">
            <w:pPr>
              <w:pStyle w:val="08-Tabelageral"/>
              <w:rPr>
                <w:rFonts w:cs="Arial"/>
                <w:szCs w:val="14"/>
              </w:rPr>
            </w:pPr>
          </w:p>
        </w:tc>
        <w:tc>
          <w:tcPr>
            <w:tcW w:w="1627" w:type="dxa"/>
            <w:shd w:val="clear" w:color="auto" w:fill="auto"/>
            <w:vAlign w:val="center"/>
          </w:tcPr>
          <w:p w14:paraId="26379CD2" w14:textId="4577633D" w:rsidR="006F393A" w:rsidRPr="00BF2AAF" w:rsidRDefault="007C232E">
            <w:pPr>
              <w:pStyle w:val="08-Tabelageral"/>
              <w:rPr>
                <w:rFonts w:cs="Arial"/>
              </w:rPr>
            </w:pPr>
            <w:r w:rsidRPr="00BF2AAF">
              <w:rPr>
                <w:rFonts w:cs="Arial"/>
              </w:rPr>
              <w:t>266</w:t>
            </w:r>
          </w:p>
        </w:tc>
        <w:tc>
          <w:tcPr>
            <w:tcW w:w="1416" w:type="dxa"/>
            <w:shd w:val="clear" w:color="auto" w:fill="auto"/>
            <w:vAlign w:val="center"/>
          </w:tcPr>
          <w:p w14:paraId="3E87F48A" w14:textId="3FF6C52A" w:rsidR="006F393A" w:rsidRPr="00BF2AAF" w:rsidRDefault="007C232E">
            <w:pPr>
              <w:pStyle w:val="08-Tabelageral"/>
              <w:rPr>
                <w:rFonts w:cs="Arial"/>
                <w:bCs/>
              </w:rPr>
            </w:pPr>
            <w:r w:rsidRPr="00BF2AAF">
              <w:rPr>
                <w:rFonts w:cs="Arial"/>
              </w:rPr>
              <w:t>259</w:t>
            </w:r>
          </w:p>
        </w:tc>
      </w:tr>
      <w:tr w:rsidR="006F393A" w:rsidRPr="00BF2AAF" w14:paraId="116913D0" w14:textId="77777777">
        <w:trPr>
          <w:trHeight w:val="227"/>
          <w:jc w:val="center"/>
        </w:trPr>
        <w:tc>
          <w:tcPr>
            <w:tcW w:w="3545" w:type="dxa"/>
            <w:shd w:val="clear" w:color="auto" w:fill="auto"/>
          </w:tcPr>
          <w:p w14:paraId="71A37FC7" w14:textId="77777777" w:rsidR="006F393A" w:rsidRPr="00BF2AAF" w:rsidRDefault="006F393A">
            <w:pPr>
              <w:pStyle w:val="08-Tabelageral"/>
              <w:jc w:val="left"/>
              <w:rPr>
                <w:rFonts w:cs="Arial"/>
                <w:szCs w:val="14"/>
              </w:rPr>
            </w:pPr>
            <w:r w:rsidRPr="00BF2AAF">
              <w:rPr>
                <w:rFonts w:cs="Arial"/>
                <w:szCs w:val="14"/>
              </w:rPr>
              <w:t xml:space="preserve">     Comitê de Transações com Partes Relacionadas</w:t>
            </w:r>
          </w:p>
        </w:tc>
        <w:tc>
          <w:tcPr>
            <w:tcW w:w="567" w:type="dxa"/>
            <w:shd w:val="clear" w:color="auto" w:fill="auto"/>
          </w:tcPr>
          <w:p w14:paraId="2869E04B" w14:textId="77777777" w:rsidR="006F393A" w:rsidRPr="00BF2AAF" w:rsidRDefault="006F393A">
            <w:pPr>
              <w:pStyle w:val="08-Tabelageral"/>
              <w:rPr>
                <w:rFonts w:cs="Arial"/>
                <w:szCs w:val="14"/>
              </w:rPr>
            </w:pPr>
          </w:p>
        </w:tc>
        <w:tc>
          <w:tcPr>
            <w:tcW w:w="815" w:type="dxa"/>
            <w:shd w:val="clear" w:color="auto" w:fill="auto"/>
          </w:tcPr>
          <w:p w14:paraId="00CE6AF3" w14:textId="77777777" w:rsidR="006F393A" w:rsidRPr="00BF2AAF" w:rsidRDefault="006F393A">
            <w:pPr>
              <w:pStyle w:val="08-Tabelageral"/>
              <w:rPr>
                <w:rFonts w:cs="Arial"/>
                <w:szCs w:val="14"/>
              </w:rPr>
            </w:pPr>
          </w:p>
        </w:tc>
        <w:tc>
          <w:tcPr>
            <w:tcW w:w="1385" w:type="dxa"/>
            <w:shd w:val="clear" w:color="auto" w:fill="auto"/>
          </w:tcPr>
          <w:p w14:paraId="09E9AD9E" w14:textId="77777777" w:rsidR="006F393A" w:rsidRPr="00BF2AAF" w:rsidRDefault="006F393A">
            <w:pPr>
              <w:pStyle w:val="08-Tabelageral"/>
              <w:rPr>
                <w:rFonts w:cs="Arial"/>
                <w:szCs w:val="14"/>
              </w:rPr>
            </w:pPr>
          </w:p>
        </w:tc>
        <w:tc>
          <w:tcPr>
            <w:tcW w:w="284" w:type="dxa"/>
            <w:shd w:val="clear" w:color="auto" w:fill="auto"/>
          </w:tcPr>
          <w:p w14:paraId="64B648DC" w14:textId="77777777" w:rsidR="006F393A" w:rsidRPr="00BF2AAF" w:rsidRDefault="006F393A">
            <w:pPr>
              <w:pStyle w:val="08-Tabelageral"/>
              <w:rPr>
                <w:rFonts w:cs="Arial"/>
                <w:szCs w:val="14"/>
              </w:rPr>
            </w:pPr>
          </w:p>
        </w:tc>
        <w:tc>
          <w:tcPr>
            <w:tcW w:w="1627" w:type="dxa"/>
            <w:shd w:val="clear" w:color="auto" w:fill="auto"/>
          </w:tcPr>
          <w:p w14:paraId="401609AF" w14:textId="78F6C381" w:rsidR="006F393A" w:rsidRPr="00BF2AAF" w:rsidRDefault="007C232E">
            <w:pPr>
              <w:pStyle w:val="08-Tabelageral"/>
              <w:rPr>
                <w:rFonts w:cs="Arial"/>
                <w:szCs w:val="14"/>
              </w:rPr>
            </w:pPr>
            <w:r w:rsidRPr="00BF2AAF">
              <w:rPr>
                <w:rFonts w:cs="Arial"/>
                <w:szCs w:val="14"/>
              </w:rPr>
              <w:t>153</w:t>
            </w:r>
          </w:p>
        </w:tc>
        <w:tc>
          <w:tcPr>
            <w:tcW w:w="1416" w:type="dxa"/>
            <w:shd w:val="clear" w:color="auto" w:fill="auto"/>
          </w:tcPr>
          <w:p w14:paraId="287E53FF" w14:textId="68DD0601" w:rsidR="006F393A" w:rsidRPr="00BF2AAF" w:rsidRDefault="006F393A">
            <w:pPr>
              <w:pStyle w:val="08-Tabelageral"/>
              <w:rPr>
                <w:rFonts w:cs="Arial"/>
                <w:bCs/>
              </w:rPr>
            </w:pPr>
            <w:r w:rsidRPr="00BF2AAF">
              <w:rPr>
                <w:rFonts w:cs="Arial"/>
                <w:szCs w:val="14"/>
              </w:rPr>
              <w:t>145</w:t>
            </w:r>
          </w:p>
        </w:tc>
      </w:tr>
      <w:tr w:rsidR="006F393A" w:rsidRPr="00BF2AAF" w14:paraId="4741242A" w14:textId="77777777">
        <w:trPr>
          <w:trHeight w:val="227"/>
          <w:jc w:val="center"/>
        </w:trPr>
        <w:tc>
          <w:tcPr>
            <w:tcW w:w="3545" w:type="dxa"/>
            <w:shd w:val="clear" w:color="auto" w:fill="auto"/>
          </w:tcPr>
          <w:p w14:paraId="0729D28E" w14:textId="77777777" w:rsidR="006F393A" w:rsidRPr="00BF2AAF" w:rsidRDefault="006F393A">
            <w:pPr>
              <w:pStyle w:val="08-Tabelageral"/>
              <w:jc w:val="left"/>
              <w:rPr>
                <w:rFonts w:cs="Arial"/>
                <w:szCs w:val="14"/>
              </w:rPr>
            </w:pPr>
            <w:r w:rsidRPr="00BF2AAF">
              <w:rPr>
                <w:rFonts w:cs="Arial"/>
                <w:szCs w:val="14"/>
              </w:rPr>
              <w:t xml:space="preserve">     Comitê de Riscos e de Capital </w:t>
            </w:r>
            <w:r w:rsidRPr="00BF2AAF">
              <w:rPr>
                <w:rFonts w:cs="Arial"/>
                <w:b/>
                <w:bCs/>
                <w:szCs w:val="14"/>
                <w:vertAlign w:val="superscript"/>
              </w:rPr>
              <w:t>(1)</w:t>
            </w:r>
          </w:p>
        </w:tc>
        <w:tc>
          <w:tcPr>
            <w:tcW w:w="567" w:type="dxa"/>
            <w:shd w:val="clear" w:color="auto" w:fill="auto"/>
          </w:tcPr>
          <w:p w14:paraId="6A7F49B4" w14:textId="77777777" w:rsidR="006F393A" w:rsidRPr="00BF2AAF" w:rsidRDefault="006F393A">
            <w:pPr>
              <w:pStyle w:val="08-Tabelageral"/>
              <w:rPr>
                <w:rFonts w:cs="Arial"/>
                <w:szCs w:val="14"/>
              </w:rPr>
            </w:pPr>
          </w:p>
        </w:tc>
        <w:tc>
          <w:tcPr>
            <w:tcW w:w="815" w:type="dxa"/>
            <w:shd w:val="clear" w:color="auto" w:fill="auto"/>
          </w:tcPr>
          <w:p w14:paraId="303B8078" w14:textId="77777777" w:rsidR="006F393A" w:rsidRPr="00BF2AAF" w:rsidRDefault="006F393A">
            <w:pPr>
              <w:pStyle w:val="08-Tabelageral"/>
              <w:rPr>
                <w:rFonts w:cs="Arial"/>
                <w:szCs w:val="14"/>
                <w:highlight w:val="yellow"/>
              </w:rPr>
            </w:pPr>
          </w:p>
        </w:tc>
        <w:tc>
          <w:tcPr>
            <w:tcW w:w="1385" w:type="dxa"/>
            <w:shd w:val="clear" w:color="auto" w:fill="auto"/>
          </w:tcPr>
          <w:p w14:paraId="75BC3BA8" w14:textId="77777777" w:rsidR="006F393A" w:rsidRPr="00BF2AAF" w:rsidRDefault="006F393A">
            <w:pPr>
              <w:pStyle w:val="08-Tabelageral"/>
              <w:rPr>
                <w:rFonts w:cs="Arial"/>
                <w:szCs w:val="14"/>
                <w:highlight w:val="yellow"/>
              </w:rPr>
            </w:pPr>
          </w:p>
        </w:tc>
        <w:tc>
          <w:tcPr>
            <w:tcW w:w="284" w:type="dxa"/>
            <w:shd w:val="clear" w:color="auto" w:fill="auto"/>
          </w:tcPr>
          <w:p w14:paraId="5149817C" w14:textId="77777777" w:rsidR="006F393A" w:rsidRPr="00BF2AAF" w:rsidRDefault="006F393A">
            <w:pPr>
              <w:pStyle w:val="08-Tabelageral"/>
              <w:rPr>
                <w:rFonts w:cs="Arial"/>
                <w:szCs w:val="14"/>
                <w:highlight w:val="yellow"/>
              </w:rPr>
            </w:pPr>
          </w:p>
        </w:tc>
        <w:tc>
          <w:tcPr>
            <w:tcW w:w="1627" w:type="dxa"/>
            <w:shd w:val="clear" w:color="auto" w:fill="auto"/>
          </w:tcPr>
          <w:p w14:paraId="0BF949CB" w14:textId="023C4642" w:rsidR="006F393A" w:rsidRPr="00BF2AAF" w:rsidRDefault="007C232E">
            <w:pPr>
              <w:pStyle w:val="08-Tabelageral"/>
              <w:rPr>
                <w:rFonts w:cs="Arial"/>
                <w:szCs w:val="14"/>
              </w:rPr>
            </w:pPr>
            <w:r w:rsidRPr="00BF2AAF">
              <w:rPr>
                <w:rFonts w:cs="Arial"/>
                <w:szCs w:val="14"/>
              </w:rPr>
              <w:t>465</w:t>
            </w:r>
          </w:p>
        </w:tc>
        <w:tc>
          <w:tcPr>
            <w:tcW w:w="1416" w:type="dxa"/>
            <w:shd w:val="clear" w:color="auto" w:fill="auto"/>
          </w:tcPr>
          <w:p w14:paraId="759098C1" w14:textId="4847FE9B" w:rsidR="006F393A" w:rsidRPr="00BF2AAF" w:rsidRDefault="006F393A">
            <w:pPr>
              <w:pStyle w:val="08-Tabelageral"/>
              <w:rPr>
                <w:rFonts w:cs="Arial"/>
                <w:bCs/>
                <w:szCs w:val="14"/>
              </w:rPr>
            </w:pPr>
            <w:r w:rsidRPr="00BF2AAF">
              <w:rPr>
                <w:rFonts w:cs="Arial"/>
                <w:szCs w:val="14"/>
              </w:rPr>
              <w:t>303</w:t>
            </w:r>
          </w:p>
        </w:tc>
      </w:tr>
      <w:tr w:rsidR="006F393A" w:rsidRPr="00BF2AAF" w14:paraId="3E25D4B2" w14:textId="77777777">
        <w:trPr>
          <w:trHeight w:val="227"/>
          <w:jc w:val="center"/>
        </w:trPr>
        <w:tc>
          <w:tcPr>
            <w:tcW w:w="3545" w:type="dxa"/>
            <w:shd w:val="clear" w:color="auto" w:fill="auto"/>
          </w:tcPr>
          <w:p w14:paraId="2915496F" w14:textId="77777777" w:rsidR="006F393A" w:rsidRPr="00BF2AAF" w:rsidRDefault="006F393A">
            <w:pPr>
              <w:pStyle w:val="08-Tabelageral"/>
              <w:jc w:val="left"/>
              <w:rPr>
                <w:rFonts w:cs="Arial"/>
                <w:b/>
                <w:bCs/>
                <w:szCs w:val="14"/>
              </w:rPr>
            </w:pPr>
            <w:r w:rsidRPr="00BF2AAF">
              <w:rPr>
                <w:rFonts w:cs="Arial"/>
                <w:b/>
                <w:bCs/>
                <w:szCs w:val="14"/>
              </w:rPr>
              <w:t xml:space="preserve">  Remuneração Variável </w:t>
            </w:r>
            <w:r w:rsidRPr="00BF2AAF">
              <w:rPr>
                <w:rFonts w:cs="Arial"/>
                <w:b/>
                <w:bCs/>
                <w:szCs w:val="14"/>
                <w:vertAlign w:val="superscript"/>
              </w:rPr>
              <w:t>(2)</w:t>
            </w:r>
          </w:p>
        </w:tc>
        <w:tc>
          <w:tcPr>
            <w:tcW w:w="567" w:type="dxa"/>
            <w:shd w:val="clear" w:color="auto" w:fill="auto"/>
          </w:tcPr>
          <w:p w14:paraId="30AEE990" w14:textId="77777777" w:rsidR="006F393A" w:rsidRPr="00BF2AAF" w:rsidRDefault="006F393A">
            <w:pPr>
              <w:pStyle w:val="08-Tabelageral"/>
              <w:rPr>
                <w:rFonts w:cs="Arial"/>
                <w:b/>
                <w:bCs/>
                <w:szCs w:val="14"/>
              </w:rPr>
            </w:pPr>
          </w:p>
        </w:tc>
        <w:tc>
          <w:tcPr>
            <w:tcW w:w="815" w:type="dxa"/>
            <w:shd w:val="clear" w:color="auto" w:fill="auto"/>
          </w:tcPr>
          <w:p w14:paraId="414302AB" w14:textId="77777777" w:rsidR="006F393A" w:rsidRPr="00BF2AAF" w:rsidRDefault="006F393A">
            <w:pPr>
              <w:pStyle w:val="08-Tabelageral"/>
              <w:rPr>
                <w:rFonts w:cs="Arial"/>
                <w:b/>
                <w:bCs/>
                <w:szCs w:val="14"/>
              </w:rPr>
            </w:pPr>
          </w:p>
        </w:tc>
        <w:tc>
          <w:tcPr>
            <w:tcW w:w="1385" w:type="dxa"/>
            <w:shd w:val="clear" w:color="auto" w:fill="auto"/>
          </w:tcPr>
          <w:p w14:paraId="42CA2D4B" w14:textId="77777777" w:rsidR="006F393A" w:rsidRPr="00BF2AAF" w:rsidRDefault="006F393A">
            <w:pPr>
              <w:pStyle w:val="08-Tabelageral"/>
              <w:rPr>
                <w:rFonts w:cs="Arial"/>
                <w:b/>
                <w:bCs/>
                <w:szCs w:val="14"/>
              </w:rPr>
            </w:pPr>
          </w:p>
        </w:tc>
        <w:tc>
          <w:tcPr>
            <w:tcW w:w="284" w:type="dxa"/>
            <w:shd w:val="clear" w:color="auto" w:fill="auto"/>
          </w:tcPr>
          <w:p w14:paraId="6138618C" w14:textId="77777777" w:rsidR="006F393A" w:rsidRPr="00BF2AAF" w:rsidRDefault="006F393A">
            <w:pPr>
              <w:pStyle w:val="08-Tabelageral"/>
              <w:rPr>
                <w:rFonts w:cs="Arial"/>
                <w:b/>
                <w:bCs/>
                <w:szCs w:val="14"/>
              </w:rPr>
            </w:pPr>
          </w:p>
        </w:tc>
        <w:tc>
          <w:tcPr>
            <w:tcW w:w="1627" w:type="dxa"/>
            <w:shd w:val="clear" w:color="auto" w:fill="auto"/>
          </w:tcPr>
          <w:p w14:paraId="4B0326C1" w14:textId="0CFF6AB6" w:rsidR="006F393A" w:rsidRPr="00BF2AAF" w:rsidRDefault="007C232E">
            <w:pPr>
              <w:pStyle w:val="08-Tabelageral"/>
              <w:rPr>
                <w:rFonts w:cs="Arial"/>
                <w:b/>
              </w:rPr>
            </w:pPr>
            <w:r w:rsidRPr="00BF2AAF">
              <w:rPr>
                <w:rFonts w:cs="Arial"/>
                <w:b/>
              </w:rPr>
              <w:t>1.407</w:t>
            </w:r>
          </w:p>
        </w:tc>
        <w:tc>
          <w:tcPr>
            <w:tcW w:w="1416" w:type="dxa"/>
            <w:shd w:val="clear" w:color="auto" w:fill="auto"/>
          </w:tcPr>
          <w:p w14:paraId="52F28D5C" w14:textId="4303CC8C" w:rsidR="006F393A" w:rsidRPr="00BF2AAF" w:rsidRDefault="007C232E">
            <w:pPr>
              <w:pStyle w:val="08-Tabelageral"/>
              <w:rPr>
                <w:rFonts w:cs="Arial"/>
                <w:b/>
              </w:rPr>
            </w:pPr>
            <w:r w:rsidRPr="00BF2AAF">
              <w:rPr>
                <w:rFonts w:cs="Arial"/>
                <w:b/>
              </w:rPr>
              <w:t>886</w:t>
            </w:r>
          </w:p>
        </w:tc>
      </w:tr>
      <w:tr w:rsidR="006F393A" w:rsidRPr="00BF2AAF" w14:paraId="47C8256A" w14:textId="77777777">
        <w:trPr>
          <w:trHeight w:val="227"/>
          <w:jc w:val="center"/>
        </w:trPr>
        <w:tc>
          <w:tcPr>
            <w:tcW w:w="3545" w:type="dxa"/>
            <w:shd w:val="clear" w:color="auto" w:fill="auto"/>
          </w:tcPr>
          <w:p w14:paraId="4C5D7513" w14:textId="77777777" w:rsidR="006F393A" w:rsidRPr="00BF2AAF" w:rsidRDefault="006F393A">
            <w:pPr>
              <w:pStyle w:val="08-Tabelageral"/>
              <w:jc w:val="left"/>
              <w:rPr>
                <w:rFonts w:cs="Arial"/>
                <w:b/>
                <w:bCs/>
                <w:szCs w:val="14"/>
              </w:rPr>
            </w:pPr>
            <w:r w:rsidRPr="00BF2AAF">
              <w:rPr>
                <w:rFonts w:cs="Arial"/>
                <w:b/>
                <w:bCs/>
                <w:szCs w:val="14"/>
              </w:rPr>
              <w:t xml:space="preserve">  Outros </w:t>
            </w:r>
            <w:r w:rsidRPr="00BF2AAF">
              <w:rPr>
                <w:rFonts w:cs="Arial"/>
                <w:b/>
                <w:bCs/>
                <w:szCs w:val="14"/>
                <w:vertAlign w:val="superscript"/>
              </w:rPr>
              <w:t>(3)</w:t>
            </w:r>
          </w:p>
        </w:tc>
        <w:tc>
          <w:tcPr>
            <w:tcW w:w="567" w:type="dxa"/>
            <w:shd w:val="clear" w:color="auto" w:fill="auto"/>
          </w:tcPr>
          <w:p w14:paraId="38612D86" w14:textId="77777777" w:rsidR="006F393A" w:rsidRPr="00BF2AAF" w:rsidRDefault="006F393A">
            <w:pPr>
              <w:pStyle w:val="08-Tabelageral"/>
              <w:rPr>
                <w:rFonts w:cs="Arial"/>
                <w:b/>
                <w:bCs/>
                <w:szCs w:val="14"/>
              </w:rPr>
            </w:pPr>
          </w:p>
        </w:tc>
        <w:tc>
          <w:tcPr>
            <w:tcW w:w="815" w:type="dxa"/>
            <w:shd w:val="clear" w:color="auto" w:fill="auto"/>
          </w:tcPr>
          <w:p w14:paraId="031C3C6F" w14:textId="77777777" w:rsidR="006F393A" w:rsidRPr="00BF2AAF" w:rsidRDefault="006F393A">
            <w:pPr>
              <w:pStyle w:val="08-Tabelageral"/>
              <w:rPr>
                <w:rFonts w:cs="Arial"/>
                <w:b/>
                <w:bCs/>
                <w:szCs w:val="14"/>
              </w:rPr>
            </w:pPr>
          </w:p>
        </w:tc>
        <w:tc>
          <w:tcPr>
            <w:tcW w:w="1385" w:type="dxa"/>
            <w:shd w:val="clear" w:color="auto" w:fill="auto"/>
          </w:tcPr>
          <w:p w14:paraId="6D471E20" w14:textId="77777777" w:rsidR="006F393A" w:rsidRPr="00BF2AAF" w:rsidRDefault="006F393A">
            <w:pPr>
              <w:pStyle w:val="08-Tabelageral"/>
              <w:rPr>
                <w:rFonts w:cs="Arial"/>
                <w:b/>
                <w:bCs/>
                <w:szCs w:val="14"/>
              </w:rPr>
            </w:pPr>
          </w:p>
        </w:tc>
        <w:tc>
          <w:tcPr>
            <w:tcW w:w="284" w:type="dxa"/>
            <w:shd w:val="clear" w:color="auto" w:fill="auto"/>
          </w:tcPr>
          <w:p w14:paraId="5C5BAD7B" w14:textId="77777777" w:rsidR="006F393A" w:rsidRPr="00BF2AAF" w:rsidRDefault="006F393A">
            <w:pPr>
              <w:pStyle w:val="08-Tabelageral"/>
              <w:rPr>
                <w:rFonts w:cs="Arial"/>
                <w:b/>
                <w:bCs/>
                <w:szCs w:val="14"/>
              </w:rPr>
            </w:pPr>
          </w:p>
        </w:tc>
        <w:tc>
          <w:tcPr>
            <w:tcW w:w="1627" w:type="dxa"/>
            <w:shd w:val="clear" w:color="auto" w:fill="auto"/>
          </w:tcPr>
          <w:p w14:paraId="441B4231" w14:textId="03CAEB28" w:rsidR="006F393A" w:rsidRPr="00BF2AAF" w:rsidRDefault="007C232E">
            <w:pPr>
              <w:pStyle w:val="08-Tabelageral"/>
              <w:rPr>
                <w:rFonts w:cs="Arial"/>
                <w:b/>
              </w:rPr>
            </w:pPr>
            <w:r w:rsidRPr="00BF2AAF">
              <w:rPr>
                <w:rFonts w:cs="Arial"/>
                <w:b/>
              </w:rPr>
              <w:t>672</w:t>
            </w:r>
          </w:p>
        </w:tc>
        <w:tc>
          <w:tcPr>
            <w:tcW w:w="1416" w:type="dxa"/>
            <w:shd w:val="clear" w:color="auto" w:fill="auto"/>
          </w:tcPr>
          <w:p w14:paraId="64C72AF7" w14:textId="58121482" w:rsidR="006F393A" w:rsidRPr="00BF2AAF" w:rsidRDefault="006F393A">
            <w:pPr>
              <w:pStyle w:val="08-Tabelageral"/>
              <w:rPr>
                <w:rFonts w:cs="Arial"/>
                <w:b/>
              </w:rPr>
            </w:pPr>
            <w:r w:rsidRPr="00BF2AAF">
              <w:rPr>
                <w:rFonts w:cs="Arial"/>
                <w:b/>
              </w:rPr>
              <w:t>612</w:t>
            </w:r>
          </w:p>
        </w:tc>
      </w:tr>
      <w:tr w:rsidR="006F393A" w:rsidRPr="00BF2AAF" w14:paraId="1227D26B" w14:textId="77777777">
        <w:trPr>
          <w:trHeight w:val="227"/>
          <w:jc w:val="center"/>
        </w:trPr>
        <w:tc>
          <w:tcPr>
            <w:tcW w:w="3545" w:type="dxa"/>
            <w:tcBorders>
              <w:bottom w:val="nil"/>
            </w:tcBorders>
            <w:shd w:val="clear" w:color="auto" w:fill="auto"/>
          </w:tcPr>
          <w:p w14:paraId="64502B9F" w14:textId="77777777" w:rsidR="006F393A" w:rsidRPr="00BF2AAF" w:rsidRDefault="006F393A">
            <w:pPr>
              <w:pStyle w:val="08-Tabelageral"/>
              <w:jc w:val="left"/>
              <w:rPr>
                <w:rFonts w:cs="Arial"/>
                <w:b/>
                <w:bCs/>
                <w:szCs w:val="14"/>
              </w:rPr>
            </w:pPr>
            <w:r w:rsidRPr="00BF2AAF">
              <w:rPr>
                <w:rFonts w:cs="Arial"/>
                <w:b/>
                <w:bCs/>
                <w:szCs w:val="14"/>
              </w:rPr>
              <w:t xml:space="preserve">Remuneração Baseada em Ações </w:t>
            </w:r>
            <w:r w:rsidRPr="00BF2AAF">
              <w:rPr>
                <w:rFonts w:cs="Arial"/>
                <w:b/>
                <w:bCs/>
                <w:szCs w:val="14"/>
                <w:vertAlign w:val="superscript"/>
              </w:rPr>
              <w:t>(4)</w:t>
            </w:r>
          </w:p>
        </w:tc>
        <w:tc>
          <w:tcPr>
            <w:tcW w:w="567" w:type="dxa"/>
            <w:tcBorders>
              <w:bottom w:val="nil"/>
            </w:tcBorders>
            <w:shd w:val="clear" w:color="auto" w:fill="auto"/>
          </w:tcPr>
          <w:p w14:paraId="72A663FA" w14:textId="77777777" w:rsidR="006F393A" w:rsidRPr="00BF2AAF" w:rsidRDefault="006F393A">
            <w:pPr>
              <w:pStyle w:val="08-Tabelageral"/>
              <w:rPr>
                <w:rFonts w:cs="Arial"/>
                <w:b/>
                <w:bCs/>
                <w:szCs w:val="14"/>
              </w:rPr>
            </w:pPr>
          </w:p>
        </w:tc>
        <w:tc>
          <w:tcPr>
            <w:tcW w:w="815" w:type="dxa"/>
            <w:tcBorders>
              <w:bottom w:val="nil"/>
            </w:tcBorders>
            <w:shd w:val="clear" w:color="auto" w:fill="auto"/>
          </w:tcPr>
          <w:p w14:paraId="74565944" w14:textId="77777777" w:rsidR="006F393A" w:rsidRPr="00BF2AAF" w:rsidRDefault="006F393A">
            <w:pPr>
              <w:pStyle w:val="08-Tabelageral"/>
              <w:rPr>
                <w:rFonts w:cs="Arial"/>
                <w:b/>
                <w:bCs/>
                <w:szCs w:val="14"/>
              </w:rPr>
            </w:pPr>
          </w:p>
        </w:tc>
        <w:tc>
          <w:tcPr>
            <w:tcW w:w="1385" w:type="dxa"/>
            <w:tcBorders>
              <w:bottom w:val="nil"/>
            </w:tcBorders>
            <w:shd w:val="clear" w:color="auto" w:fill="auto"/>
          </w:tcPr>
          <w:p w14:paraId="2FAB71D3" w14:textId="77777777" w:rsidR="006F393A" w:rsidRPr="00BF2AAF" w:rsidRDefault="006F393A">
            <w:pPr>
              <w:pStyle w:val="08-Tabelageral"/>
              <w:rPr>
                <w:rFonts w:cs="Arial"/>
                <w:b/>
                <w:bCs/>
                <w:szCs w:val="14"/>
              </w:rPr>
            </w:pPr>
          </w:p>
        </w:tc>
        <w:tc>
          <w:tcPr>
            <w:tcW w:w="284" w:type="dxa"/>
            <w:tcBorders>
              <w:bottom w:val="nil"/>
            </w:tcBorders>
            <w:shd w:val="clear" w:color="auto" w:fill="auto"/>
          </w:tcPr>
          <w:p w14:paraId="5F3A89B0" w14:textId="77777777" w:rsidR="006F393A" w:rsidRPr="00BF2AAF" w:rsidRDefault="006F393A">
            <w:pPr>
              <w:pStyle w:val="08-Tabelageral"/>
              <w:rPr>
                <w:rFonts w:cs="Arial"/>
                <w:b/>
                <w:bCs/>
                <w:szCs w:val="14"/>
              </w:rPr>
            </w:pPr>
          </w:p>
        </w:tc>
        <w:tc>
          <w:tcPr>
            <w:tcW w:w="1627" w:type="dxa"/>
            <w:tcBorders>
              <w:bottom w:val="nil"/>
            </w:tcBorders>
            <w:shd w:val="clear" w:color="auto" w:fill="auto"/>
          </w:tcPr>
          <w:p w14:paraId="63C0FD33" w14:textId="48A99817" w:rsidR="006F393A" w:rsidRPr="00BF2AAF" w:rsidRDefault="007C232E">
            <w:pPr>
              <w:pStyle w:val="08-Tabelageral"/>
              <w:rPr>
                <w:rFonts w:cs="Arial"/>
                <w:b/>
              </w:rPr>
            </w:pPr>
            <w:r w:rsidRPr="00BF2AAF">
              <w:rPr>
                <w:rFonts w:cs="Arial"/>
                <w:b/>
              </w:rPr>
              <w:t>1.124</w:t>
            </w:r>
          </w:p>
        </w:tc>
        <w:tc>
          <w:tcPr>
            <w:tcW w:w="1416" w:type="dxa"/>
            <w:tcBorders>
              <w:bottom w:val="nil"/>
            </w:tcBorders>
            <w:shd w:val="clear" w:color="auto" w:fill="auto"/>
          </w:tcPr>
          <w:p w14:paraId="7DBE8CAD" w14:textId="081AE7A6" w:rsidR="006F393A" w:rsidRPr="00BF2AAF" w:rsidRDefault="007C232E">
            <w:pPr>
              <w:pStyle w:val="08-Tabelageral"/>
              <w:rPr>
                <w:rFonts w:cs="Arial"/>
                <w:b/>
              </w:rPr>
            </w:pPr>
            <w:r w:rsidRPr="00BF2AAF">
              <w:rPr>
                <w:rFonts w:cs="Arial"/>
                <w:b/>
              </w:rPr>
              <w:t>813</w:t>
            </w:r>
          </w:p>
        </w:tc>
      </w:tr>
      <w:tr w:rsidR="006F393A" w:rsidRPr="00BF2AAF" w14:paraId="48946254" w14:textId="77777777">
        <w:trPr>
          <w:trHeight w:val="227"/>
          <w:jc w:val="center"/>
        </w:trPr>
        <w:tc>
          <w:tcPr>
            <w:tcW w:w="3545" w:type="dxa"/>
            <w:tcBorders>
              <w:top w:val="nil"/>
              <w:bottom w:val="single" w:sz="4" w:space="0" w:color="1F3864" w:themeColor="accent1" w:themeShade="80"/>
            </w:tcBorders>
            <w:shd w:val="clear" w:color="auto" w:fill="auto"/>
          </w:tcPr>
          <w:p w14:paraId="1CC0193B" w14:textId="77777777" w:rsidR="006F393A" w:rsidRPr="00BF2AAF" w:rsidRDefault="006F393A">
            <w:pPr>
              <w:pStyle w:val="08-Tabelageral"/>
              <w:jc w:val="left"/>
              <w:rPr>
                <w:rFonts w:cs="Arial"/>
                <w:b/>
                <w:bCs/>
                <w:szCs w:val="14"/>
              </w:rPr>
            </w:pPr>
            <w:r w:rsidRPr="00BF2AAF">
              <w:rPr>
                <w:rFonts w:cs="Arial"/>
                <w:b/>
                <w:bCs/>
                <w:szCs w:val="14"/>
              </w:rPr>
              <w:t>Total</w:t>
            </w:r>
          </w:p>
        </w:tc>
        <w:tc>
          <w:tcPr>
            <w:tcW w:w="567" w:type="dxa"/>
            <w:tcBorders>
              <w:top w:val="nil"/>
              <w:bottom w:val="single" w:sz="4" w:space="0" w:color="1F3864" w:themeColor="accent1" w:themeShade="80"/>
            </w:tcBorders>
            <w:shd w:val="clear" w:color="auto" w:fill="auto"/>
          </w:tcPr>
          <w:p w14:paraId="1094B56B" w14:textId="77777777" w:rsidR="006F393A" w:rsidRPr="00BF2AAF" w:rsidRDefault="006F393A">
            <w:pPr>
              <w:pStyle w:val="08-Tabelageral"/>
              <w:rPr>
                <w:rFonts w:cs="Arial"/>
                <w:b/>
                <w:bCs/>
                <w:szCs w:val="14"/>
              </w:rPr>
            </w:pPr>
          </w:p>
        </w:tc>
        <w:tc>
          <w:tcPr>
            <w:tcW w:w="815" w:type="dxa"/>
            <w:tcBorders>
              <w:top w:val="nil"/>
              <w:bottom w:val="single" w:sz="4" w:space="0" w:color="1F3864" w:themeColor="accent1" w:themeShade="80"/>
            </w:tcBorders>
            <w:shd w:val="clear" w:color="auto" w:fill="auto"/>
          </w:tcPr>
          <w:p w14:paraId="34007A33" w14:textId="77777777" w:rsidR="006F393A" w:rsidRPr="00BF2AAF" w:rsidRDefault="006F393A">
            <w:pPr>
              <w:pStyle w:val="08-Tabelageral"/>
              <w:rPr>
                <w:rFonts w:cs="Arial"/>
                <w:b/>
                <w:bCs/>
                <w:szCs w:val="14"/>
              </w:rPr>
            </w:pPr>
          </w:p>
        </w:tc>
        <w:tc>
          <w:tcPr>
            <w:tcW w:w="1385" w:type="dxa"/>
            <w:tcBorders>
              <w:top w:val="nil"/>
              <w:bottom w:val="single" w:sz="4" w:space="0" w:color="1F3864" w:themeColor="accent1" w:themeShade="80"/>
            </w:tcBorders>
            <w:shd w:val="clear" w:color="auto" w:fill="auto"/>
          </w:tcPr>
          <w:p w14:paraId="115CD670" w14:textId="77777777" w:rsidR="006F393A" w:rsidRPr="00BF2AAF" w:rsidRDefault="006F393A">
            <w:pPr>
              <w:pStyle w:val="08-Tabelageral"/>
              <w:rPr>
                <w:rFonts w:cs="Arial"/>
                <w:b/>
                <w:bCs/>
                <w:szCs w:val="14"/>
              </w:rPr>
            </w:pPr>
          </w:p>
        </w:tc>
        <w:tc>
          <w:tcPr>
            <w:tcW w:w="284" w:type="dxa"/>
            <w:tcBorders>
              <w:top w:val="nil"/>
              <w:bottom w:val="single" w:sz="4" w:space="0" w:color="1F3864" w:themeColor="accent1" w:themeShade="80"/>
            </w:tcBorders>
            <w:shd w:val="clear" w:color="auto" w:fill="auto"/>
          </w:tcPr>
          <w:p w14:paraId="319B4D59" w14:textId="77777777" w:rsidR="006F393A" w:rsidRPr="00BF2AAF" w:rsidRDefault="006F393A">
            <w:pPr>
              <w:pStyle w:val="08-Tabelageral"/>
              <w:rPr>
                <w:rFonts w:cs="Arial"/>
                <w:b/>
                <w:bCs/>
                <w:szCs w:val="14"/>
              </w:rPr>
            </w:pPr>
          </w:p>
        </w:tc>
        <w:tc>
          <w:tcPr>
            <w:tcW w:w="1627" w:type="dxa"/>
            <w:tcBorders>
              <w:top w:val="nil"/>
              <w:bottom w:val="single" w:sz="4" w:space="0" w:color="1F3864" w:themeColor="accent1" w:themeShade="80"/>
            </w:tcBorders>
            <w:shd w:val="clear" w:color="auto" w:fill="auto"/>
          </w:tcPr>
          <w:p w14:paraId="2DF30DD3" w14:textId="0B356E4D" w:rsidR="006F393A" w:rsidRPr="00BF2AAF" w:rsidRDefault="007C232E">
            <w:pPr>
              <w:pStyle w:val="08-Tabelageral"/>
              <w:rPr>
                <w:rFonts w:cs="Arial"/>
                <w:b/>
              </w:rPr>
            </w:pPr>
            <w:r w:rsidRPr="00BF2AAF">
              <w:rPr>
                <w:rFonts w:cs="Arial"/>
                <w:b/>
              </w:rPr>
              <w:t>9.982</w:t>
            </w:r>
          </w:p>
        </w:tc>
        <w:tc>
          <w:tcPr>
            <w:tcW w:w="1416" w:type="dxa"/>
            <w:tcBorders>
              <w:top w:val="nil"/>
              <w:bottom w:val="single" w:sz="4" w:space="0" w:color="1F3864" w:themeColor="accent1" w:themeShade="80"/>
            </w:tcBorders>
            <w:shd w:val="clear" w:color="auto" w:fill="auto"/>
          </w:tcPr>
          <w:p w14:paraId="60661DDC" w14:textId="5C23BFF5" w:rsidR="006F393A" w:rsidRPr="00BF2AAF" w:rsidRDefault="007C232E">
            <w:pPr>
              <w:pStyle w:val="08-Tabelageral"/>
              <w:rPr>
                <w:rFonts w:cs="Arial"/>
                <w:b/>
              </w:rPr>
            </w:pPr>
            <w:r w:rsidRPr="00BF2AAF">
              <w:rPr>
                <w:rFonts w:cs="Arial"/>
                <w:b/>
              </w:rPr>
              <w:t>8.262</w:t>
            </w:r>
          </w:p>
        </w:tc>
      </w:tr>
    </w:tbl>
    <w:p w14:paraId="7F8D0F72"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Comitê instaurado em 20/04/2022, conforme ata da Reunião do Conselho de Administração de mesma data.</w:t>
      </w:r>
      <w:r w:rsidRPr="00BF2AAF">
        <w:rPr>
          <w:rStyle w:val="eop"/>
          <w:rFonts w:ascii="Arial" w:hAnsi="Arial" w:cs="Arial"/>
          <w:sz w:val="14"/>
          <w:szCs w:val="14"/>
        </w:rPr>
        <w:t> </w:t>
      </w:r>
    </w:p>
    <w:p w14:paraId="61968DEF"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Refere-se ao valor em espécie de quitação do Programa de Remuneração Variável dos Administradores (PRVA) de 2022 e adiantamento em espécie da PRVA 2023.</w:t>
      </w:r>
      <w:r w:rsidRPr="00BF2AAF">
        <w:rPr>
          <w:rStyle w:val="eop"/>
          <w:rFonts w:ascii="Arial" w:hAnsi="Arial" w:cs="Arial"/>
          <w:sz w:val="14"/>
          <w:szCs w:val="14"/>
        </w:rPr>
        <w:t> Valor bruto, antes do desconto referente ao Imposto de Renda.</w:t>
      </w:r>
    </w:p>
    <w:p w14:paraId="67CFFE09"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 e previdência complementar dos administradores.</w:t>
      </w:r>
      <w:r w:rsidRPr="00BF2AAF">
        <w:rPr>
          <w:rStyle w:val="eop"/>
          <w:rFonts w:ascii="Arial" w:hAnsi="Arial" w:cs="Arial"/>
          <w:sz w:val="14"/>
          <w:szCs w:val="14"/>
        </w:rPr>
        <w:t> </w:t>
      </w:r>
    </w:p>
    <w:p w14:paraId="315194E8" w14:textId="77777777" w:rsidR="006F393A" w:rsidRPr="00BF2AAF" w:rsidRDefault="006F393A" w:rsidP="00D46F23">
      <w:pPr>
        <w:pStyle w:val="paragraph"/>
        <w:numPr>
          <w:ilvl w:val="0"/>
          <w:numId w:val="44"/>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Refere-se ao custo das ações relativas às parcelas dos programas de pagamentos baseados em ações de 2018, 2019, 2020, 2021 e 2022. </w:t>
      </w:r>
      <w:r w:rsidRPr="00BF2AAF">
        <w:rPr>
          <w:rStyle w:val="eop"/>
          <w:rFonts w:ascii="Arial" w:hAnsi="Arial" w:cs="Arial"/>
          <w:sz w:val="14"/>
          <w:szCs w:val="14"/>
        </w:rPr>
        <w:t> Valor bruto, antes do desconto referente ao Imposto de Renda.</w:t>
      </w:r>
    </w:p>
    <w:p w14:paraId="21CA68DE" w14:textId="77777777" w:rsidR="006F393A" w:rsidRPr="00BF2AAF" w:rsidRDefault="006F393A" w:rsidP="006F393A">
      <w:pPr>
        <w:pStyle w:val="05-Textonormal2"/>
        <w:rPr>
          <w:rFonts w:cs="Arial"/>
        </w:rPr>
      </w:pPr>
      <w:r w:rsidRPr="00BF2AAF">
        <w:rPr>
          <w:rFonts w:cs="Arial"/>
        </w:rPr>
        <w:t xml:space="preserve">Em abril de 2023, por meio da aprovação da Remuneração Global dos Administradores e demais membros de Conselhos e Comitês Estatutários para o período de abril de 2023 até março de 2024, ocorrida na Assembleia Geral Ordinária realizada em 28/04/2023, houve a aplicação de reajuste de 9% nas remunerações percebidas pelos membros da Diretoria Executiva e dos Conselhos e Comitês Estatutários, conforme alínea “c” adiante. Ainda, a diferença apresentada nos Honorários e encargos da Diretoria Executiva, também se refere ao aumento dos encargos calculados sobre a remuneração variável (em espécie e ações) do exercício de 2022, paga no 1º semestre de 2023. Esta última aumentou em relação à remuneração variável do exercício de 2021, paga no 1º semestre de 2022, conforme podemos observar nas linhas “Remuneração Variável” e “Remuneração Baseada em Ações” do quadro acima. O aumento observado na linha “Comitê de Riscos e de Capital” refere-se ao fato de, em 2022, os membros terem sido eleitos em abril daquele ano, o que impactou no valor total gasto no período com o referido órgão de governança. </w:t>
      </w:r>
    </w:p>
    <w:p w14:paraId="6D25C54B" w14:textId="77777777" w:rsidR="006F393A" w:rsidRPr="00BF2AAF" w:rsidRDefault="006F393A" w:rsidP="006F393A">
      <w:pPr>
        <w:pStyle w:val="05-Textonormal2"/>
        <w:rPr>
          <w:rFonts w:cs="Arial"/>
        </w:rPr>
      </w:pPr>
      <w:r w:rsidRPr="00BF2AAF">
        <w:rPr>
          <w:rFonts w:cs="Arial"/>
        </w:rPr>
        <w:t>De acordo com a política de remuneração variável da BB Seguridade Participações, estabelecida em conformidade com a Lei 6.404/76, artigo 152 e o CPC 10 (R1) [IFRS 2] – Pagamento Baseado em Ações, parte da remuneração variável da Diretoria Executiva é paga em ações.</w:t>
      </w:r>
    </w:p>
    <w:p w14:paraId="5D0EB45F" w14:textId="77777777" w:rsidR="006F393A" w:rsidRPr="00BF2AAF" w:rsidRDefault="006F393A" w:rsidP="006F393A">
      <w:pPr>
        <w:pStyle w:val="05-Textonormal2"/>
        <w:rPr>
          <w:rFonts w:cs="Arial"/>
        </w:rPr>
      </w:pPr>
      <w:r w:rsidRPr="00BF2AAF">
        <w:rPr>
          <w:rFonts w:cs="Arial"/>
        </w:rPr>
        <w:t xml:space="preserve">A BB Seguridade não oferece benefícios pós-emprego ao Pessoal-Chave da Administração e nem aos seus funcionários. </w:t>
      </w:r>
    </w:p>
    <w:p w14:paraId="182A9088" w14:textId="77777777" w:rsidR="006F393A" w:rsidRPr="00BF2AAF" w:rsidRDefault="006F393A" w:rsidP="006F393A">
      <w:pPr>
        <w:pStyle w:val="05-Textonormal2"/>
        <w:rPr>
          <w:rFonts w:cs="Arial"/>
        </w:rPr>
      </w:pPr>
      <w:r w:rsidRPr="00BF2AAF">
        <w:rPr>
          <w:rFonts w:cs="Arial"/>
        </w:rPr>
        <w:t>Os custos correntes com pessoal são ressarcidos ao controlador Banco do Brasil S.A., no âmbito do convênio de cessão de funcionários, no período em que estiverem alocados às atividades da Companhia.</w:t>
      </w:r>
    </w:p>
    <w:p w14:paraId="33F77A16" w14:textId="77777777" w:rsidR="006F393A" w:rsidRPr="00BF2AAF" w:rsidRDefault="006F393A" w:rsidP="006F393A">
      <w:pPr>
        <w:pStyle w:val="05-Textonormal2"/>
        <w:rPr>
          <w:rFonts w:cs="Arial"/>
        </w:rPr>
      </w:pPr>
      <w:r w:rsidRPr="00BF2AAF">
        <w:rPr>
          <w:rFonts w:cs="Arial"/>
        </w:rPr>
        <w:t>O Grupo BB Seguridade realiza transações bancárias com o seu controlador, Banco do Brasil S.A., como depósitos em conta corrente, cartões empresariais, aplicações financeiras, prestação de serviços e de garantias.</w:t>
      </w:r>
    </w:p>
    <w:p w14:paraId="38137F2D" w14:textId="77777777" w:rsidR="006F393A" w:rsidRPr="00BF2AAF" w:rsidRDefault="006F393A" w:rsidP="006F393A">
      <w:pPr>
        <w:pStyle w:val="05-Textonormal2"/>
        <w:rPr>
          <w:rFonts w:cs="Arial"/>
        </w:rPr>
      </w:pPr>
      <w:r w:rsidRPr="00BF2AAF">
        <w:rPr>
          <w:rFonts w:cs="Arial"/>
        </w:rPr>
        <w:t>O Grupo BB Seguridade não concede empréstimos ao Pessoal-Chave da administração.</w:t>
      </w:r>
    </w:p>
    <w:p w14:paraId="5F02AB60" w14:textId="77777777" w:rsidR="006F393A" w:rsidRPr="00BF2AAF" w:rsidRDefault="006F393A" w:rsidP="006F393A">
      <w:pPr>
        <w:pStyle w:val="05-Textonormal2"/>
        <w:rPr>
          <w:rFonts w:cs="Arial"/>
        </w:rPr>
      </w:pPr>
      <w:r w:rsidRPr="00BF2AAF">
        <w:rPr>
          <w:rFonts w:cs="Arial"/>
        </w:rPr>
        <w:t>A Controlada BB Corretora possui contratos de comercialização para os produtos de seguridade no canal bancário com todas as investidas operacionais da BB Seguridade, sendo os principais elencados a seguir:</w:t>
      </w:r>
    </w:p>
    <w:p w14:paraId="04756D67" w14:textId="77777777" w:rsidR="006F393A" w:rsidRPr="00BF2AAF" w:rsidRDefault="006F393A" w:rsidP="00D46F23">
      <w:pPr>
        <w:pStyle w:val="05-Textonormal2"/>
        <w:numPr>
          <w:ilvl w:val="0"/>
          <w:numId w:val="39"/>
        </w:numPr>
        <w:ind w:left="426" w:hanging="142"/>
        <w:rPr>
          <w:rFonts w:cs="Arial"/>
        </w:rPr>
      </w:pPr>
      <w:proofErr w:type="spellStart"/>
      <w:r w:rsidRPr="00BF2AAF">
        <w:rPr>
          <w:rStyle w:val="normaltextrun"/>
          <w:rFonts w:eastAsia="MS Mincho" w:cs="Arial"/>
          <w:color w:val="000000"/>
          <w:shd w:val="clear" w:color="auto" w:fill="FFFFFF"/>
        </w:rPr>
        <w:t>Brasilseg</w:t>
      </w:r>
      <w:proofErr w:type="spellEnd"/>
      <w:r w:rsidRPr="00BF2AAF">
        <w:rPr>
          <w:rStyle w:val="normaltextrun"/>
          <w:rFonts w:eastAsia="MS Mincho" w:cs="Arial"/>
          <w:color w:val="000000"/>
          <w:shd w:val="clear" w:color="auto" w:fill="FFFFFF"/>
        </w:rPr>
        <w:t xml:space="preserve"> Companhia de Seguros S.A. e Aliança do Brasil Seguros S.A.,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27F2AEA2" w14:textId="77777777" w:rsidR="006F393A" w:rsidRPr="00BF2AAF" w:rsidRDefault="006F393A" w:rsidP="00D46F23">
      <w:pPr>
        <w:pStyle w:val="05-Textonormal2"/>
        <w:numPr>
          <w:ilvl w:val="0"/>
          <w:numId w:val="39"/>
        </w:numPr>
        <w:ind w:left="426" w:hanging="142"/>
        <w:rPr>
          <w:rFonts w:cs="Arial"/>
        </w:rPr>
      </w:pPr>
      <w:r w:rsidRPr="00BF2AAF">
        <w:rPr>
          <w:rFonts w:cs="Arial"/>
        </w:rPr>
        <w:t>Brasilprev Seguros e Previdência S.A., para comercialização de planos de previdência privada, assinado em 06/10/1999, pelo prazo de 5 anos, prorrogáveis automaticamente por iguais períodos.</w:t>
      </w:r>
    </w:p>
    <w:p w14:paraId="242248C2" w14:textId="77777777" w:rsidR="006F393A" w:rsidRPr="00BF2AAF" w:rsidRDefault="006F393A" w:rsidP="00D46F23">
      <w:pPr>
        <w:pStyle w:val="05-Textonormal2"/>
        <w:numPr>
          <w:ilvl w:val="0"/>
          <w:numId w:val="39"/>
        </w:numPr>
        <w:ind w:left="426" w:hanging="142"/>
        <w:rPr>
          <w:rFonts w:cs="Arial"/>
        </w:rPr>
      </w:pPr>
      <w:r w:rsidRPr="00BF2AAF">
        <w:rPr>
          <w:rFonts w:cs="Arial"/>
        </w:rPr>
        <w:t>Brasilcap Capitalização S.A., para comercialização de títulos de capitalização, assinado em 14/07/1999, pelo prazo de 5 anos, prorrogáveis automaticamente por iguais períodos.</w:t>
      </w:r>
    </w:p>
    <w:p w14:paraId="524DEE07" w14:textId="77777777" w:rsidR="006F393A" w:rsidRPr="00BF2AAF" w:rsidRDefault="006F393A" w:rsidP="006F393A">
      <w:pPr>
        <w:pStyle w:val="05-Textonormal2"/>
        <w:rPr>
          <w:rFonts w:cs="Arial"/>
        </w:rPr>
      </w:pPr>
      <w:r w:rsidRPr="00BF2AAF">
        <w:rPr>
          <w:rFonts w:cs="Arial"/>
        </w:rPr>
        <w:t>Apresentamos a seguir as principais operações com partes relacionadas vigentes entre as empresas do Grupo BB Seguridade:</w:t>
      </w:r>
    </w:p>
    <w:p w14:paraId="12B15B30" w14:textId="77777777" w:rsidR="006F393A" w:rsidRPr="00BF2AAF" w:rsidRDefault="006F393A" w:rsidP="009148EC">
      <w:pPr>
        <w:pStyle w:val="03-SubttulodeNota"/>
        <w:keepNext/>
        <w:keepLines/>
        <w:pageBreakBefore/>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lastRenderedPageBreak/>
        <w:t>Sumário das Transações com Partes Relacionadas</w:t>
      </w:r>
    </w:p>
    <w:p w14:paraId="3903EF58" w14:textId="77777777" w:rsidR="006F393A" w:rsidRPr="00BF2AAF" w:rsidRDefault="006F393A" w:rsidP="006F393A">
      <w:pPr>
        <w:pStyle w:val="03-SubttulodeNota"/>
        <w:rPr>
          <w:rFonts w:cs="Arial"/>
          <w:color w:val="1F3864" w:themeColor="accent1" w:themeShade="80"/>
          <w:sz w:val="18"/>
          <w:szCs w:val="18"/>
        </w:rPr>
      </w:pPr>
      <w:r w:rsidRPr="00BF2AAF">
        <w:rPr>
          <w:rFonts w:cs="Arial"/>
          <w:color w:val="1F3864" w:themeColor="accent1" w:themeShade="80"/>
          <w:sz w:val="18"/>
          <w:szCs w:val="18"/>
        </w:rPr>
        <w:t xml:space="preserve">BB Seguridade – Controlador </w:t>
      </w:r>
    </w:p>
    <w:p w14:paraId="6701D191" w14:textId="77777777" w:rsidR="006F393A" w:rsidRPr="00BF2AAF" w:rsidRDefault="006F393A" w:rsidP="006F393A">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C55338" w:rsidRPr="00BF2AAF" w14:paraId="500430AD" w14:textId="77777777" w:rsidTr="00F12F58">
        <w:trPr>
          <w:trHeight w:val="238"/>
          <w:jc w:val="center"/>
        </w:trPr>
        <w:tc>
          <w:tcPr>
            <w:tcW w:w="1126" w:type="dxa"/>
            <w:tcBorders>
              <w:top w:val="single" w:sz="2" w:space="0" w:color="1F3864" w:themeColor="accent1" w:themeShade="80"/>
              <w:bottom w:val="nil"/>
            </w:tcBorders>
            <w:shd w:val="clear" w:color="auto" w:fill="auto"/>
          </w:tcPr>
          <w:p w14:paraId="4BD19645" w14:textId="77777777" w:rsidR="00C55338" w:rsidRPr="00BF2AAF" w:rsidRDefault="00C55338" w:rsidP="00F12F58">
            <w:pPr>
              <w:pStyle w:val="08-Tabelageral"/>
              <w:rPr>
                <w:rFonts w:cs="Arial"/>
                <w:b/>
              </w:rPr>
            </w:pPr>
          </w:p>
        </w:tc>
        <w:tc>
          <w:tcPr>
            <w:tcW w:w="3049" w:type="dxa"/>
            <w:tcBorders>
              <w:top w:val="single" w:sz="2" w:space="0" w:color="1F3864" w:themeColor="accent1" w:themeShade="80"/>
              <w:bottom w:val="nil"/>
            </w:tcBorders>
            <w:shd w:val="clear" w:color="auto" w:fill="auto"/>
          </w:tcPr>
          <w:p w14:paraId="427EB2CD" w14:textId="77777777" w:rsidR="00C55338" w:rsidRPr="00BF2AAF" w:rsidRDefault="00C55338" w:rsidP="00F12F58">
            <w:pPr>
              <w:pStyle w:val="08-Tabelageral"/>
              <w:rPr>
                <w:rFonts w:cs="Arial"/>
                <w:b/>
              </w:rPr>
            </w:pPr>
          </w:p>
        </w:tc>
        <w:tc>
          <w:tcPr>
            <w:tcW w:w="2678" w:type="dxa"/>
            <w:gridSpan w:val="2"/>
            <w:tcBorders>
              <w:top w:val="single" w:sz="2" w:space="0" w:color="1F3864" w:themeColor="accent1" w:themeShade="80"/>
              <w:bottom w:val="single" w:sz="2" w:space="0" w:color="1F3864" w:themeColor="accent1" w:themeShade="80"/>
            </w:tcBorders>
            <w:shd w:val="clear" w:color="auto" w:fill="auto"/>
          </w:tcPr>
          <w:p w14:paraId="119E453B" w14:textId="77777777" w:rsidR="00C55338" w:rsidRPr="00BF2AAF" w:rsidRDefault="00C55338" w:rsidP="00F12F58">
            <w:pPr>
              <w:pStyle w:val="08-Tabelageral"/>
              <w:jc w:val="center"/>
              <w:rPr>
                <w:rFonts w:cs="Arial"/>
                <w:b/>
                <w:bCs/>
              </w:rPr>
            </w:pPr>
            <w:r w:rsidRPr="00BF2AAF">
              <w:rPr>
                <w:rFonts w:cs="Arial"/>
                <w:b/>
              </w:rPr>
              <w:t>31.12.2023</w:t>
            </w:r>
          </w:p>
        </w:tc>
        <w:tc>
          <w:tcPr>
            <w:tcW w:w="2786" w:type="dxa"/>
            <w:gridSpan w:val="2"/>
            <w:tcBorders>
              <w:top w:val="single" w:sz="2" w:space="0" w:color="1F3864" w:themeColor="accent1" w:themeShade="80"/>
              <w:bottom w:val="single" w:sz="2" w:space="0" w:color="1F3864" w:themeColor="accent1" w:themeShade="80"/>
            </w:tcBorders>
            <w:shd w:val="clear" w:color="auto" w:fill="auto"/>
          </w:tcPr>
          <w:p w14:paraId="7FD2AB57" w14:textId="77777777" w:rsidR="00C55338" w:rsidRPr="00BF2AAF" w:rsidRDefault="00C55338" w:rsidP="00F12F58">
            <w:pPr>
              <w:pStyle w:val="08-Tabelageral"/>
              <w:jc w:val="center"/>
              <w:rPr>
                <w:rFonts w:cs="Arial"/>
                <w:b/>
              </w:rPr>
            </w:pPr>
            <w:r w:rsidRPr="00BF2AAF">
              <w:rPr>
                <w:rFonts w:cs="Arial"/>
                <w:b/>
              </w:rPr>
              <w:t>31.12.2022</w:t>
            </w:r>
          </w:p>
        </w:tc>
      </w:tr>
      <w:tr w:rsidR="00C55338" w:rsidRPr="00BF2AAF" w14:paraId="6EB76E91" w14:textId="77777777" w:rsidTr="00F12F58">
        <w:trPr>
          <w:trHeight w:val="238"/>
          <w:jc w:val="center"/>
        </w:trPr>
        <w:tc>
          <w:tcPr>
            <w:tcW w:w="4175" w:type="dxa"/>
            <w:gridSpan w:val="2"/>
            <w:tcBorders>
              <w:top w:val="nil"/>
              <w:bottom w:val="single" w:sz="2" w:space="0" w:color="1F3864" w:themeColor="accent1" w:themeShade="80"/>
            </w:tcBorders>
            <w:shd w:val="clear" w:color="auto" w:fill="auto"/>
          </w:tcPr>
          <w:p w14:paraId="4BCC314B" w14:textId="77777777" w:rsidR="00C55338" w:rsidRPr="00BF2AAF" w:rsidRDefault="00C55338" w:rsidP="00F12F58">
            <w:pPr>
              <w:pStyle w:val="08-Tabelageral"/>
              <w:rPr>
                <w:rFonts w:cs="Arial"/>
                <w:b/>
                <w:szCs w:val="12"/>
              </w:rPr>
            </w:pPr>
          </w:p>
        </w:tc>
        <w:tc>
          <w:tcPr>
            <w:tcW w:w="1339" w:type="dxa"/>
            <w:tcBorders>
              <w:top w:val="single" w:sz="2" w:space="0" w:color="1F3864" w:themeColor="accent1" w:themeShade="80"/>
              <w:bottom w:val="single" w:sz="2" w:space="0" w:color="1F3864" w:themeColor="accent1" w:themeShade="80"/>
            </w:tcBorders>
            <w:shd w:val="clear" w:color="auto" w:fill="auto"/>
          </w:tcPr>
          <w:p w14:paraId="738BD8EB" w14:textId="77777777" w:rsidR="00C55338" w:rsidRPr="00BF2AAF" w:rsidRDefault="00C55338" w:rsidP="00F12F58">
            <w:pPr>
              <w:pStyle w:val="08-Tabelageral"/>
              <w:rPr>
                <w:rFonts w:cs="Arial"/>
                <w:b/>
                <w:szCs w:val="12"/>
              </w:rPr>
            </w:pPr>
            <w:r w:rsidRPr="00BF2AAF">
              <w:rPr>
                <w:rFonts w:cs="Arial"/>
                <w:b/>
                <w:szCs w:val="12"/>
              </w:rPr>
              <w:t>Banco do Brasil</w:t>
            </w:r>
          </w:p>
        </w:tc>
        <w:tc>
          <w:tcPr>
            <w:tcW w:w="1339" w:type="dxa"/>
            <w:tcBorders>
              <w:top w:val="single" w:sz="2" w:space="0" w:color="1F3864" w:themeColor="accent1" w:themeShade="80"/>
              <w:bottom w:val="single" w:sz="2" w:space="0" w:color="1F3864" w:themeColor="accent1" w:themeShade="80"/>
            </w:tcBorders>
            <w:shd w:val="clear" w:color="auto" w:fill="auto"/>
          </w:tcPr>
          <w:p w14:paraId="570DA4EF" w14:textId="77777777" w:rsidR="00C55338" w:rsidRPr="00BF2AAF" w:rsidRDefault="00C55338" w:rsidP="00F12F58">
            <w:pPr>
              <w:pStyle w:val="08-Tabelageral"/>
              <w:rPr>
                <w:rFonts w:cs="Arial"/>
                <w:b/>
                <w:szCs w:val="12"/>
              </w:rPr>
            </w:pPr>
            <w:r w:rsidRPr="00BF2AAF">
              <w:rPr>
                <w:rFonts w:cs="Arial"/>
                <w:b/>
                <w:szCs w:val="12"/>
              </w:rPr>
              <w:t xml:space="preserve">Controladas </w:t>
            </w:r>
            <w:r w:rsidRPr="00BF2AAF">
              <w:rPr>
                <w:rFonts w:cs="Arial"/>
                <w:b/>
                <w:szCs w:val="12"/>
                <w:vertAlign w:val="superscript"/>
              </w:rPr>
              <w:t>(1)</w:t>
            </w:r>
          </w:p>
        </w:tc>
        <w:tc>
          <w:tcPr>
            <w:tcW w:w="1339" w:type="dxa"/>
            <w:tcBorders>
              <w:top w:val="single" w:sz="2" w:space="0" w:color="1F3864" w:themeColor="accent1" w:themeShade="80"/>
              <w:bottom w:val="single" w:sz="2" w:space="0" w:color="1F3864" w:themeColor="accent1" w:themeShade="80"/>
            </w:tcBorders>
            <w:shd w:val="clear" w:color="auto" w:fill="auto"/>
          </w:tcPr>
          <w:p w14:paraId="417D3E83" w14:textId="77777777" w:rsidR="00C55338" w:rsidRPr="00BF2AAF" w:rsidRDefault="00C55338" w:rsidP="00F12F58">
            <w:pPr>
              <w:pStyle w:val="08-Tabelageral"/>
              <w:rPr>
                <w:rFonts w:cs="Arial"/>
                <w:b/>
                <w:szCs w:val="12"/>
              </w:rPr>
            </w:pPr>
            <w:r w:rsidRPr="00BF2AAF">
              <w:rPr>
                <w:rFonts w:cs="Arial"/>
                <w:b/>
                <w:szCs w:val="12"/>
              </w:rPr>
              <w:t>Banco do Brasil</w:t>
            </w:r>
          </w:p>
        </w:tc>
        <w:tc>
          <w:tcPr>
            <w:tcW w:w="1447" w:type="dxa"/>
            <w:tcBorders>
              <w:top w:val="single" w:sz="2" w:space="0" w:color="1F3864" w:themeColor="accent1" w:themeShade="80"/>
              <w:bottom w:val="single" w:sz="2" w:space="0" w:color="1F3864" w:themeColor="accent1" w:themeShade="80"/>
            </w:tcBorders>
            <w:shd w:val="clear" w:color="auto" w:fill="auto"/>
          </w:tcPr>
          <w:p w14:paraId="7CD411AF" w14:textId="77777777" w:rsidR="00C55338" w:rsidRPr="00BF2AAF" w:rsidRDefault="00C55338" w:rsidP="00F12F58">
            <w:pPr>
              <w:pStyle w:val="08-Tabelageral"/>
              <w:rPr>
                <w:rFonts w:cs="Arial"/>
                <w:b/>
                <w:szCs w:val="12"/>
              </w:rPr>
            </w:pPr>
            <w:r w:rsidRPr="00BF2AAF">
              <w:rPr>
                <w:rFonts w:cs="Arial"/>
                <w:b/>
                <w:szCs w:val="12"/>
              </w:rPr>
              <w:t xml:space="preserve">Controladas </w:t>
            </w:r>
            <w:r w:rsidRPr="00BF2AAF">
              <w:rPr>
                <w:rFonts w:cs="Arial"/>
                <w:b/>
                <w:szCs w:val="12"/>
                <w:vertAlign w:val="superscript"/>
              </w:rPr>
              <w:t>(1)</w:t>
            </w:r>
          </w:p>
        </w:tc>
      </w:tr>
      <w:tr w:rsidR="00C55338" w:rsidRPr="00BF2AAF" w14:paraId="4815EC05" w14:textId="77777777" w:rsidTr="00F12F58">
        <w:trPr>
          <w:trHeight w:val="238"/>
          <w:jc w:val="center"/>
        </w:trPr>
        <w:tc>
          <w:tcPr>
            <w:tcW w:w="4175" w:type="dxa"/>
            <w:gridSpan w:val="2"/>
            <w:tcBorders>
              <w:top w:val="single" w:sz="2" w:space="0" w:color="1F3864" w:themeColor="accent1" w:themeShade="80"/>
            </w:tcBorders>
            <w:shd w:val="clear" w:color="auto" w:fill="auto"/>
          </w:tcPr>
          <w:p w14:paraId="0E19A498" w14:textId="77777777" w:rsidR="00C55338" w:rsidRPr="00BF2AAF" w:rsidRDefault="00C55338" w:rsidP="00F12F58">
            <w:pPr>
              <w:pStyle w:val="08-Tabelageral"/>
              <w:jc w:val="left"/>
              <w:rPr>
                <w:rFonts w:cs="Arial"/>
                <w:b/>
              </w:rPr>
            </w:pPr>
            <w:r w:rsidRPr="00BF2AAF">
              <w:rPr>
                <w:rFonts w:cs="Arial"/>
                <w:b/>
              </w:rPr>
              <w:t>Ativos</w:t>
            </w:r>
          </w:p>
        </w:tc>
        <w:tc>
          <w:tcPr>
            <w:tcW w:w="1339" w:type="dxa"/>
            <w:tcBorders>
              <w:top w:val="single" w:sz="2" w:space="0" w:color="1F3864" w:themeColor="accent1" w:themeShade="80"/>
            </w:tcBorders>
            <w:shd w:val="clear" w:color="auto" w:fill="auto"/>
          </w:tcPr>
          <w:p w14:paraId="08CC0EB3" w14:textId="77777777" w:rsidR="00C55338" w:rsidRPr="00BF2AAF" w:rsidRDefault="00C55338" w:rsidP="00F12F58">
            <w:pPr>
              <w:pStyle w:val="08-Tabelageral"/>
              <w:rPr>
                <w:rFonts w:cs="Arial"/>
                <w:b/>
                <w:szCs w:val="14"/>
              </w:rPr>
            </w:pPr>
          </w:p>
        </w:tc>
        <w:tc>
          <w:tcPr>
            <w:tcW w:w="1339" w:type="dxa"/>
            <w:tcBorders>
              <w:top w:val="single" w:sz="2" w:space="0" w:color="1F3864" w:themeColor="accent1" w:themeShade="80"/>
            </w:tcBorders>
            <w:shd w:val="clear" w:color="auto" w:fill="auto"/>
          </w:tcPr>
          <w:p w14:paraId="175C9457" w14:textId="77777777" w:rsidR="00C55338" w:rsidRPr="00BF2AAF" w:rsidRDefault="00C55338" w:rsidP="00F12F58">
            <w:pPr>
              <w:pStyle w:val="08-Tabelageral"/>
              <w:rPr>
                <w:rFonts w:cs="Arial"/>
                <w:b/>
                <w:szCs w:val="14"/>
              </w:rPr>
            </w:pPr>
          </w:p>
        </w:tc>
        <w:tc>
          <w:tcPr>
            <w:tcW w:w="1339" w:type="dxa"/>
            <w:tcBorders>
              <w:top w:val="single" w:sz="2" w:space="0" w:color="1F3864" w:themeColor="accent1" w:themeShade="80"/>
            </w:tcBorders>
            <w:shd w:val="clear" w:color="auto" w:fill="auto"/>
          </w:tcPr>
          <w:p w14:paraId="55B380A1" w14:textId="77777777" w:rsidR="00C55338" w:rsidRPr="00BF2AAF" w:rsidRDefault="00C55338" w:rsidP="00F12F58">
            <w:pPr>
              <w:pStyle w:val="08-Tabelageral"/>
              <w:rPr>
                <w:rFonts w:cs="Arial"/>
                <w:b/>
              </w:rPr>
            </w:pPr>
          </w:p>
        </w:tc>
        <w:tc>
          <w:tcPr>
            <w:tcW w:w="1447" w:type="dxa"/>
            <w:tcBorders>
              <w:top w:val="single" w:sz="2" w:space="0" w:color="1F3864" w:themeColor="accent1" w:themeShade="80"/>
            </w:tcBorders>
            <w:shd w:val="clear" w:color="auto" w:fill="auto"/>
          </w:tcPr>
          <w:p w14:paraId="625A9513" w14:textId="77777777" w:rsidR="00C55338" w:rsidRPr="00BF2AAF" w:rsidRDefault="00C55338" w:rsidP="00F12F58">
            <w:pPr>
              <w:pStyle w:val="08-Tabelageral"/>
              <w:rPr>
                <w:rFonts w:cs="Arial"/>
                <w:b/>
              </w:rPr>
            </w:pPr>
          </w:p>
        </w:tc>
      </w:tr>
      <w:tr w:rsidR="00C55338" w:rsidRPr="00BF2AAF" w14:paraId="21F847D9" w14:textId="77777777" w:rsidTr="00F12F58">
        <w:trPr>
          <w:trHeight w:val="238"/>
          <w:jc w:val="center"/>
        </w:trPr>
        <w:tc>
          <w:tcPr>
            <w:tcW w:w="4175" w:type="dxa"/>
            <w:gridSpan w:val="2"/>
            <w:shd w:val="clear" w:color="auto" w:fill="auto"/>
          </w:tcPr>
          <w:p w14:paraId="0C0C47CC" w14:textId="77777777" w:rsidR="00C55338" w:rsidRPr="00BF2AAF" w:rsidRDefault="00C55338" w:rsidP="00F12F58">
            <w:pPr>
              <w:pStyle w:val="08-Tabelageral"/>
              <w:jc w:val="left"/>
              <w:rPr>
                <w:rFonts w:cs="Arial"/>
                <w:b/>
              </w:rPr>
            </w:pPr>
            <w:r w:rsidRPr="00BF2AAF">
              <w:rPr>
                <w:rFonts w:cs="Arial"/>
              </w:rPr>
              <w:t>Caixa e equivalentes de caixa</w:t>
            </w:r>
          </w:p>
        </w:tc>
        <w:tc>
          <w:tcPr>
            <w:tcW w:w="1339" w:type="dxa"/>
            <w:shd w:val="clear" w:color="auto" w:fill="auto"/>
          </w:tcPr>
          <w:p w14:paraId="4E2B17A1" w14:textId="77777777" w:rsidR="00C55338" w:rsidRPr="00BF2AAF" w:rsidRDefault="00C55338" w:rsidP="00F12F58">
            <w:pPr>
              <w:pStyle w:val="08-Tabelageral"/>
              <w:rPr>
                <w:rFonts w:cs="Arial"/>
              </w:rPr>
            </w:pPr>
            <w:r w:rsidRPr="00BF2AAF">
              <w:rPr>
                <w:rFonts w:cs="Arial"/>
              </w:rPr>
              <w:t>645.070</w:t>
            </w:r>
          </w:p>
        </w:tc>
        <w:tc>
          <w:tcPr>
            <w:tcW w:w="1339" w:type="dxa"/>
            <w:shd w:val="clear" w:color="auto" w:fill="auto"/>
          </w:tcPr>
          <w:p w14:paraId="66365001"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4CA8325F" w14:textId="77777777" w:rsidR="00C55338" w:rsidRPr="00BF2AAF" w:rsidRDefault="00C55338" w:rsidP="00F12F58">
            <w:pPr>
              <w:pStyle w:val="08-Tabelageral"/>
              <w:rPr>
                <w:rFonts w:cs="Arial"/>
              </w:rPr>
            </w:pPr>
            <w:r w:rsidRPr="00BF2AAF">
              <w:rPr>
                <w:rFonts w:cs="Arial"/>
              </w:rPr>
              <w:t>59.003</w:t>
            </w:r>
          </w:p>
        </w:tc>
        <w:tc>
          <w:tcPr>
            <w:tcW w:w="1447" w:type="dxa"/>
            <w:shd w:val="clear" w:color="auto" w:fill="auto"/>
          </w:tcPr>
          <w:p w14:paraId="6BA13196" w14:textId="77777777" w:rsidR="00C55338" w:rsidRPr="00BF2AAF" w:rsidRDefault="00C55338" w:rsidP="00F12F58">
            <w:pPr>
              <w:pStyle w:val="08-Tabelageral"/>
              <w:rPr>
                <w:rFonts w:cs="Arial"/>
              </w:rPr>
            </w:pPr>
            <w:r w:rsidRPr="00BF2AAF">
              <w:rPr>
                <w:rFonts w:cs="Arial"/>
              </w:rPr>
              <w:t>--</w:t>
            </w:r>
          </w:p>
        </w:tc>
      </w:tr>
      <w:tr w:rsidR="00C55338" w:rsidRPr="00BF2AAF" w14:paraId="0D5C6BD9" w14:textId="77777777" w:rsidTr="00F12F58">
        <w:trPr>
          <w:trHeight w:val="238"/>
          <w:jc w:val="center"/>
        </w:trPr>
        <w:tc>
          <w:tcPr>
            <w:tcW w:w="4175" w:type="dxa"/>
            <w:gridSpan w:val="2"/>
            <w:shd w:val="clear" w:color="auto" w:fill="auto"/>
          </w:tcPr>
          <w:p w14:paraId="4CE90927" w14:textId="77777777" w:rsidR="00C55338" w:rsidRPr="00BF2AAF" w:rsidRDefault="00C55338" w:rsidP="00F12F58">
            <w:pPr>
              <w:pStyle w:val="08-Tabelageral"/>
              <w:jc w:val="left"/>
              <w:rPr>
                <w:rFonts w:cs="Arial"/>
                <w:b/>
              </w:rPr>
            </w:pPr>
            <w:r w:rsidRPr="00BF2AAF">
              <w:rPr>
                <w:rFonts w:cs="Arial"/>
              </w:rPr>
              <w:t>Dividendos</w:t>
            </w:r>
          </w:p>
        </w:tc>
        <w:tc>
          <w:tcPr>
            <w:tcW w:w="1339" w:type="dxa"/>
            <w:shd w:val="clear" w:color="auto" w:fill="auto"/>
          </w:tcPr>
          <w:p w14:paraId="2310F549"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5C9EBC5F" w14:textId="77777777" w:rsidR="00C55338" w:rsidRPr="00BF2AAF" w:rsidRDefault="00C55338" w:rsidP="00F12F58">
            <w:pPr>
              <w:pStyle w:val="08-Tabelageral"/>
              <w:rPr>
                <w:rFonts w:cs="Arial"/>
                <w:color w:val="000000"/>
                <w:szCs w:val="14"/>
              </w:rPr>
            </w:pPr>
            <w:r w:rsidRPr="00BF2AAF">
              <w:rPr>
                <w:rFonts w:cs="Arial"/>
                <w:color w:val="000000"/>
                <w:szCs w:val="14"/>
              </w:rPr>
              <w:t>2.362.126</w:t>
            </w:r>
          </w:p>
        </w:tc>
        <w:tc>
          <w:tcPr>
            <w:tcW w:w="1339" w:type="dxa"/>
            <w:shd w:val="clear" w:color="auto" w:fill="auto"/>
          </w:tcPr>
          <w:p w14:paraId="50AD73F5" w14:textId="77777777" w:rsidR="00C55338" w:rsidRPr="00BF2AAF" w:rsidRDefault="00C55338" w:rsidP="00F12F58">
            <w:pPr>
              <w:pStyle w:val="08-Tabelageral"/>
              <w:rPr>
                <w:rFonts w:cs="Arial"/>
              </w:rPr>
            </w:pPr>
            <w:r w:rsidRPr="00BF2AAF">
              <w:rPr>
                <w:rFonts w:cs="Arial"/>
              </w:rPr>
              <w:t>--</w:t>
            </w:r>
          </w:p>
        </w:tc>
        <w:tc>
          <w:tcPr>
            <w:tcW w:w="1447" w:type="dxa"/>
            <w:shd w:val="clear" w:color="auto" w:fill="auto"/>
          </w:tcPr>
          <w:p w14:paraId="294669FA" w14:textId="77777777" w:rsidR="00C55338" w:rsidRPr="00BF2AAF" w:rsidRDefault="00C55338" w:rsidP="00F12F58">
            <w:pPr>
              <w:pStyle w:val="08-Tabelageral"/>
              <w:rPr>
                <w:rFonts w:cs="Arial"/>
              </w:rPr>
            </w:pPr>
            <w:r w:rsidRPr="00BF2AAF">
              <w:rPr>
                <w:rFonts w:cs="Arial"/>
              </w:rPr>
              <w:t>3.683.355</w:t>
            </w:r>
          </w:p>
        </w:tc>
      </w:tr>
      <w:tr w:rsidR="00C55338" w:rsidRPr="00BF2AAF" w14:paraId="6AA28183" w14:textId="77777777" w:rsidTr="00F12F58">
        <w:trPr>
          <w:trHeight w:val="238"/>
          <w:jc w:val="center"/>
        </w:trPr>
        <w:tc>
          <w:tcPr>
            <w:tcW w:w="4175" w:type="dxa"/>
            <w:gridSpan w:val="2"/>
            <w:shd w:val="clear" w:color="auto" w:fill="auto"/>
          </w:tcPr>
          <w:p w14:paraId="2DA21702" w14:textId="77777777" w:rsidR="00C55338" w:rsidRPr="00BF2AAF" w:rsidRDefault="00C55338" w:rsidP="00F12F58">
            <w:pPr>
              <w:pStyle w:val="08-Tabelageral"/>
              <w:jc w:val="left"/>
              <w:rPr>
                <w:rFonts w:cs="Arial"/>
                <w:b/>
              </w:rPr>
            </w:pPr>
            <w:r w:rsidRPr="00BF2AAF">
              <w:rPr>
                <w:rFonts w:cs="Arial"/>
              </w:rPr>
              <w:t>Valores a receber de sociedades ligadas</w:t>
            </w:r>
          </w:p>
        </w:tc>
        <w:tc>
          <w:tcPr>
            <w:tcW w:w="1339" w:type="dxa"/>
            <w:shd w:val="clear" w:color="auto" w:fill="auto"/>
          </w:tcPr>
          <w:p w14:paraId="3E5983E4" w14:textId="77777777" w:rsidR="00C55338" w:rsidRPr="00BF2AAF" w:rsidRDefault="00C55338" w:rsidP="00F12F58">
            <w:pPr>
              <w:pStyle w:val="08-Tabelageral"/>
              <w:rPr>
                <w:rFonts w:cs="Arial"/>
              </w:rPr>
            </w:pPr>
            <w:r w:rsidRPr="00BF2AAF">
              <w:rPr>
                <w:rFonts w:cs="Arial"/>
              </w:rPr>
              <w:t>--</w:t>
            </w:r>
          </w:p>
        </w:tc>
        <w:tc>
          <w:tcPr>
            <w:tcW w:w="1339" w:type="dxa"/>
            <w:shd w:val="clear" w:color="auto" w:fill="auto"/>
          </w:tcPr>
          <w:p w14:paraId="0B258558" w14:textId="77777777" w:rsidR="00C55338" w:rsidRPr="00BF2AAF" w:rsidRDefault="00C55338" w:rsidP="00F12F58">
            <w:pPr>
              <w:pStyle w:val="08-Tabelageral"/>
              <w:rPr>
                <w:rFonts w:cs="Arial"/>
              </w:rPr>
            </w:pPr>
            <w:r w:rsidRPr="00BF2AAF">
              <w:rPr>
                <w:rFonts w:cs="Arial"/>
              </w:rPr>
              <w:t>10.417</w:t>
            </w:r>
          </w:p>
        </w:tc>
        <w:tc>
          <w:tcPr>
            <w:tcW w:w="1339" w:type="dxa"/>
            <w:shd w:val="clear" w:color="auto" w:fill="auto"/>
          </w:tcPr>
          <w:p w14:paraId="39792755" w14:textId="77777777" w:rsidR="00C55338" w:rsidRPr="00BF2AAF" w:rsidRDefault="00C55338" w:rsidP="00F12F58">
            <w:pPr>
              <w:pStyle w:val="08-Tabelageral"/>
              <w:rPr>
                <w:rFonts w:cs="Arial"/>
              </w:rPr>
            </w:pPr>
            <w:r w:rsidRPr="00BF2AAF">
              <w:rPr>
                <w:rFonts w:cs="Arial"/>
              </w:rPr>
              <w:t>--</w:t>
            </w:r>
          </w:p>
        </w:tc>
        <w:tc>
          <w:tcPr>
            <w:tcW w:w="1447" w:type="dxa"/>
            <w:shd w:val="clear" w:color="auto" w:fill="auto"/>
          </w:tcPr>
          <w:p w14:paraId="77E6C1B7" w14:textId="77777777" w:rsidR="00C55338" w:rsidRPr="00BF2AAF" w:rsidRDefault="00C55338" w:rsidP="00F12F58">
            <w:pPr>
              <w:pStyle w:val="08-Tabelageral"/>
              <w:rPr>
                <w:rFonts w:cs="Arial"/>
              </w:rPr>
            </w:pPr>
            <w:r w:rsidRPr="00BF2AAF">
              <w:rPr>
                <w:rFonts w:cs="Arial"/>
              </w:rPr>
              <w:t>9.365</w:t>
            </w:r>
          </w:p>
        </w:tc>
      </w:tr>
      <w:tr w:rsidR="00C55338" w:rsidRPr="00BF2AAF" w14:paraId="510AFFB8" w14:textId="77777777" w:rsidTr="00F12F58">
        <w:trPr>
          <w:trHeight w:val="238"/>
          <w:jc w:val="center"/>
        </w:trPr>
        <w:tc>
          <w:tcPr>
            <w:tcW w:w="4175" w:type="dxa"/>
            <w:gridSpan w:val="2"/>
            <w:shd w:val="clear" w:color="auto" w:fill="auto"/>
          </w:tcPr>
          <w:p w14:paraId="774F7E7D" w14:textId="77777777" w:rsidR="00C55338" w:rsidRPr="00BF2AAF" w:rsidRDefault="00C55338" w:rsidP="00F12F58">
            <w:pPr>
              <w:pStyle w:val="08-Tabelageral"/>
              <w:jc w:val="left"/>
              <w:rPr>
                <w:rFonts w:cs="Arial"/>
                <w:b/>
              </w:rPr>
            </w:pPr>
            <w:r w:rsidRPr="00BF2AAF">
              <w:rPr>
                <w:rFonts w:cs="Arial"/>
                <w:b/>
              </w:rPr>
              <w:t>Passivos</w:t>
            </w:r>
          </w:p>
        </w:tc>
        <w:tc>
          <w:tcPr>
            <w:tcW w:w="1339" w:type="dxa"/>
            <w:shd w:val="clear" w:color="auto" w:fill="auto"/>
          </w:tcPr>
          <w:p w14:paraId="3FB483F0" w14:textId="77777777" w:rsidR="00C55338" w:rsidRPr="00BF2AAF" w:rsidRDefault="00C55338" w:rsidP="00F12F58">
            <w:pPr>
              <w:pStyle w:val="08-Tabelageral"/>
              <w:rPr>
                <w:rFonts w:cs="Arial"/>
                <w:b/>
              </w:rPr>
            </w:pPr>
          </w:p>
        </w:tc>
        <w:tc>
          <w:tcPr>
            <w:tcW w:w="1339" w:type="dxa"/>
            <w:shd w:val="clear" w:color="auto" w:fill="auto"/>
          </w:tcPr>
          <w:p w14:paraId="0B3651DA" w14:textId="77777777" w:rsidR="00C55338" w:rsidRPr="00BF2AAF" w:rsidRDefault="00C55338" w:rsidP="00F12F58">
            <w:pPr>
              <w:pStyle w:val="08-Tabelageral"/>
              <w:rPr>
                <w:rFonts w:cs="Arial"/>
                <w:b/>
              </w:rPr>
            </w:pPr>
          </w:p>
        </w:tc>
        <w:tc>
          <w:tcPr>
            <w:tcW w:w="1339" w:type="dxa"/>
            <w:shd w:val="clear" w:color="auto" w:fill="auto"/>
          </w:tcPr>
          <w:p w14:paraId="3DEECC7F" w14:textId="77777777" w:rsidR="00C55338" w:rsidRPr="00BF2AAF" w:rsidRDefault="00C55338" w:rsidP="00F12F58">
            <w:pPr>
              <w:pStyle w:val="08-Tabelageral"/>
              <w:rPr>
                <w:rFonts w:cs="Arial"/>
                <w:b/>
              </w:rPr>
            </w:pPr>
          </w:p>
        </w:tc>
        <w:tc>
          <w:tcPr>
            <w:tcW w:w="1447" w:type="dxa"/>
            <w:shd w:val="clear" w:color="auto" w:fill="auto"/>
          </w:tcPr>
          <w:p w14:paraId="0D27F5BD" w14:textId="77777777" w:rsidR="00C55338" w:rsidRPr="00BF2AAF" w:rsidRDefault="00C55338" w:rsidP="00F12F58">
            <w:pPr>
              <w:pStyle w:val="08-Tabelageral"/>
              <w:rPr>
                <w:rFonts w:cs="Arial"/>
                <w:b/>
              </w:rPr>
            </w:pPr>
          </w:p>
        </w:tc>
      </w:tr>
      <w:tr w:rsidR="00C55338" w:rsidRPr="00BF2AAF" w14:paraId="7A224542" w14:textId="77777777" w:rsidTr="00F12F58">
        <w:trPr>
          <w:trHeight w:val="238"/>
          <w:jc w:val="center"/>
        </w:trPr>
        <w:tc>
          <w:tcPr>
            <w:tcW w:w="4175" w:type="dxa"/>
            <w:gridSpan w:val="2"/>
            <w:tcBorders>
              <w:bottom w:val="nil"/>
            </w:tcBorders>
            <w:shd w:val="clear" w:color="auto" w:fill="auto"/>
          </w:tcPr>
          <w:p w14:paraId="2E010831" w14:textId="77777777" w:rsidR="00C55338" w:rsidRPr="00BF2AAF" w:rsidRDefault="00C55338" w:rsidP="00F12F58">
            <w:pPr>
              <w:pStyle w:val="08-Tabelageral"/>
              <w:jc w:val="left"/>
              <w:rPr>
                <w:rFonts w:cs="Arial"/>
                <w:b/>
              </w:rPr>
            </w:pPr>
            <w:r w:rsidRPr="00BF2AAF">
              <w:rPr>
                <w:rFonts w:cs="Arial"/>
              </w:rPr>
              <w:t>Obrigações sociais e estatutárias</w:t>
            </w:r>
          </w:p>
        </w:tc>
        <w:tc>
          <w:tcPr>
            <w:tcW w:w="1339" w:type="dxa"/>
            <w:tcBorders>
              <w:bottom w:val="nil"/>
            </w:tcBorders>
            <w:shd w:val="clear" w:color="auto" w:fill="auto"/>
            <w:vAlign w:val="center"/>
          </w:tcPr>
          <w:p w14:paraId="78A40B2D" w14:textId="77777777" w:rsidR="00C55338" w:rsidRPr="00BF2AAF" w:rsidRDefault="00C55338" w:rsidP="00F12F58">
            <w:pPr>
              <w:pStyle w:val="08-Tabelageral"/>
              <w:rPr>
                <w:rFonts w:cs="Arial"/>
              </w:rPr>
            </w:pPr>
            <w:r w:rsidRPr="00BF2AAF">
              <w:rPr>
                <w:rFonts w:cs="Arial"/>
              </w:rPr>
              <w:t>1.626.642</w:t>
            </w:r>
          </w:p>
        </w:tc>
        <w:tc>
          <w:tcPr>
            <w:tcW w:w="1339" w:type="dxa"/>
            <w:tcBorders>
              <w:bottom w:val="nil"/>
            </w:tcBorders>
            <w:shd w:val="clear" w:color="auto" w:fill="auto"/>
          </w:tcPr>
          <w:p w14:paraId="484DB336" w14:textId="77777777" w:rsidR="00C55338" w:rsidRPr="00BF2AAF" w:rsidRDefault="00C55338" w:rsidP="00F12F58">
            <w:pPr>
              <w:pStyle w:val="08-Tabelageral"/>
              <w:rPr>
                <w:rFonts w:cs="Arial"/>
              </w:rPr>
            </w:pPr>
            <w:r w:rsidRPr="00BF2AAF">
              <w:rPr>
                <w:rFonts w:cs="Arial"/>
              </w:rPr>
              <w:t>--</w:t>
            </w:r>
          </w:p>
        </w:tc>
        <w:tc>
          <w:tcPr>
            <w:tcW w:w="1339" w:type="dxa"/>
            <w:tcBorders>
              <w:bottom w:val="nil"/>
            </w:tcBorders>
            <w:shd w:val="clear" w:color="auto" w:fill="auto"/>
          </w:tcPr>
          <w:p w14:paraId="67E0EDD0" w14:textId="77777777" w:rsidR="00C55338" w:rsidRPr="00BF2AAF" w:rsidRDefault="00C55338" w:rsidP="00F12F58">
            <w:pPr>
              <w:pStyle w:val="08-Tabelageral"/>
              <w:rPr>
                <w:rFonts w:cs="Arial"/>
              </w:rPr>
            </w:pPr>
            <w:r w:rsidRPr="00BF2AAF">
              <w:rPr>
                <w:rFonts w:cs="Arial"/>
              </w:rPr>
              <w:t>2.434.043</w:t>
            </w:r>
          </w:p>
        </w:tc>
        <w:tc>
          <w:tcPr>
            <w:tcW w:w="1447" w:type="dxa"/>
            <w:tcBorders>
              <w:bottom w:val="nil"/>
            </w:tcBorders>
            <w:shd w:val="clear" w:color="auto" w:fill="auto"/>
          </w:tcPr>
          <w:p w14:paraId="3B10448A" w14:textId="77777777" w:rsidR="00C55338" w:rsidRPr="00BF2AAF" w:rsidRDefault="00C55338" w:rsidP="00F12F58">
            <w:pPr>
              <w:pStyle w:val="08-Tabelageral"/>
              <w:rPr>
                <w:rFonts w:cs="Arial"/>
              </w:rPr>
            </w:pPr>
            <w:r w:rsidRPr="00BF2AAF">
              <w:rPr>
                <w:rFonts w:cs="Arial"/>
              </w:rPr>
              <w:t>--</w:t>
            </w:r>
          </w:p>
        </w:tc>
      </w:tr>
      <w:tr w:rsidR="00C55338" w:rsidRPr="00BF2AAF" w14:paraId="2990F575" w14:textId="77777777" w:rsidTr="00F12F58">
        <w:trPr>
          <w:trHeight w:val="238"/>
          <w:jc w:val="center"/>
        </w:trPr>
        <w:tc>
          <w:tcPr>
            <w:tcW w:w="4175" w:type="dxa"/>
            <w:gridSpan w:val="2"/>
            <w:tcBorders>
              <w:top w:val="nil"/>
              <w:bottom w:val="single" w:sz="2" w:space="0" w:color="1F3864" w:themeColor="accent1" w:themeShade="80"/>
            </w:tcBorders>
            <w:shd w:val="clear" w:color="auto" w:fill="auto"/>
          </w:tcPr>
          <w:p w14:paraId="0FC80119" w14:textId="77777777" w:rsidR="00C55338" w:rsidRPr="00BF2AAF" w:rsidRDefault="00C55338" w:rsidP="00F12F58">
            <w:pPr>
              <w:pStyle w:val="08-Tabelageral"/>
              <w:jc w:val="left"/>
              <w:rPr>
                <w:rFonts w:cs="Arial"/>
                <w:b/>
              </w:rPr>
            </w:pPr>
            <w:r w:rsidRPr="00BF2AAF">
              <w:rPr>
                <w:rFonts w:cs="Arial"/>
              </w:rPr>
              <w:t>Valores a pagar a sociedades ligadas</w:t>
            </w:r>
          </w:p>
        </w:tc>
        <w:tc>
          <w:tcPr>
            <w:tcW w:w="1339" w:type="dxa"/>
            <w:tcBorders>
              <w:top w:val="nil"/>
              <w:bottom w:val="single" w:sz="2" w:space="0" w:color="1F3864" w:themeColor="accent1" w:themeShade="80"/>
            </w:tcBorders>
            <w:shd w:val="clear" w:color="auto" w:fill="auto"/>
            <w:vAlign w:val="center"/>
          </w:tcPr>
          <w:p w14:paraId="06DEC2F9" w14:textId="77777777" w:rsidR="00C55338" w:rsidRPr="00BF2AAF" w:rsidRDefault="00C55338" w:rsidP="00F12F58">
            <w:pPr>
              <w:pStyle w:val="08-Tabelageral"/>
              <w:rPr>
                <w:rFonts w:cs="Arial"/>
              </w:rPr>
            </w:pPr>
            <w:r w:rsidRPr="00BF2AAF">
              <w:rPr>
                <w:rFonts w:cs="Arial"/>
              </w:rPr>
              <w:t>9.203</w:t>
            </w:r>
          </w:p>
        </w:tc>
        <w:tc>
          <w:tcPr>
            <w:tcW w:w="1339" w:type="dxa"/>
            <w:tcBorders>
              <w:top w:val="nil"/>
              <w:bottom w:val="single" w:sz="2" w:space="0" w:color="1F3864" w:themeColor="accent1" w:themeShade="80"/>
            </w:tcBorders>
            <w:shd w:val="clear" w:color="auto" w:fill="auto"/>
          </w:tcPr>
          <w:p w14:paraId="2AEA8859" w14:textId="77777777" w:rsidR="00C55338" w:rsidRPr="00BF2AAF" w:rsidRDefault="00C55338" w:rsidP="00F12F58">
            <w:pPr>
              <w:pStyle w:val="08-Tabelageral"/>
              <w:rPr>
                <w:rFonts w:cs="Arial"/>
              </w:rPr>
            </w:pPr>
            <w:r w:rsidRPr="00BF2AAF">
              <w:rPr>
                <w:rFonts w:cs="Arial"/>
              </w:rPr>
              <w:t>--</w:t>
            </w:r>
          </w:p>
        </w:tc>
        <w:tc>
          <w:tcPr>
            <w:tcW w:w="1339" w:type="dxa"/>
            <w:tcBorders>
              <w:top w:val="nil"/>
              <w:bottom w:val="single" w:sz="2" w:space="0" w:color="1F3864" w:themeColor="accent1" w:themeShade="80"/>
            </w:tcBorders>
            <w:shd w:val="clear" w:color="auto" w:fill="auto"/>
          </w:tcPr>
          <w:p w14:paraId="027D9986" w14:textId="77777777" w:rsidR="00C55338" w:rsidRPr="00BF2AAF" w:rsidRDefault="00C55338" w:rsidP="00F12F58">
            <w:pPr>
              <w:pStyle w:val="08-Tabelageral"/>
              <w:rPr>
                <w:rFonts w:cs="Arial"/>
              </w:rPr>
            </w:pPr>
            <w:r w:rsidRPr="00BF2AAF">
              <w:rPr>
                <w:rFonts w:cs="Arial"/>
              </w:rPr>
              <w:t>8.054</w:t>
            </w:r>
          </w:p>
        </w:tc>
        <w:tc>
          <w:tcPr>
            <w:tcW w:w="1447" w:type="dxa"/>
            <w:tcBorders>
              <w:top w:val="nil"/>
              <w:bottom w:val="single" w:sz="2" w:space="0" w:color="1F3864" w:themeColor="accent1" w:themeShade="80"/>
            </w:tcBorders>
            <w:shd w:val="clear" w:color="auto" w:fill="auto"/>
          </w:tcPr>
          <w:p w14:paraId="27775F55" w14:textId="77777777" w:rsidR="00C55338" w:rsidRPr="00BF2AAF" w:rsidRDefault="00C55338" w:rsidP="00F12F58">
            <w:pPr>
              <w:pStyle w:val="08-Tabelageral"/>
              <w:rPr>
                <w:rFonts w:cs="Arial"/>
              </w:rPr>
            </w:pPr>
            <w:r w:rsidRPr="00BF2AAF">
              <w:rPr>
                <w:rFonts w:cs="Arial"/>
              </w:rPr>
              <w:t>--</w:t>
            </w:r>
          </w:p>
        </w:tc>
      </w:tr>
    </w:tbl>
    <w:p w14:paraId="39254F1D" w14:textId="77777777" w:rsidR="006F393A" w:rsidRPr="00BF2AAF" w:rsidRDefault="006F393A" w:rsidP="006F393A">
      <w:pPr>
        <w:pStyle w:val="01-TtulodeNota"/>
        <w:spacing w:before="0" w:after="0"/>
        <w:jc w:val="right"/>
        <w:rPr>
          <w:rFonts w:cs="Arial"/>
          <w:sz w:val="14"/>
          <w:szCs w:val="14"/>
        </w:rPr>
      </w:pPr>
    </w:p>
    <w:p w14:paraId="6758DB8E" w14:textId="77777777" w:rsidR="006F393A" w:rsidRPr="00BF2AAF" w:rsidRDefault="006F393A" w:rsidP="006F393A">
      <w:pPr>
        <w:pStyle w:val="01-TtulodeNota"/>
        <w:keepNext/>
        <w:spacing w:after="0"/>
        <w:ind w:left="720"/>
        <w:jc w:val="right"/>
        <w:rPr>
          <w:rFonts w:cs="Arial"/>
          <w:sz w:val="14"/>
          <w:szCs w:val="14"/>
        </w:rPr>
      </w:pPr>
      <w:r w:rsidRPr="00BF2AAF">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C55338" w:rsidRPr="00BF2AAF" w14:paraId="0E069224" w14:textId="77777777" w:rsidTr="00F12F58">
        <w:trPr>
          <w:trHeight w:val="238"/>
          <w:jc w:val="center"/>
        </w:trPr>
        <w:tc>
          <w:tcPr>
            <w:tcW w:w="1275" w:type="dxa"/>
            <w:tcBorders>
              <w:top w:val="single" w:sz="2" w:space="0" w:color="1F3864" w:themeColor="accent1" w:themeShade="80"/>
              <w:bottom w:val="nil"/>
            </w:tcBorders>
            <w:shd w:val="clear" w:color="auto" w:fill="auto"/>
          </w:tcPr>
          <w:p w14:paraId="56EBD67D" w14:textId="77777777" w:rsidR="00C55338" w:rsidRPr="00BF2AAF" w:rsidRDefault="00C55338" w:rsidP="00F12F58">
            <w:pPr>
              <w:pStyle w:val="08-Tabelageral"/>
              <w:rPr>
                <w:rFonts w:cs="Arial"/>
                <w:b/>
                <w:szCs w:val="14"/>
              </w:rPr>
            </w:pPr>
          </w:p>
        </w:tc>
        <w:tc>
          <w:tcPr>
            <w:tcW w:w="2240" w:type="dxa"/>
            <w:tcBorders>
              <w:top w:val="single" w:sz="2" w:space="0" w:color="1F3864" w:themeColor="accent1" w:themeShade="80"/>
              <w:bottom w:val="nil"/>
            </w:tcBorders>
            <w:shd w:val="clear" w:color="auto" w:fill="auto"/>
          </w:tcPr>
          <w:p w14:paraId="30905593" w14:textId="77777777" w:rsidR="00C55338" w:rsidRPr="00BF2AAF" w:rsidRDefault="00C55338" w:rsidP="00F12F58">
            <w:pPr>
              <w:pStyle w:val="08-Tabelageral"/>
              <w:rPr>
                <w:rFonts w:cs="Arial"/>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2C2FABEA" w14:textId="77777777" w:rsidR="00C55338" w:rsidRPr="00BF2AAF" w:rsidRDefault="00C55338" w:rsidP="00F12F58">
            <w:pPr>
              <w:pStyle w:val="08-Tabelageral"/>
              <w:jc w:val="center"/>
              <w:rPr>
                <w:rFonts w:cs="Arial"/>
                <w:b/>
                <w:bCs/>
                <w:szCs w:val="14"/>
              </w:rPr>
            </w:pPr>
            <w:r w:rsidRPr="00BF2AAF">
              <w:rPr>
                <w:rFonts w:cs="Arial"/>
                <w:b/>
                <w:bCs/>
                <w:szCs w:val="14"/>
              </w:rPr>
              <w:t xml:space="preserve">Exercício 2023 </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3BE2FCBC" w14:textId="77777777" w:rsidR="00C55338" w:rsidRPr="00BF2AAF" w:rsidRDefault="00C55338" w:rsidP="00F12F58">
            <w:pPr>
              <w:pStyle w:val="08-Tabelageral"/>
              <w:jc w:val="center"/>
              <w:rPr>
                <w:rFonts w:cs="Arial"/>
                <w:b/>
                <w:szCs w:val="14"/>
              </w:rPr>
            </w:pPr>
            <w:r w:rsidRPr="00BF2AAF">
              <w:rPr>
                <w:rFonts w:cs="Arial"/>
                <w:b/>
                <w:szCs w:val="14"/>
              </w:rPr>
              <w:t>Exercício 2022</w:t>
            </w:r>
          </w:p>
        </w:tc>
      </w:tr>
      <w:tr w:rsidR="00C55338" w:rsidRPr="00BF2AAF" w14:paraId="3162BDAA" w14:textId="77777777" w:rsidTr="00F12F58">
        <w:trPr>
          <w:trHeight w:val="238"/>
          <w:jc w:val="center"/>
        </w:trPr>
        <w:tc>
          <w:tcPr>
            <w:tcW w:w="3515" w:type="dxa"/>
            <w:gridSpan w:val="2"/>
            <w:tcBorders>
              <w:top w:val="nil"/>
              <w:bottom w:val="single" w:sz="2" w:space="0" w:color="1F3864" w:themeColor="accent1" w:themeShade="80"/>
            </w:tcBorders>
            <w:shd w:val="clear" w:color="auto" w:fill="auto"/>
          </w:tcPr>
          <w:p w14:paraId="2D211A63"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9FE215A" w14:textId="77777777" w:rsidR="00C55338" w:rsidRPr="00BF2AAF" w:rsidRDefault="00C55338" w:rsidP="00F12F58">
            <w:pPr>
              <w:pStyle w:val="08-Tabelageral"/>
              <w:rPr>
                <w:rFonts w:cs="Arial"/>
                <w:b/>
                <w:szCs w:val="14"/>
              </w:rPr>
            </w:pPr>
            <w:r w:rsidRPr="00BF2AAF">
              <w:rPr>
                <w:rFonts w:cs="Arial"/>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55526E48" w14:textId="77777777" w:rsidR="00C55338" w:rsidRPr="00BF2AAF" w:rsidRDefault="00C55338" w:rsidP="00F12F58">
            <w:pPr>
              <w:pStyle w:val="08-Tabelageral"/>
              <w:rPr>
                <w:rFonts w:cs="Arial"/>
                <w:b/>
                <w:szCs w:val="14"/>
              </w:rPr>
            </w:pPr>
            <w:r w:rsidRPr="00BF2AAF">
              <w:rPr>
                <w:rFonts w:cs="Arial"/>
                <w:b/>
                <w:szCs w:val="14"/>
              </w:rPr>
              <w:t xml:space="preserve">Controladas </w:t>
            </w:r>
            <w:r w:rsidRPr="00BF2AAF">
              <w:rPr>
                <w:rFonts w:cs="Arial"/>
                <w:b/>
                <w:szCs w:val="14"/>
                <w:vertAlign w:val="superscript"/>
              </w:rPr>
              <w:t>(1)</w:t>
            </w:r>
          </w:p>
        </w:tc>
        <w:tc>
          <w:tcPr>
            <w:tcW w:w="1504" w:type="dxa"/>
            <w:tcBorders>
              <w:top w:val="single" w:sz="2" w:space="0" w:color="1F3864" w:themeColor="accent1" w:themeShade="80"/>
              <w:bottom w:val="single" w:sz="2" w:space="0" w:color="1F3864" w:themeColor="accent1" w:themeShade="80"/>
            </w:tcBorders>
            <w:shd w:val="clear" w:color="auto" w:fill="auto"/>
          </w:tcPr>
          <w:p w14:paraId="565DB245" w14:textId="77777777" w:rsidR="00C55338" w:rsidRPr="00BF2AAF" w:rsidRDefault="00C55338" w:rsidP="00F12F58">
            <w:pPr>
              <w:pStyle w:val="08-Tabelageral"/>
              <w:rPr>
                <w:rFonts w:cs="Arial"/>
                <w:b/>
                <w:szCs w:val="14"/>
              </w:rPr>
            </w:pPr>
            <w:r w:rsidRPr="00BF2AAF">
              <w:rPr>
                <w:rFonts w:cs="Arial"/>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638CF368" w14:textId="77777777" w:rsidR="00C55338" w:rsidRPr="00BF2AAF" w:rsidRDefault="00C55338" w:rsidP="00F12F58">
            <w:pPr>
              <w:pStyle w:val="08-Tabelageral"/>
              <w:rPr>
                <w:rFonts w:cs="Arial"/>
                <w:b/>
                <w:szCs w:val="14"/>
              </w:rPr>
            </w:pPr>
            <w:r w:rsidRPr="00BF2AAF">
              <w:rPr>
                <w:rFonts w:cs="Arial"/>
                <w:b/>
                <w:szCs w:val="14"/>
              </w:rPr>
              <w:t xml:space="preserve">Controladas </w:t>
            </w:r>
            <w:r w:rsidRPr="00BF2AAF">
              <w:rPr>
                <w:rFonts w:cs="Arial"/>
                <w:b/>
                <w:szCs w:val="14"/>
                <w:vertAlign w:val="superscript"/>
              </w:rPr>
              <w:t>(1)</w:t>
            </w:r>
          </w:p>
        </w:tc>
      </w:tr>
      <w:tr w:rsidR="00C55338" w:rsidRPr="00BF2AAF" w14:paraId="79119C4A" w14:textId="77777777" w:rsidTr="00F12F58">
        <w:trPr>
          <w:trHeight w:val="238"/>
          <w:jc w:val="center"/>
        </w:trPr>
        <w:tc>
          <w:tcPr>
            <w:tcW w:w="3515" w:type="dxa"/>
            <w:gridSpan w:val="2"/>
            <w:tcBorders>
              <w:top w:val="single" w:sz="2" w:space="0" w:color="1F3864" w:themeColor="accent1" w:themeShade="80"/>
              <w:bottom w:val="nil"/>
            </w:tcBorders>
            <w:shd w:val="clear" w:color="auto" w:fill="auto"/>
          </w:tcPr>
          <w:p w14:paraId="3412F747" w14:textId="77777777" w:rsidR="00C55338" w:rsidRPr="00BF2AAF" w:rsidRDefault="00C55338" w:rsidP="00F12F58">
            <w:pPr>
              <w:pStyle w:val="08-Tabelageral"/>
              <w:jc w:val="both"/>
              <w:rPr>
                <w:rFonts w:cs="Arial"/>
                <w:b/>
              </w:rPr>
            </w:pPr>
            <w:r w:rsidRPr="00BF2AAF">
              <w:rPr>
                <w:rFonts w:cs="Arial"/>
                <w:b/>
              </w:rPr>
              <w:t>Resultado</w:t>
            </w:r>
          </w:p>
        </w:tc>
        <w:tc>
          <w:tcPr>
            <w:tcW w:w="1504" w:type="dxa"/>
            <w:tcBorders>
              <w:top w:val="single" w:sz="2" w:space="0" w:color="1F3864" w:themeColor="accent1" w:themeShade="80"/>
              <w:bottom w:val="nil"/>
            </w:tcBorders>
            <w:shd w:val="clear" w:color="auto" w:fill="auto"/>
          </w:tcPr>
          <w:p w14:paraId="56A5346F"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1AD977C5" w14:textId="77777777" w:rsidR="00C55338" w:rsidRPr="00BF2AAF" w:rsidRDefault="00C55338" w:rsidP="00F12F58">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23D47432" w14:textId="77777777" w:rsidR="00C55338" w:rsidRPr="00BF2AAF" w:rsidRDefault="00C55338" w:rsidP="00F12F58">
            <w:pPr>
              <w:pStyle w:val="08-Tabelageral"/>
              <w:rPr>
                <w:rFonts w:cs="Arial"/>
                <w:b/>
                <w:szCs w:val="14"/>
              </w:rPr>
            </w:pPr>
          </w:p>
        </w:tc>
        <w:tc>
          <w:tcPr>
            <w:tcW w:w="1612" w:type="dxa"/>
            <w:tcBorders>
              <w:top w:val="single" w:sz="2" w:space="0" w:color="1F3864" w:themeColor="accent1" w:themeShade="80"/>
              <w:bottom w:val="nil"/>
            </w:tcBorders>
            <w:shd w:val="clear" w:color="auto" w:fill="auto"/>
          </w:tcPr>
          <w:p w14:paraId="287A5B69" w14:textId="77777777" w:rsidR="00C55338" w:rsidRPr="00BF2AAF" w:rsidRDefault="00C55338" w:rsidP="00F12F58">
            <w:pPr>
              <w:pStyle w:val="08-Tabelageral"/>
              <w:rPr>
                <w:rFonts w:cs="Arial"/>
                <w:b/>
                <w:szCs w:val="14"/>
              </w:rPr>
            </w:pPr>
          </w:p>
        </w:tc>
      </w:tr>
      <w:tr w:rsidR="00C55338" w:rsidRPr="00BF2AAF" w14:paraId="7FEC5574" w14:textId="77777777" w:rsidTr="00F12F58">
        <w:trPr>
          <w:trHeight w:val="238"/>
          <w:jc w:val="center"/>
        </w:trPr>
        <w:tc>
          <w:tcPr>
            <w:tcW w:w="3515" w:type="dxa"/>
            <w:gridSpan w:val="2"/>
            <w:tcBorders>
              <w:top w:val="nil"/>
            </w:tcBorders>
            <w:shd w:val="clear" w:color="auto" w:fill="auto"/>
          </w:tcPr>
          <w:p w14:paraId="33A5B839" w14:textId="77777777" w:rsidR="00C55338" w:rsidRPr="00BF2AAF" w:rsidRDefault="00C55338" w:rsidP="00F12F58">
            <w:pPr>
              <w:pStyle w:val="08-Tabelageral"/>
              <w:jc w:val="both"/>
              <w:rPr>
                <w:rFonts w:cs="Arial"/>
              </w:rPr>
            </w:pPr>
            <w:r w:rsidRPr="00BF2AAF">
              <w:rPr>
                <w:rFonts w:cs="Arial"/>
              </w:rPr>
              <w:t>Receita de juros de instrumentos financeiros</w:t>
            </w:r>
          </w:p>
        </w:tc>
        <w:tc>
          <w:tcPr>
            <w:tcW w:w="1504" w:type="dxa"/>
            <w:tcBorders>
              <w:top w:val="nil"/>
            </w:tcBorders>
            <w:shd w:val="clear" w:color="auto" w:fill="auto"/>
          </w:tcPr>
          <w:p w14:paraId="77992790" w14:textId="77777777" w:rsidR="00C55338" w:rsidRPr="00BF2AAF" w:rsidRDefault="00C55338" w:rsidP="00F12F58">
            <w:pPr>
              <w:pStyle w:val="08-Tabelageral"/>
              <w:rPr>
                <w:rFonts w:cs="Arial"/>
              </w:rPr>
            </w:pPr>
            <w:r w:rsidRPr="00BF2AAF">
              <w:rPr>
                <w:rFonts w:cs="Arial"/>
              </w:rPr>
              <w:t>44.866</w:t>
            </w:r>
          </w:p>
        </w:tc>
        <w:tc>
          <w:tcPr>
            <w:tcW w:w="1504" w:type="dxa"/>
            <w:tcBorders>
              <w:top w:val="nil"/>
            </w:tcBorders>
            <w:shd w:val="clear" w:color="auto" w:fill="auto"/>
          </w:tcPr>
          <w:p w14:paraId="498FBCBE" w14:textId="77777777" w:rsidR="00C55338" w:rsidRPr="00BF2AAF" w:rsidRDefault="00C55338" w:rsidP="00F12F58">
            <w:pPr>
              <w:pStyle w:val="08-Tabelageral"/>
              <w:rPr>
                <w:rFonts w:cs="Arial"/>
              </w:rPr>
            </w:pPr>
            <w:r w:rsidRPr="00BF2AAF">
              <w:rPr>
                <w:rFonts w:cs="Arial"/>
              </w:rPr>
              <w:t>--</w:t>
            </w:r>
          </w:p>
        </w:tc>
        <w:tc>
          <w:tcPr>
            <w:tcW w:w="1504" w:type="dxa"/>
            <w:tcBorders>
              <w:top w:val="nil"/>
            </w:tcBorders>
            <w:shd w:val="clear" w:color="auto" w:fill="auto"/>
          </w:tcPr>
          <w:p w14:paraId="2A48A190" w14:textId="77777777" w:rsidR="00C55338" w:rsidRPr="00BF2AAF" w:rsidRDefault="00C55338" w:rsidP="00F12F58">
            <w:pPr>
              <w:pStyle w:val="08-Tabelageral"/>
              <w:rPr>
                <w:rFonts w:cs="Arial"/>
              </w:rPr>
            </w:pPr>
            <w:r w:rsidRPr="00BF2AAF">
              <w:rPr>
                <w:rFonts w:cs="Arial"/>
              </w:rPr>
              <w:t>12.982</w:t>
            </w:r>
          </w:p>
        </w:tc>
        <w:tc>
          <w:tcPr>
            <w:tcW w:w="1612" w:type="dxa"/>
            <w:tcBorders>
              <w:top w:val="nil"/>
            </w:tcBorders>
            <w:shd w:val="clear" w:color="auto" w:fill="auto"/>
          </w:tcPr>
          <w:p w14:paraId="3F6AD14D" w14:textId="77777777" w:rsidR="00C55338" w:rsidRPr="00BF2AAF" w:rsidRDefault="00C55338" w:rsidP="00F12F58">
            <w:pPr>
              <w:pStyle w:val="08-Tabelageral"/>
              <w:rPr>
                <w:rFonts w:cs="Arial"/>
              </w:rPr>
            </w:pPr>
            <w:r w:rsidRPr="00BF2AAF">
              <w:rPr>
                <w:rFonts w:cs="Arial"/>
              </w:rPr>
              <w:t>--</w:t>
            </w:r>
          </w:p>
        </w:tc>
      </w:tr>
      <w:tr w:rsidR="00C55338" w:rsidRPr="00BF2AAF" w14:paraId="36A67623" w14:textId="77777777" w:rsidTr="00F12F58">
        <w:trPr>
          <w:trHeight w:val="238"/>
          <w:jc w:val="center"/>
        </w:trPr>
        <w:tc>
          <w:tcPr>
            <w:tcW w:w="3515" w:type="dxa"/>
            <w:gridSpan w:val="2"/>
            <w:shd w:val="clear" w:color="auto" w:fill="auto"/>
          </w:tcPr>
          <w:p w14:paraId="28974538" w14:textId="77777777" w:rsidR="00C55338" w:rsidRPr="00BF2AAF" w:rsidRDefault="00C55338" w:rsidP="00F12F58">
            <w:pPr>
              <w:pStyle w:val="08-Tabelageral"/>
              <w:jc w:val="both"/>
              <w:rPr>
                <w:rFonts w:cs="Arial"/>
              </w:rPr>
            </w:pPr>
            <w:r w:rsidRPr="00BF2AAF">
              <w:rPr>
                <w:rFonts w:cs="Arial"/>
              </w:rPr>
              <w:t>Despesas com pessoal</w:t>
            </w:r>
          </w:p>
        </w:tc>
        <w:tc>
          <w:tcPr>
            <w:tcW w:w="1504" w:type="dxa"/>
            <w:shd w:val="clear" w:color="auto" w:fill="auto"/>
          </w:tcPr>
          <w:p w14:paraId="4E473568" w14:textId="77777777" w:rsidR="00C55338" w:rsidRPr="00BF2AAF" w:rsidRDefault="00C55338" w:rsidP="00F12F58">
            <w:pPr>
              <w:pStyle w:val="08-Tabelageral"/>
              <w:rPr>
                <w:rFonts w:cs="Arial"/>
              </w:rPr>
            </w:pPr>
            <w:r w:rsidRPr="00BF2AAF">
              <w:rPr>
                <w:rFonts w:cs="Arial"/>
              </w:rPr>
              <w:t>(13.129)</w:t>
            </w:r>
          </w:p>
        </w:tc>
        <w:tc>
          <w:tcPr>
            <w:tcW w:w="1504" w:type="dxa"/>
            <w:shd w:val="clear" w:color="auto" w:fill="auto"/>
          </w:tcPr>
          <w:p w14:paraId="1CD8BC3D"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41BA2163" w14:textId="77777777" w:rsidR="00C55338" w:rsidRPr="00BF2AAF" w:rsidRDefault="00C55338" w:rsidP="00F12F58">
            <w:pPr>
              <w:pStyle w:val="08-Tabelageral"/>
              <w:rPr>
                <w:rFonts w:cs="Arial"/>
              </w:rPr>
            </w:pPr>
            <w:r w:rsidRPr="00BF2AAF">
              <w:rPr>
                <w:rFonts w:cs="Arial"/>
              </w:rPr>
              <w:t>(14.955)</w:t>
            </w:r>
          </w:p>
        </w:tc>
        <w:tc>
          <w:tcPr>
            <w:tcW w:w="1612" w:type="dxa"/>
            <w:shd w:val="clear" w:color="auto" w:fill="auto"/>
          </w:tcPr>
          <w:p w14:paraId="1C9FB9C5" w14:textId="77777777" w:rsidR="00C55338" w:rsidRPr="00BF2AAF" w:rsidRDefault="00C55338" w:rsidP="00F12F58">
            <w:pPr>
              <w:pStyle w:val="08-Tabelageral"/>
              <w:rPr>
                <w:rFonts w:cs="Arial"/>
              </w:rPr>
            </w:pPr>
            <w:r w:rsidRPr="00BF2AAF">
              <w:rPr>
                <w:rFonts w:cs="Arial"/>
              </w:rPr>
              <w:t>--</w:t>
            </w:r>
          </w:p>
        </w:tc>
      </w:tr>
      <w:tr w:rsidR="00C55338" w:rsidRPr="00BF2AAF" w14:paraId="17F4C801" w14:textId="77777777" w:rsidTr="00F12F58">
        <w:trPr>
          <w:trHeight w:val="238"/>
          <w:jc w:val="center"/>
        </w:trPr>
        <w:tc>
          <w:tcPr>
            <w:tcW w:w="3515" w:type="dxa"/>
            <w:gridSpan w:val="2"/>
            <w:shd w:val="clear" w:color="auto" w:fill="auto"/>
          </w:tcPr>
          <w:p w14:paraId="2B0EDFB4" w14:textId="77777777" w:rsidR="00C55338" w:rsidRPr="00BF2AAF" w:rsidRDefault="00C55338" w:rsidP="00F12F58">
            <w:pPr>
              <w:pStyle w:val="08-Tabelageral"/>
              <w:jc w:val="both"/>
              <w:rPr>
                <w:rFonts w:cs="Arial"/>
              </w:rPr>
            </w:pPr>
            <w:r w:rsidRPr="00BF2AAF">
              <w:rPr>
                <w:rFonts w:cs="Arial"/>
              </w:rPr>
              <w:t xml:space="preserve">Despesas administrativas </w:t>
            </w:r>
            <w:r w:rsidRPr="00BF2AAF">
              <w:rPr>
                <w:rFonts w:cs="Arial"/>
                <w:vertAlign w:val="superscript"/>
              </w:rPr>
              <w:t>(2)</w:t>
            </w:r>
          </w:p>
        </w:tc>
        <w:tc>
          <w:tcPr>
            <w:tcW w:w="1504" w:type="dxa"/>
            <w:shd w:val="clear" w:color="auto" w:fill="auto"/>
          </w:tcPr>
          <w:p w14:paraId="74A8BEB3" w14:textId="77777777" w:rsidR="00C55338" w:rsidRPr="00BF2AAF" w:rsidRDefault="00C55338" w:rsidP="00F12F58">
            <w:pPr>
              <w:pStyle w:val="08-Tabelageral"/>
              <w:rPr>
                <w:rFonts w:cs="Arial"/>
              </w:rPr>
            </w:pPr>
            <w:r w:rsidRPr="00BF2AAF">
              <w:rPr>
                <w:rFonts w:cs="Arial"/>
              </w:rPr>
              <w:t>(1.963)</w:t>
            </w:r>
          </w:p>
        </w:tc>
        <w:tc>
          <w:tcPr>
            <w:tcW w:w="1504" w:type="dxa"/>
            <w:shd w:val="clear" w:color="auto" w:fill="auto"/>
          </w:tcPr>
          <w:p w14:paraId="08A8CFB8"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4F356E87" w14:textId="77777777" w:rsidR="00C55338" w:rsidRPr="00BF2AAF" w:rsidRDefault="00C55338" w:rsidP="00F12F58">
            <w:pPr>
              <w:pStyle w:val="08-Tabelageral"/>
              <w:rPr>
                <w:rFonts w:cs="Arial"/>
              </w:rPr>
            </w:pPr>
            <w:r w:rsidRPr="00BF2AAF">
              <w:rPr>
                <w:rFonts w:cs="Arial"/>
              </w:rPr>
              <w:t>(1.871)</w:t>
            </w:r>
          </w:p>
        </w:tc>
        <w:tc>
          <w:tcPr>
            <w:tcW w:w="1612" w:type="dxa"/>
            <w:shd w:val="clear" w:color="auto" w:fill="auto"/>
          </w:tcPr>
          <w:p w14:paraId="4FDE2315" w14:textId="77777777" w:rsidR="00C55338" w:rsidRPr="00BF2AAF" w:rsidRDefault="00C55338" w:rsidP="00F12F58">
            <w:pPr>
              <w:pStyle w:val="08-Tabelageral"/>
              <w:rPr>
                <w:rFonts w:cs="Arial"/>
              </w:rPr>
            </w:pPr>
            <w:r w:rsidRPr="00BF2AAF">
              <w:rPr>
                <w:rFonts w:cs="Arial"/>
              </w:rPr>
              <w:t>--</w:t>
            </w:r>
          </w:p>
        </w:tc>
      </w:tr>
      <w:tr w:rsidR="00C55338" w:rsidRPr="00BF2AAF" w14:paraId="4449FE1B" w14:textId="77777777" w:rsidTr="00F12F58">
        <w:trPr>
          <w:trHeight w:val="238"/>
          <w:jc w:val="center"/>
        </w:trPr>
        <w:tc>
          <w:tcPr>
            <w:tcW w:w="3515" w:type="dxa"/>
            <w:gridSpan w:val="2"/>
            <w:shd w:val="clear" w:color="auto" w:fill="auto"/>
          </w:tcPr>
          <w:p w14:paraId="24A98D01" w14:textId="77777777" w:rsidR="00C55338" w:rsidRPr="00BF2AAF" w:rsidRDefault="00C55338" w:rsidP="00F12F58">
            <w:pPr>
              <w:pStyle w:val="08-Tabelageral"/>
              <w:jc w:val="both"/>
              <w:rPr>
                <w:rFonts w:cs="Arial"/>
              </w:rPr>
            </w:pPr>
            <w:r w:rsidRPr="00BF2AAF">
              <w:rPr>
                <w:rFonts w:cs="Arial"/>
              </w:rPr>
              <w:t>Variações monetárias ativas</w:t>
            </w:r>
          </w:p>
        </w:tc>
        <w:tc>
          <w:tcPr>
            <w:tcW w:w="1504" w:type="dxa"/>
            <w:shd w:val="clear" w:color="auto" w:fill="auto"/>
          </w:tcPr>
          <w:p w14:paraId="17933383"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052BDB65" w14:textId="77777777" w:rsidR="00C55338" w:rsidRPr="00BF2AAF" w:rsidRDefault="00C55338" w:rsidP="00F12F58">
            <w:pPr>
              <w:pStyle w:val="08-Tabelageral"/>
              <w:rPr>
                <w:rFonts w:cs="Arial"/>
              </w:rPr>
            </w:pPr>
            <w:r w:rsidRPr="00BF2AAF">
              <w:rPr>
                <w:rFonts w:cs="Arial"/>
              </w:rPr>
              <w:t>77.483</w:t>
            </w:r>
          </w:p>
        </w:tc>
        <w:tc>
          <w:tcPr>
            <w:tcW w:w="1504" w:type="dxa"/>
            <w:shd w:val="clear" w:color="auto" w:fill="auto"/>
          </w:tcPr>
          <w:p w14:paraId="7E8C6B02" w14:textId="77777777" w:rsidR="00C55338" w:rsidRPr="00BF2AAF" w:rsidRDefault="00C55338" w:rsidP="00F12F58">
            <w:pPr>
              <w:pStyle w:val="08-Tabelageral"/>
              <w:rPr>
                <w:rFonts w:cs="Arial"/>
              </w:rPr>
            </w:pPr>
            <w:r w:rsidRPr="00BF2AAF">
              <w:rPr>
                <w:rFonts w:cs="Arial"/>
              </w:rPr>
              <w:t>--</w:t>
            </w:r>
          </w:p>
        </w:tc>
        <w:tc>
          <w:tcPr>
            <w:tcW w:w="1612" w:type="dxa"/>
            <w:shd w:val="clear" w:color="auto" w:fill="auto"/>
          </w:tcPr>
          <w:p w14:paraId="6BF22A34" w14:textId="77777777" w:rsidR="00C55338" w:rsidRPr="00BF2AAF" w:rsidRDefault="00C55338" w:rsidP="00F12F58">
            <w:pPr>
              <w:pStyle w:val="08-Tabelageral"/>
              <w:rPr>
                <w:rFonts w:cs="Arial"/>
              </w:rPr>
            </w:pPr>
            <w:r w:rsidRPr="00BF2AAF">
              <w:rPr>
                <w:rFonts w:cs="Arial"/>
              </w:rPr>
              <w:t>22.106</w:t>
            </w:r>
          </w:p>
        </w:tc>
      </w:tr>
      <w:tr w:rsidR="00C55338" w:rsidRPr="00BF2AAF" w14:paraId="0F59F3AF" w14:textId="77777777" w:rsidTr="00F12F58">
        <w:trPr>
          <w:trHeight w:val="238"/>
          <w:jc w:val="center"/>
        </w:trPr>
        <w:tc>
          <w:tcPr>
            <w:tcW w:w="3515" w:type="dxa"/>
            <w:gridSpan w:val="2"/>
            <w:shd w:val="clear" w:color="auto" w:fill="auto"/>
          </w:tcPr>
          <w:p w14:paraId="65A63D54" w14:textId="77777777" w:rsidR="00C55338" w:rsidRPr="00BF2AAF" w:rsidRDefault="00C55338" w:rsidP="00F12F58">
            <w:pPr>
              <w:pStyle w:val="08-Tabelageral"/>
              <w:jc w:val="both"/>
              <w:rPr>
                <w:rFonts w:cs="Arial"/>
              </w:rPr>
            </w:pPr>
            <w:r w:rsidRPr="00BF2AAF">
              <w:rPr>
                <w:rFonts w:cs="Arial"/>
              </w:rPr>
              <w:t>Variações monetárias passivas</w:t>
            </w:r>
          </w:p>
        </w:tc>
        <w:tc>
          <w:tcPr>
            <w:tcW w:w="1504" w:type="dxa"/>
            <w:shd w:val="clear" w:color="auto" w:fill="auto"/>
          </w:tcPr>
          <w:p w14:paraId="358BB275" w14:textId="77777777" w:rsidR="00C55338" w:rsidRPr="00BF2AAF" w:rsidRDefault="00C55338" w:rsidP="00F12F58">
            <w:pPr>
              <w:pStyle w:val="08-Tabelageral"/>
              <w:rPr>
                <w:rFonts w:cs="Arial"/>
              </w:rPr>
            </w:pPr>
            <w:r w:rsidRPr="00BF2AAF">
              <w:rPr>
                <w:rFonts w:cs="Arial"/>
              </w:rPr>
              <w:t>(51.198)</w:t>
            </w:r>
          </w:p>
        </w:tc>
        <w:tc>
          <w:tcPr>
            <w:tcW w:w="1504" w:type="dxa"/>
            <w:shd w:val="clear" w:color="auto" w:fill="auto"/>
          </w:tcPr>
          <w:p w14:paraId="4B49FE68" w14:textId="77777777" w:rsidR="00C55338" w:rsidRPr="00BF2AAF" w:rsidRDefault="00C55338" w:rsidP="00F12F58">
            <w:pPr>
              <w:pStyle w:val="08-Tabelageral"/>
              <w:rPr>
                <w:rFonts w:cs="Arial"/>
              </w:rPr>
            </w:pPr>
            <w:r w:rsidRPr="00BF2AAF">
              <w:rPr>
                <w:rFonts w:cs="Arial"/>
              </w:rPr>
              <w:t>--</w:t>
            </w:r>
          </w:p>
        </w:tc>
        <w:tc>
          <w:tcPr>
            <w:tcW w:w="1504" w:type="dxa"/>
            <w:shd w:val="clear" w:color="auto" w:fill="auto"/>
          </w:tcPr>
          <w:p w14:paraId="70B1B5B1" w14:textId="77777777" w:rsidR="00C55338" w:rsidRPr="00BF2AAF" w:rsidRDefault="00C55338" w:rsidP="00F12F58">
            <w:pPr>
              <w:pStyle w:val="08-Tabelageral"/>
              <w:rPr>
                <w:rFonts w:cs="Arial"/>
              </w:rPr>
            </w:pPr>
            <w:r w:rsidRPr="00BF2AAF">
              <w:rPr>
                <w:rFonts w:cs="Arial"/>
              </w:rPr>
              <w:t>(17.056)</w:t>
            </w:r>
          </w:p>
        </w:tc>
        <w:tc>
          <w:tcPr>
            <w:tcW w:w="1612" w:type="dxa"/>
            <w:shd w:val="clear" w:color="auto" w:fill="auto"/>
          </w:tcPr>
          <w:p w14:paraId="6C94464D" w14:textId="77777777" w:rsidR="00C55338" w:rsidRPr="00BF2AAF" w:rsidRDefault="00C55338" w:rsidP="00F12F58">
            <w:pPr>
              <w:pStyle w:val="08-Tabelageral"/>
              <w:rPr>
                <w:rFonts w:cs="Arial"/>
              </w:rPr>
            </w:pPr>
            <w:r w:rsidRPr="00BF2AAF">
              <w:rPr>
                <w:rFonts w:cs="Arial"/>
              </w:rPr>
              <w:t>--</w:t>
            </w:r>
          </w:p>
        </w:tc>
      </w:tr>
    </w:tbl>
    <w:p w14:paraId="08E62FDC" w14:textId="77777777" w:rsidR="006F393A" w:rsidRPr="00BF2AAF" w:rsidRDefault="006F393A" w:rsidP="00D46F23">
      <w:pPr>
        <w:pStyle w:val="07-Legenda"/>
        <w:numPr>
          <w:ilvl w:val="0"/>
          <w:numId w:val="40"/>
        </w:numPr>
        <w:tabs>
          <w:tab w:val="clear" w:pos="284"/>
          <w:tab w:val="left" w:pos="142"/>
        </w:tabs>
        <w:spacing w:before="0"/>
        <w:ind w:left="426"/>
        <w:rPr>
          <w:rFonts w:cs="Arial"/>
        </w:rPr>
      </w:pPr>
      <w:r w:rsidRPr="00BF2AAF">
        <w:rPr>
          <w:rFonts w:cs="Arial"/>
        </w:rPr>
        <w:t>BB Seguros e BB Corretora.</w:t>
      </w:r>
    </w:p>
    <w:p w14:paraId="01C6AFA4" w14:textId="77777777" w:rsidR="006F393A" w:rsidRPr="00BF2AAF" w:rsidRDefault="006F393A" w:rsidP="00D46F23">
      <w:pPr>
        <w:pStyle w:val="07-Legenda"/>
        <w:numPr>
          <w:ilvl w:val="0"/>
          <w:numId w:val="40"/>
        </w:numPr>
        <w:tabs>
          <w:tab w:val="clear" w:pos="284"/>
          <w:tab w:val="left" w:pos="142"/>
        </w:tabs>
        <w:spacing w:before="0"/>
        <w:ind w:left="426"/>
        <w:rPr>
          <w:rFonts w:cs="Arial"/>
        </w:rPr>
      </w:pPr>
      <w:r w:rsidRPr="00BF2AA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3E4CDA34" w14:textId="77777777" w:rsidR="006F393A" w:rsidRPr="00BF2AAF" w:rsidRDefault="006F393A" w:rsidP="006F393A">
      <w:pPr>
        <w:pStyle w:val="07-Legenda"/>
        <w:tabs>
          <w:tab w:val="clear" w:pos="284"/>
          <w:tab w:val="left" w:pos="142"/>
        </w:tabs>
        <w:spacing w:before="0"/>
        <w:ind w:firstLine="0"/>
        <w:rPr>
          <w:rFonts w:cs="Arial"/>
        </w:rPr>
      </w:pPr>
    </w:p>
    <w:p w14:paraId="255BDC81" w14:textId="77777777" w:rsidR="006F393A" w:rsidRPr="00BF2AAF" w:rsidRDefault="006F393A" w:rsidP="006F393A">
      <w:pPr>
        <w:pStyle w:val="03-SubttulodeNota"/>
        <w:rPr>
          <w:rFonts w:cs="Arial"/>
          <w:color w:val="1F3864" w:themeColor="accent1" w:themeShade="80"/>
          <w:sz w:val="18"/>
          <w:szCs w:val="18"/>
        </w:rPr>
      </w:pPr>
      <w:r w:rsidRPr="00BF2AAF">
        <w:rPr>
          <w:rFonts w:cs="Arial"/>
          <w:color w:val="1F3864" w:themeColor="accent1" w:themeShade="80"/>
          <w:sz w:val="18"/>
          <w:szCs w:val="18"/>
        </w:rPr>
        <w:t>BB Seguridade – Consolidado</w:t>
      </w:r>
    </w:p>
    <w:p w14:paraId="502702A6" w14:textId="77777777" w:rsidR="006F393A" w:rsidRPr="00BF2AAF" w:rsidRDefault="006F393A" w:rsidP="006F393A">
      <w:pPr>
        <w:pStyle w:val="01-TtulodeNota"/>
        <w:spacing w:before="0" w:after="0"/>
        <w:jc w:val="right"/>
        <w:rPr>
          <w:rFonts w:cs="Arial"/>
          <w:sz w:val="14"/>
          <w:szCs w:val="14"/>
        </w:rPr>
      </w:pPr>
      <w:r w:rsidRPr="00BF2AAF">
        <w:rPr>
          <w:rFonts w:cs="Arial"/>
          <w:sz w:val="14"/>
          <w:szCs w:val="14"/>
        </w:rPr>
        <w:t>R$ mil</w:t>
      </w:r>
    </w:p>
    <w:tbl>
      <w:tblPr>
        <w:tblW w:w="492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346"/>
        <w:gridCol w:w="1347"/>
        <w:gridCol w:w="283"/>
        <w:gridCol w:w="1346"/>
        <w:gridCol w:w="1347"/>
      </w:tblGrid>
      <w:tr w:rsidR="00C55338" w:rsidRPr="00BF2AAF" w14:paraId="3FD5F23E" w14:textId="77777777" w:rsidTr="00F12F58">
        <w:trPr>
          <w:trHeight w:val="238"/>
          <w:jc w:val="center"/>
        </w:trPr>
        <w:tc>
          <w:tcPr>
            <w:tcW w:w="3544" w:type="dxa"/>
            <w:tcBorders>
              <w:top w:val="single" w:sz="2" w:space="0" w:color="1F3864" w:themeColor="accent1" w:themeShade="80"/>
              <w:bottom w:val="nil"/>
            </w:tcBorders>
            <w:shd w:val="clear" w:color="auto" w:fill="auto"/>
            <w:vAlign w:val="center"/>
          </w:tcPr>
          <w:p w14:paraId="039D8695" w14:textId="77777777" w:rsidR="00C55338" w:rsidRPr="00BF2AAF" w:rsidRDefault="00C55338" w:rsidP="00F12F58">
            <w:pPr>
              <w:pStyle w:val="08-Tabelageral"/>
              <w:jc w:val="center"/>
              <w:rPr>
                <w:rFonts w:cs="Arial"/>
                <w:b/>
              </w:rPr>
            </w:pPr>
          </w:p>
        </w:tc>
        <w:tc>
          <w:tcPr>
            <w:tcW w:w="284" w:type="dxa"/>
            <w:tcBorders>
              <w:top w:val="single" w:sz="2" w:space="0" w:color="1F3864" w:themeColor="accent1" w:themeShade="80"/>
              <w:bottom w:val="nil"/>
            </w:tcBorders>
            <w:shd w:val="clear" w:color="auto" w:fill="auto"/>
            <w:vAlign w:val="center"/>
          </w:tcPr>
          <w:p w14:paraId="4D40A14C" w14:textId="77777777" w:rsidR="00C55338" w:rsidRPr="00BF2AAF" w:rsidRDefault="00C55338" w:rsidP="00F12F58">
            <w:pPr>
              <w:pStyle w:val="08-Tabelageral"/>
              <w:jc w:val="center"/>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4378D007" w14:textId="77777777" w:rsidR="00C55338" w:rsidRPr="00BF2AAF" w:rsidRDefault="00C55338" w:rsidP="00F12F58">
            <w:pPr>
              <w:pStyle w:val="08-Tabelageral"/>
              <w:jc w:val="center"/>
              <w:rPr>
                <w:rFonts w:cs="Arial"/>
                <w:b/>
                <w:bCs/>
              </w:rPr>
            </w:pPr>
            <w:r w:rsidRPr="00BF2AAF">
              <w:rPr>
                <w:rFonts w:cs="Arial"/>
                <w:b/>
              </w:rPr>
              <w:t>31.12.2023</w:t>
            </w:r>
          </w:p>
        </w:tc>
        <w:tc>
          <w:tcPr>
            <w:tcW w:w="283" w:type="dxa"/>
            <w:tcBorders>
              <w:top w:val="single" w:sz="2" w:space="0" w:color="1F3864" w:themeColor="accent1" w:themeShade="80"/>
              <w:bottom w:val="single" w:sz="2" w:space="0" w:color="9CC2E5" w:themeColor="accent5" w:themeTint="99"/>
            </w:tcBorders>
            <w:shd w:val="clear" w:color="auto" w:fill="auto"/>
          </w:tcPr>
          <w:p w14:paraId="0CD17A35" w14:textId="77777777" w:rsidR="00C55338" w:rsidRPr="00BF2AAF" w:rsidRDefault="00C55338" w:rsidP="00F12F58">
            <w:pPr>
              <w:pStyle w:val="08-Tabelageral"/>
              <w:jc w:val="left"/>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5B49F8AD" w14:textId="77777777" w:rsidR="00C55338" w:rsidRPr="00BF2AAF" w:rsidRDefault="00C55338" w:rsidP="00F12F58">
            <w:pPr>
              <w:pStyle w:val="08-Tabelageral"/>
              <w:jc w:val="center"/>
              <w:rPr>
                <w:rFonts w:cs="Arial"/>
                <w:b/>
              </w:rPr>
            </w:pPr>
            <w:r w:rsidRPr="00BF2AAF">
              <w:rPr>
                <w:rFonts w:cs="Arial"/>
                <w:b/>
              </w:rPr>
              <w:t>31.12.2022</w:t>
            </w:r>
          </w:p>
        </w:tc>
      </w:tr>
      <w:tr w:rsidR="00C55338" w:rsidRPr="00BF2AAF" w14:paraId="252F0EC6" w14:textId="77777777" w:rsidTr="00F12F58">
        <w:trPr>
          <w:trHeight w:val="238"/>
          <w:jc w:val="center"/>
        </w:trPr>
        <w:tc>
          <w:tcPr>
            <w:tcW w:w="3828" w:type="dxa"/>
            <w:gridSpan w:val="2"/>
            <w:tcBorders>
              <w:top w:val="nil"/>
              <w:bottom w:val="single" w:sz="2" w:space="0" w:color="1F3864" w:themeColor="accent1" w:themeShade="80"/>
            </w:tcBorders>
            <w:shd w:val="clear" w:color="auto" w:fill="auto"/>
            <w:vAlign w:val="center"/>
          </w:tcPr>
          <w:p w14:paraId="0DBB15DC" w14:textId="77777777" w:rsidR="00C55338" w:rsidRPr="00BF2AAF" w:rsidRDefault="00C55338" w:rsidP="00F12F58">
            <w:pPr>
              <w:pStyle w:val="08-Tabelageral"/>
              <w:jc w:val="center"/>
              <w:rPr>
                <w:rFonts w:cs="Arial"/>
                <w:b/>
                <w:sz w:val="12"/>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5D424A86" w14:textId="77777777" w:rsidR="00C55338" w:rsidRPr="00BF2AAF" w:rsidRDefault="00C55338" w:rsidP="00F12F58">
            <w:pPr>
              <w:pStyle w:val="08-Tabelageral"/>
              <w:rPr>
                <w:rFonts w:cs="Arial"/>
                <w:b/>
                <w:szCs w:val="12"/>
              </w:rPr>
            </w:pPr>
            <w:r w:rsidRPr="00BF2AAF">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5331D9F5" w14:textId="77777777" w:rsidR="00C55338" w:rsidRPr="00BF2AAF" w:rsidRDefault="00C55338" w:rsidP="00F12F58">
            <w:pPr>
              <w:pStyle w:val="08-Tabelageral"/>
              <w:rPr>
                <w:rFonts w:cs="Arial"/>
                <w:b/>
                <w:szCs w:val="12"/>
              </w:rPr>
            </w:pPr>
            <w:r w:rsidRPr="00BF2AAF">
              <w:rPr>
                <w:rFonts w:cs="Arial"/>
                <w:b/>
                <w:szCs w:val="12"/>
              </w:rPr>
              <w:t xml:space="preserve">Empresas Investidas </w:t>
            </w:r>
            <w:r w:rsidRPr="00BF2AAF">
              <w:rPr>
                <w:rFonts w:cs="Arial"/>
                <w:b/>
                <w:szCs w:val="12"/>
                <w:vertAlign w:val="superscript"/>
              </w:rPr>
              <w:t>(1)</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A837FB2" w14:textId="77777777" w:rsidR="00C55338" w:rsidRPr="00BF2AAF" w:rsidRDefault="00C55338" w:rsidP="00F12F58">
            <w:pPr>
              <w:pStyle w:val="08-Tabelageral"/>
              <w:rPr>
                <w:rFonts w:cs="Arial"/>
                <w:b/>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61C69485" w14:textId="77777777" w:rsidR="00C55338" w:rsidRPr="00BF2AAF" w:rsidRDefault="00C55338" w:rsidP="00F12F58">
            <w:pPr>
              <w:pStyle w:val="08-Tabelageral"/>
              <w:rPr>
                <w:rFonts w:cs="Arial"/>
                <w:b/>
                <w:szCs w:val="12"/>
              </w:rPr>
            </w:pPr>
            <w:r w:rsidRPr="00BF2AAF">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1A3CAFC0" w14:textId="77777777" w:rsidR="00C55338" w:rsidRPr="00BF2AAF" w:rsidRDefault="00C55338" w:rsidP="00F12F58">
            <w:pPr>
              <w:pStyle w:val="08-Tabelageral"/>
              <w:rPr>
                <w:rFonts w:cs="Arial"/>
                <w:b/>
                <w:szCs w:val="12"/>
              </w:rPr>
            </w:pPr>
            <w:r w:rsidRPr="00BF2AAF">
              <w:rPr>
                <w:rFonts w:cs="Arial"/>
                <w:b/>
                <w:szCs w:val="12"/>
              </w:rPr>
              <w:t xml:space="preserve">Empresas Investidas </w:t>
            </w:r>
            <w:r w:rsidRPr="00BF2AAF">
              <w:rPr>
                <w:rFonts w:cs="Arial"/>
                <w:b/>
                <w:szCs w:val="12"/>
                <w:vertAlign w:val="superscript"/>
              </w:rPr>
              <w:t>(1)</w:t>
            </w:r>
          </w:p>
        </w:tc>
      </w:tr>
      <w:tr w:rsidR="00C55338" w:rsidRPr="00BF2AAF" w14:paraId="4AA70BA0" w14:textId="77777777" w:rsidTr="00F12F58">
        <w:trPr>
          <w:trHeight w:val="238"/>
          <w:jc w:val="center"/>
        </w:trPr>
        <w:tc>
          <w:tcPr>
            <w:tcW w:w="3828" w:type="dxa"/>
            <w:gridSpan w:val="2"/>
            <w:tcBorders>
              <w:top w:val="single" w:sz="2" w:space="0" w:color="1F3864" w:themeColor="accent1" w:themeShade="80"/>
              <w:bottom w:val="nil"/>
            </w:tcBorders>
            <w:shd w:val="clear" w:color="auto" w:fill="auto"/>
          </w:tcPr>
          <w:p w14:paraId="19569A59" w14:textId="77777777" w:rsidR="00C55338" w:rsidRPr="00BF2AAF" w:rsidRDefault="00C55338" w:rsidP="00F12F58">
            <w:pPr>
              <w:pStyle w:val="08-Tabelageral"/>
              <w:jc w:val="left"/>
              <w:rPr>
                <w:rFonts w:cs="Arial"/>
                <w:b/>
              </w:rPr>
            </w:pPr>
            <w:r w:rsidRPr="00BF2AAF">
              <w:rPr>
                <w:rFonts w:cs="Arial"/>
                <w:b/>
              </w:rPr>
              <w:t>Ativos</w:t>
            </w:r>
          </w:p>
        </w:tc>
        <w:tc>
          <w:tcPr>
            <w:tcW w:w="1346" w:type="dxa"/>
            <w:tcBorders>
              <w:top w:val="single" w:sz="2" w:space="0" w:color="1F3864" w:themeColor="accent1" w:themeShade="80"/>
              <w:bottom w:val="nil"/>
            </w:tcBorders>
            <w:shd w:val="clear" w:color="auto" w:fill="auto"/>
            <w:vAlign w:val="center"/>
          </w:tcPr>
          <w:p w14:paraId="2A6C08B2" w14:textId="77777777" w:rsidR="00C55338" w:rsidRPr="00BF2AAF" w:rsidRDefault="00C55338" w:rsidP="00F12F58">
            <w:pPr>
              <w:pStyle w:val="08-Tabelageral"/>
              <w:rPr>
                <w:rFonts w:cs="Arial"/>
                <w:b/>
                <w:szCs w:val="14"/>
              </w:rPr>
            </w:pPr>
          </w:p>
        </w:tc>
        <w:tc>
          <w:tcPr>
            <w:tcW w:w="1347" w:type="dxa"/>
            <w:tcBorders>
              <w:top w:val="single" w:sz="2" w:space="0" w:color="1F3864" w:themeColor="accent1" w:themeShade="80"/>
              <w:bottom w:val="nil"/>
            </w:tcBorders>
            <w:shd w:val="clear" w:color="auto" w:fill="auto"/>
            <w:vAlign w:val="center"/>
          </w:tcPr>
          <w:p w14:paraId="0D966FA1" w14:textId="77777777" w:rsidR="00C55338" w:rsidRPr="00BF2AAF" w:rsidRDefault="00C55338" w:rsidP="00F12F58">
            <w:pPr>
              <w:pStyle w:val="08-Tabelageral"/>
              <w:rPr>
                <w:rFonts w:cs="Arial"/>
                <w:b/>
                <w:szCs w:val="14"/>
              </w:rPr>
            </w:pPr>
          </w:p>
        </w:tc>
        <w:tc>
          <w:tcPr>
            <w:tcW w:w="283" w:type="dxa"/>
            <w:tcBorders>
              <w:top w:val="single" w:sz="2" w:space="0" w:color="1F3864" w:themeColor="accent1" w:themeShade="80"/>
              <w:bottom w:val="nil"/>
            </w:tcBorders>
            <w:shd w:val="clear" w:color="auto" w:fill="auto"/>
            <w:vAlign w:val="center"/>
          </w:tcPr>
          <w:p w14:paraId="5F453A98" w14:textId="77777777" w:rsidR="00C55338" w:rsidRPr="00BF2AAF" w:rsidRDefault="00C55338" w:rsidP="00F12F58">
            <w:pPr>
              <w:pStyle w:val="08-Tabelageral"/>
              <w:rPr>
                <w:rFonts w:cs="Arial"/>
                <w:b/>
              </w:rPr>
            </w:pPr>
          </w:p>
        </w:tc>
        <w:tc>
          <w:tcPr>
            <w:tcW w:w="1346" w:type="dxa"/>
            <w:tcBorders>
              <w:top w:val="single" w:sz="2" w:space="0" w:color="1F3864" w:themeColor="accent1" w:themeShade="80"/>
              <w:bottom w:val="nil"/>
            </w:tcBorders>
            <w:shd w:val="clear" w:color="auto" w:fill="auto"/>
            <w:vAlign w:val="center"/>
          </w:tcPr>
          <w:p w14:paraId="7DE5C184" w14:textId="77777777" w:rsidR="00C55338" w:rsidRPr="00BF2AAF" w:rsidRDefault="00C55338" w:rsidP="00F12F58">
            <w:pPr>
              <w:pStyle w:val="08-Tabelageral"/>
              <w:rPr>
                <w:rFonts w:cs="Arial"/>
                <w:b/>
              </w:rPr>
            </w:pPr>
          </w:p>
        </w:tc>
        <w:tc>
          <w:tcPr>
            <w:tcW w:w="1347" w:type="dxa"/>
            <w:tcBorders>
              <w:top w:val="single" w:sz="2" w:space="0" w:color="1F3864" w:themeColor="accent1" w:themeShade="80"/>
              <w:bottom w:val="nil"/>
            </w:tcBorders>
            <w:shd w:val="clear" w:color="auto" w:fill="auto"/>
            <w:vAlign w:val="center"/>
          </w:tcPr>
          <w:p w14:paraId="723DDF29" w14:textId="77777777" w:rsidR="00C55338" w:rsidRPr="00BF2AAF" w:rsidRDefault="00C55338" w:rsidP="00F12F58">
            <w:pPr>
              <w:pStyle w:val="08-Tabelageral"/>
              <w:rPr>
                <w:rFonts w:cs="Arial"/>
                <w:b/>
              </w:rPr>
            </w:pPr>
          </w:p>
        </w:tc>
      </w:tr>
      <w:tr w:rsidR="00C55338" w:rsidRPr="00BF2AAF" w14:paraId="2C563FD5" w14:textId="77777777" w:rsidTr="00F12F58">
        <w:trPr>
          <w:trHeight w:val="238"/>
          <w:jc w:val="center"/>
        </w:trPr>
        <w:tc>
          <w:tcPr>
            <w:tcW w:w="3828" w:type="dxa"/>
            <w:gridSpan w:val="2"/>
            <w:tcBorders>
              <w:top w:val="nil"/>
            </w:tcBorders>
            <w:shd w:val="clear" w:color="auto" w:fill="auto"/>
          </w:tcPr>
          <w:p w14:paraId="0575C9FA" w14:textId="77777777" w:rsidR="00C55338" w:rsidRPr="00BF2AAF" w:rsidRDefault="00C55338" w:rsidP="00F12F58">
            <w:pPr>
              <w:pStyle w:val="08-Tabelageral"/>
              <w:jc w:val="left"/>
              <w:rPr>
                <w:rFonts w:cs="Arial"/>
              </w:rPr>
            </w:pPr>
            <w:r w:rsidRPr="00BF2AAF">
              <w:rPr>
                <w:rFonts w:cs="Arial"/>
              </w:rPr>
              <w:t>Caixa e equivalentes de caixa</w:t>
            </w:r>
          </w:p>
        </w:tc>
        <w:tc>
          <w:tcPr>
            <w:tcW w:w="1346" w:type="dxa"/>
            <w:tcBorders>
              <w:top w:val="nil"/>
            </w:tcBorders>
            <w:shd w:val="clear" w:color="auto" w:fill="auto"/>
            <w:vAlign w:val="center"/>
          </w:tcPr>
          <w:p w14:paraId="12D22EED" w14:textId="77777777" w:rsidR="00C55338" w:rsidRPr="00BF2AAF" w:rsidRDefault="00C55338" w:rsidP="00F12F58">
            <w:pPr>
              <w:pStyle w:val="08-Tabelageral"/>
              <w:rPr>
                <w:rFonts w:cs="Arial"/>
              </w:rPr>
            </w:pPr>
            <w:r w:rsidRPr="00BF2AAF">
              <w:rPr>
                <w:rFonts w:cs="Arial"/>
              </w:rPr>
              <w:t>4.752.742</w:t>
            </w:r>
          </w:p>
        </w:tc>
        <w:tc>
          <w:tcPr>
            <w:tcW w:w="1347" w:type="dxa"/>
            <w:tcBorders>
              <w:top w:val="nil"/>
            </w:tcBorders>
            <w:shd w:val="clear" w:color="auto" w:fill="auto"/>
            <w:vAlign w:val="center"/>
          </w:tcPr>
          <w:p w14:paraId="245EE8EE" w14:textId="77777777" w:rsidR="00C55338" w:rsidRPr="00BF2AAF" w:rsidRDefault="00C55338" w:rsidP="00F12F58">
            <w:pPr>
              <w:pStyle w:val="08-Tabelageral"/>
              <w:rPr>
                <w:rFonts w:cs="Arial"/>
              </w:rPr>
            </w:pPr>
            <w:r w:rsidRPr="00BF2AAF">
              <w:rPr>
                <w:rFonts w:cs="Arial"/>
              </w:rPr>
              <w:t>--</w:t>
            </w:r>
          </w:p>
        </w:tc>
        <w:tc>
          <w:tcPr>
            <w:tcW w:w="283" w:type="dxa"/>
            <w:tcBorders>
              <w:top w:val="nil"/>
            </w:tcBorders>
            <w:shd w:val="clear" w:color="auto" w:fill="auto"/>
            <w:vAlign w:val="center"/>
          </w:tcPr>
          <w:p w14:paraId="681ABA17" w14:textId="77777777" w:rsidR="00C55338" w:rsidRPr="00BF2AAF" w:rsidRDefault="00C55338" w:rsidP="00F12F58">
            <w:pPr>
              <w:pStyle w:val="08-Tabelageral"/>
              <w:rPr>
                <w:rFonts w:cs="Arial"/>
              </w:rPr>
            </w:pPr>
          </w:p>
        </w:tc>
        <w:tc>
          <w:tcPr>
            <w:tcW w:w="1346" w:type="dxa"/>
            <w:tcBorders>
              <w:top w:val="nil"/>
            </w:tcBorders>
            <w:shd w:val="clear" w:color="auto" w:fill="auto"/>
            <w:vAlign w:val="center"/>
          </w:tcPr>
          <w:p w14:paraId="6461F712" w14:textId="77777777" w:rsidR="00C55338" w:rsidRPr="00BF2AAF" w:rsidRDefault="00C55338" w:rsidP="00F12F58">
            <w:pPr>
              <w:pStyle w:val="08-Tabelageral"/>
              <w:rPr>
                <w:rFonts w:cs="Arial"/>
              </w:rPr>
            </w:pPr>
            <w:r w:rsidRPr="00BF2AAF">
              <w:rPr>
                <w:rFonts w:cs="Arial"/>
              </w:rPr>
              <w:t>6.076.618</w:t>
            </w:r>
          </w:p>
        </w:tc>
        <w:tc>
          <w:tcPr>
            <w:tcW w:w="1347" w:type="dxa"/>
            <w:tcBorders>
              <w:top w:val="nil"/>
            </w:tcBorders>
            <w:shd w:val="clear" w:color="auto" w:fill="auto"/>
            <w:vAlign w:val="center"/>
          </w:tcPr>
          <w:p w14:paraId="1D504AE7" w14:textId="77777777" w:rsidR="00C55338" w:rsidRPr="00BF2AAF" w:rsidRDefault="00C55338" w:rsidP="00F12F58">
            <w:pPr>
              <w:pStyle w:val="08-Tabelageral"/>
              <w:rPr>
                <w:rFonts w:cs="Arial"/>
              </w:rPr>
            </w:pPr>
            <w:r w:rsidRPr="00BF2AAF">
              <w:rPr>
                <w:rFonts w:cs="Arial"/>
              </w:rPr>
              <w:t>--</w:t>
            </w:r>
          </w:p>
        </w:tc>
      </w:tr>
      <w:tr w:rsidR="00C55338" w:rsidRPr="00BF2AAF" w14:paraId="2288B0EE" w14:textId="77777777" w:rsidTr="00F12F58">
        <w:trPr>
          <w:trHeight w:val="238"/>
          <w:jc w:val="center"/>
        </w:trPr>
        <w:tc>
          <w:tcPr>
            <w:tcW w:w="3828" w:type="dxa"/>
            <w:gridSpan w:val="2"/>
            <w:shd w:val="clear" w:color="auto" w:fill="auto"/>
          </w:tcPr>
          <w:p w14:paraId="03DBA5E6" w14:textId="77777777" w:rsidR="00C55338" w:rsidRPr="00BF2AAF" w:rsidRDefault="00C55338" w:rsidP="00F12F58">
            <w:pPr>
              <w:pStyle w:val="08-Tabelageral"/>
              <w:jc w:val="left"/>
              <w:rPr>
                <w:rFonts w:cs="Arial"/>
              </w:rPr>
            </w:pPr>
            <w:r w:rsidRPr="00BF2AAF">
              <w:rPr>
                <w:rFonts w:cs="Arial"/>
              </w:rPr>
              <w:t>Dividendos a receber</w:t>
            </w:r>
          </w:p>
        </w:tc>
        <w:tc>
          <w:tcPr>
            <w:tcW w:w="1346" w:type="dxa"/>
            <w:shd w:val="clear" w:color="auto" w:fill="auto"/>
            <w:vAlign w:val="center"/>
          </w:tcPr>
          <w:p w14:paraId="1C782207"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47BE263B" w14:textId="77777777" w:rsidR="00C55338" w:rsidRPr="00BF2AAF" w:rsidRDefault="00C55338" w:rsidP="00F12F58">
            <w:pPr>
              <w:pStyle w:val="08-Tabelageral"/>
              <w:rPr>
                <w:rFonts w:cs="Arial"/>
              </w:rPr>
            </w:pPr>
            <w:r w:rsidRPr="00BF2AAF">
              <w:rPr>
                <w:rFonts w:cs="Arial"/>
              </w:rPr>
              <w:t>444</w:t>
            </w:r>
          </w:p>
        </w:tc>
        <w:tc>
          <w:tcPr>
            <w:tcW w:w="283" w:type="dxa"/>
            <w:shd w:val="clear" w:color="auto" w:fill="auto"/>
            <w:vAlign w:val="center"/>
          </w:tcPr>
          <w:p w14:paraId="64CD8E68" w14:textId="77777777" w:rsidR="00C55338" w:rsidRPr="00BF2AAF" w:rsidRDefault="00C55338" w:rsidP="00F12F58">
            <w:pPr>
              <w:pStyle w:val="08-Tabelageral"/>
              <w:rPr>
                <w:rFonts w:cs="Arial"/>
              </w:rPr>
            </w:pPr>
          </w:p>
        </w:tc>
        <w:tc>
          <w:tcPr>
            <w:tcW w:w="1346" w:type="dxa"/>
            <w:shd w:val="clear" w:color="auto" w:fill="auto"/>
            <w:vAlign w:val="center"/>
          </w:tcPr>
          <w:p w14:paraId="3CDD17FA"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08EDB6C1" w14:textId="77777777" w:rsidR="00C55338" w:rsidRPr="00BF2AAF" w:rsidRDefault="00C55338" w:rsidP="00F12F58">
            <w:pPr>
              <w:pStyle w:val="08-Tabelageral"/>
              <w:rPr>
                <w:rFonts w:cs="Arial"/>
              </w:rPr>
            </w:pPr>
            <w:r w:rsidRPr="00BF2AAF">
              <w:rPr>
                <w:rFonts w:cs="Arial"/>
              </w:rPr>
              <w:t>13.519</w:t>
            </w:r>
          </w:p>
        </w:tc>
      </w:tr>
      <w:tr w:rsidR="00C55338" w:rsidRPr="00BF2AAF" w14:paraId="6A9631B5" w14:textId="77777777" w:rsidTr="00F12F58">
        <w:trPr>
          <w:trHeight w:val="238"/>
          <w:jc w:val="center"/>
        </w:trPr>
        <w:tc>
          <w:tcPr>
            <w:tcW w:w="3828" w:type="dxa"/>
            <w:gridSpan w:val="2"/>
            <w:shd w:val="clear" w:color="auto" w:fill="auto"/>
          </w:tcPr>
          <w:p w14:paraId="70F85161" w14:textId="77777777" w:rsidR="00C55338" w:rsidRPr="00BF2AAF" w:rsidRDefault="00C55338" w:rsidP="00F12F58">
            <w:pPr>
              <w:pStyle w:val="08-Tabelageral"/>
              <w:jc w:val="left"/>
              <w:rPr>
                <w:rFonts w:cs="Arial"/>
              </w:rPr>
            </w:pPr>
            <w:r w:rsidRPr="00BF2AAF">
              <w:rPr>
                <w:rFonts w:cs="Arial"/>
              </w:rPr>
              <w:t>Comissões a receber</w:t>
            </w:r>
          </w:p>
        </w:tc>
        <w:tc>
          <w:tcPr>
            <w:tcW w:w="1346" w:type="dxa"/>
            <w:shd w:val="clear" w:color="auto" w:fill="auto"/>
            <w:vAlign w:val="center"/>
          </w:tcPr>
          <w:p w14:paraId="0156FBEA"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010AF549" w14:textId="77777777" w:rsidR="00C55338" w:rsidRPr="00BF2AAF" w:rsidRDefault="00C55338" w:rsidP="00F12F58">
            <w:pPr>
              <w:pStyle w:val="08-Tabelageral"/>
              <w:rPr>
                <w:rFonts w:cs="Arial"/>
              </w:rPr>
            </w:pPr>
            <w:r w:rsidRPr="00BF2AAF">
              <w:rPr>
                <w:rFonts w:cs="Arial"/>
              </w:rPr>
              <w:t>2.097.779</w:t>
            </w:r>
          </w:p>
        </w:tc>
        <w:tc>
          <w:tcPr>
            <w:tcW w:w="283" w:type="dxa"/>
            <w:shd w:val="clear" w:color="auto" w:fill="auto"/>
            <w:vAlign w:val="center"/>
          </w:tcPr>
          <w:p w14:paraId="1C70AA9E" w14:textId="77777777" w:rsidR="00C55338" w:rsidRPr="00BF2AAF" w:rsidRDefault="00C55338" w:rsidP="00F12F58">
            <w:pPr>
              <w:pStyle w:val="08-Tabelageral"/>
              <w:rPr>
                <w:rFonts w:cs="Arial"/>
              </w:rPr>
            </w:pPr>
          </w:p>
        </w:tc>
        <w:tc>
          <w:tcPr>
            <w:tcW w:w="1346" w:type="dxa"/>
            <w:shd w:val="clear" w:color="auto" w:fill="auto"/>
            <w:vAlign w:val="center"/>
          </w:tcPr>
          <w:p w14:paraId="294E3E1C" w14:textId="77777777" w:rsidR="00C55338" w:rsidRPr="00BF2AAF" w:rsidRDefault="00C55338" w:rsidP="00F12F58">
            <w:pPr>
              <w:pStyle w:val="08-Tabelageral"/>
              <w:rPr>
                <w:rFonts w:cs="Arial"/>
              </w:rPr>
            </w:pPr>
            <w:r w:rsidRPr="00BF2AAF">
              <w:rPr>
                <w:rFonts w:cs="Arial"/>
              </w:rPr>
              <w:t>--</w:t>
            </w:r>
          </w:p>
        </w:tc>
        <w:tc>
          <w:tcPr>
            <w:tcW w:w="1347" w:type="dxa"/>
            <w:shd w:val="clear" w:color="auto" w:fill="auto"/>
            <w:vAlign w:val="center"/>
          </w:tcPr>
          <w:p w14:paraId="39B18709" w14:textId="77777777" w:rsidR="00C55338" w:rsidRPr="00BF2AAF" w:rsidRDefault="00C55338" w:rsidP="00F12F58">
            <w:pPr>
              <w:pStyle w:val="08-Tabelageral"/>
              <w:rPr>
                <w:rFonts w:cs="Arial"/>
              </w:rPr>
            </w:pPr>
            <w:r w:rsidRPr="00BF2AAF">
              <w:rPr>
                <w:rFonts w:cs="Arial"/>
              </w:rPr>
              <w:t>1.742.221</w:t>
            </w:r>
          </w:p>
        </w:tc>
      </w:tr>
      <w:tr w:rsidR="00C55338" w:rsidRPr="00BF2AAF" w14:paraId="7B46FE97" w14:textId="77777777" w:rsidTr="00F12F58">
        <w:trPr>
          <w:trHeight w:val="238"/>
          <w:jc w:val="center"/>
        </w:trPr>
        <w:tc>
          <w:tcPr>
            <w:tcW w:w="3828" w:type="dxa"/>
            <w:gridSpan w:val="2"/>
            <w:shd w:val="clear" w:color="auto" w:fill="auto"/>
          </w:tcPr>
          <w:p w14:paraId="1EFDCF36" w14:textId="77777777" w:rsidR="00C55338" w:rsidRPr="00BF2AAF" w:rsidRDefault="00C55338" w:rsidP="00F12F58">
            <w:pPr>
              <w:pStyle w:val="08-Tabelageral"/>
              <w:jc w:val="left"/>
              <w:rPr>
                <w:rFonts w:cs="Arial"/>
                <w:b/>
              </w:rPr>
            </w:pPr>
            <w:r w:rsidRPr="00BF2AAF">
              <w:rPr>
                <w:rFonts w:cs="Arial"/>
                <w:b/>
              </w:rPr>
              <w:t>Passivos</w:t>
            </w:r>
          </w:p>
        </w:tc>
        <w:tc>
          <w:tcPr>
            <w:tcW w:w="1346" w:type="dxa"/>
            <w:shd w:val="clear" w:color="auto" w:fill="auto"/>
            <w:vAlign w:val="center"/>
          </w:tcPr>
          <w:p w14:paraId="0A031806" w14:textId="77777777" w:rsidR="00C55338" w:rsidRPr="00BF2AAF" w:rsidRDefault="00C55338" w:rsidP="00F12F58">
            <w:pPr>
              <w:pStyle w:val="08-Tabelageral"/>
              <w:rPr>
                <w:rFonts w:cs="Arial"/>
              </w:rPr>
            </w:pPr>
          </w:p>
        </w:tc>
        <w:tc>
          <w:tcPr>
            <w:tcW w:w="1347" w:type="dxa"/>
            <w:shd w:val="clear" w:color="auto" w:fill="auto"/>
            <w:vAlign w:val="center"/>
          </w:tcPr>
          <w:p w14:paraId="33BD43A5" w14:textId="77777777" w:rsidR="00C55338" w:rsidRPr="00BF2AAF" w:rsidRDefault="00C55338" w:rsidP="00F12F58">
            <w:pPr>
              <w:pStyle w:val="08-Tabelageral"/>
              <w:rPr>
                <w:rFonts w:cs="Arial"/>
              </w:rPr>
            </w:pPr>
          </w:p>
        </w:tc>
        <w:tc>
          <w:tcPr>
            <w:tcW w:w="283" w:type="dxa"/>
            <w:shd w:val="clear" w:color="auto" w:fill="auto"/>
            <w:vAlign w:val="center"/>
          </w:tcPr>
          <w:p w14:paraId="7ED8E3E2" w14:textId="77777777" w:rsidR="00C55338" w:rsidRPr="00BF2AAF" w:rsidRDefault="00C55338" w:rsidP="00F12F58">
            <w:pPr>
              <w:pStyle w:val="08-Tabelageral"/>
              <w:rPr>
                <w:rFonts w:cs="Arial"/>
              </w:rPr>
            </w:pPr>
          </w:p>
        </w:tc>
        <w:tc>
          <w:tcPr>
            <w:tcW w:w="1346" w:type="dxa"/>
            <w:shd w:val="clear" w:color="auto" w:fill="auto"/>
            <w:vAlign w:val="center"/>
          </w:tcPr>
          <w:p w14:paraId="61AB5839" w14:textId="77777777" w:rsidR="00C55338" w:rsidRPr="00BF2AAF" w:rsidRDefault="00C55338" w:rsidP="00F12F58">
            <w:pPr>
              <w:pStyle w:val="08-Tabelageral"/>
              <w:rPr>
                <w:rFonts w:cs="Arial"/>
              </w:rPr>
            </w:pPr>
          </w:p>
        </w:tc>
        <w:tc>
          <w:tcPr>
            <w:tcW w:w="1347" w:type="dxa"/>
            <w:shd w:val="clear" w:color="auto" w:fill="auto"/>
            <w:vAlign w:val="center"/>
          </w:tcPr>
          <w:p w14:paraId="05647E1E" w14:textId="77777777" w:rsidR="00C55338" w:rsidRPr="00BF2AAF" w:rsidRDefault="00C55338" w:rsidP="00F12F58">
            <w:pPr>
              <w:pStyle w:val="08-Tabelageral"/>
              <w:rPr>
                <w:rFonts w:cs="Arial"/>
              </w:rPr>
            </w:pPr>
          </w:p>
        </w:tc>
      </w:tr>
      <w:tr w:rsidR="00C55338" w:rsidRPr="00BF2AAF" w14:paraId="04171245" w14:textId="77777777" w:rsidTr="00F12F58">
        <w:trPr>
          <w:trHeight w:val="238"/>
          <w:jc w:val="center"/>
        </w:trPr>
        <w:tc>
          <w:tcPr>
            <w:tcW w:w="3828" w:type="dxa"/>
            <w:gridSpan w:val="2"/>
            <w:shd w:val="clear" w:color="auto" w:fill="auto"/>
          </w:tcPr>
          <w:p w14:paraId="6DA1E1CF" w14:textId="77777777" w:rsidR="00C55338" w:rsidRPr="00BF2AAF" w:rsidRDefault="00C55338" w:rsidP="00F12F58">
            <w:pPr>
              <w:pStyle w:val="08-Tabelageral"/>
              <w:jc w:val="left"/>
              <w:rPr>
                <w:rFonts w:cs="Arial"/>
              </w:rPr>
            </w:pPr>
            <w:r w:rsidRPr="00BF2AAF">
              <w:rPr>
                <w:rFonts w:cs="Arial"/>
              </w:rPr>
              <w:t>Obrigações sociais e estatutárias</w:t>
            </w:r>
          </w:p>
        </w:tc>
        <w:tc>
          <w:tcPr>
            <w:tcW w:w="1346" w:type="dxa"/>
            <w:shd w:val="clear" w:color="auto" w:fill="auto"/>
            <w:vAlign w:val="center"/>
          </w:tcPr>
          <w:p w14:paraId="7660C53F" w14:textId="77777777" w:rsidR="00C55338" w:rsidRPr="00BF2AAF" w:rsidRDefault="00C55338" w:rsidP="00F12F58">
            <w:pPr>
              <w:pStyle w:val="08-Tabelageral"/>
              <w:rPr>
                <w:rFonts w:cs="Arial"/>
              </w:rPr>
            </w:pPr>
            <w:r w:rsidRPr="00BF2AAF">
              <w:rPr>
                <w:rFonts w:cs="Arial"/>
              </w:rPr>
              <w:t>1.626.642</w:t>
            </w:r>
          </w:p>
        </w:tc>
        <w:tc>
          <w:tcPr>
            <w:tcW w:w="1347" w:type="dxa"/>
            <w:shd w:val="clear" w:color="auto" w:fill="auto"/>
            <w:vAlign w:val="center"/>
          </w:tcPr>
          <w:p w14:paraId="797BF63F" w14:textId="77777777" w:rsidR="00C55338" w:rsidRPr="00BF2AAF" w:rsidRDefault="00C55338" w:rsidP="00F12F58">
            <w:pPr>
              <w:pStyle w:val="08-Tabelageral"/>
              <w:rPr>
                <w:rFonts w:cs="Arial"/>
              </w:rPr>
            </w:pPr>
            <w:r w:rsidRPr="00BF2AAF">
              <w:rPr>
                <w:rFonts w:cs="Arial"/>
              </w:rPr>
              <w:t>--</w:t>
            </w:r>
          </w:p>
        </w:tc>
        <w:tc>
          <w:tcPr>
            <w:tcW w:w="283" w:type="dxa"/>
            <w:shd w:val="clear" w:color="auto" w:fill="auto"/>
            <w:vAlign w:val="center"/>
          </w:tcPr>
          <w:p w14:paraId="23A2D28A" w14:textId="77777777" w:rsidR="00C55338" w:rsidRPr="00BF2AAF" w:rsidRDefault="00C55338" w:rsidP="00F12F58">
            <w:pPr>
              <w:pStyle w:val="08-Tabelageral"/>
              <w:rPr>
                <w:rFonts w:cs="Arial"/>
              </w:rPr>
            </w:pPr>
          </w:p>
        </w:tc>
        <w:tc>
          <w:tcPr>
            <w:tcW w:w="1346" w:type="dxa"/>
            <w:shd w:val="clear" w:color="auto" w:fill="auto"/>
            <w:vAlign w:val="center"/>
          </w:tcPr>
          <w:p w14:paraId="3873B127" w14:textId="77777777" w:rsidR="00C55338" w:rsidRPr="00BF2AAF" w:rsidRDefault="00C55338" w:rsidP="00F12F58">
            <w:pPr>
              <w:pStyle w:val="08-Tabelageral"/>
              <w:rPr>
                <w:rFonts w:cs="Arial"/>
              </w:rPr>
            </w:pPr>
            <w:r w:rsidRPr="00BF2AAF">
              <w:rPr>
                <w:rFonts w:cs="Arial"/>
              </w:rPr>
              <w:t>2.434.043</w:t>
            </w:r>
          </w:p>
        </w:tc>
        <w:tc>
          <w:tcPr>
            <w:tcW w:w="1347" w:type="dxa"/>
            <w:shd w:val="clear" w:color="auto" w:fill="auto"/>
            <w:vAlign w:val="center"/>
          </w:tcPr>
          <w:p w14:paraId="496007C6" w14:textId="77777777" w:rsidR="00C55338" w:rsidRPr="00BF2AAF" w:rsidRDefault="00C55338" w:rsidP="00F12F58">
            <w:pPr>
              <w:pStyle w:val="08-Tabelageral"/>
              <w:rPr>
                <w:rFonts w:cs="Arial"/>
              </w:rPr>
            </w:pPr>
            <w:r w:rsidRPr="00BF2AAF">
              <w:rPr>
                <w:rFonts w:cs="Arial"/>
              </w:rPr>
              <w:t>--</w:t>
            </w:r>
          </w:p>
        </w:tc>
      </w:tr>
      <w:tr w:rsidR="00C55338" w:rsidRPr="00BF2AAF" w14:paraId="1ABADB08" w14:textId="77777777" w:rsidTr="00F12F58">
        <w:trPr>
          <w:trHeight w:val="238"/>
          <w:jc w:val="center"/>
        </w:trPr>
        <w:tc>
          <w:tcPr>
            <w:tcW w:w="3828" w:type="dxa"/>
            <w:gridSpan w:val="2"/>
            <w:tcBorders>
              <w:bottom w:val="nil"/>
            </w:tcBorders>
            <w:shd w:val="clear" w:color="auto" w:fill="auto"/>
          </w:tcPr>
          <w:p w14:paraId="0424A4A8" w14:textId="77777777" w:rsidR="00C55338" w:rsidRPr="00BF2AAF" w:rsidRDefault="00C55338" w:rsidP="00F12F58">
            <w:pPr>
              <w:pStyle w:val="08-Tabelageral"/>
              <w:jc w:val="left"/>
              <w:rPr>
                <w:rFonts w:cs="Arial"/>
              </w:rPr>
            </w:pPr>
            <w:r w:rsidRPr="00BF2AAF">
              <w:rPr>
                <w:rFonts w:cs="Arial"/>
              </w:rPr>
              <w:t xml:space="preserve">Valores a pagar a sociedades ligadas </w:t>
            </w:r>
            <w:r w:rsidRPr="00BF2AAF">
              <w:rPr>
                <w:rFonts w:cs="Arial"/>
                <w:vertAlign w:val="superscript"/>
              </w:rPr>
              <w:t>(2)</w:t>
            </w:r>
          </w:p>
        </w:tc>
        <w:tc>
          <w:tcPr>
            <w:tcW w:w="1346" w:type="dxa"/>
            <w:tcBorders>
              <w:bottom w:val="nil"/>
            </w:tcBorders>
            <w:shd w:val="clear" w:color="auto" w:fill="auto"/>
            <w:vAlign w:val="center"/>
          </w:tcPr>
          <w:p w14:paraId="0CCD6E5E" w14:textId="77777777" w:rsidR="00C55338" w:rsidRPr="00BF2AAF" w:rsidRDefault="00C55338" w:rsidP="00F12F58">
            <w:pPr>
              <w:pStyle w:val="08-Tabelageral"/>
              <w:rPr>
                <w:rFonts w:cs="Arial"/>
              </w:rPr>
            </w:pPr>
            <w:r w:rsidRPr="00BF2AAF">
              <w:rPr>
                <w:rFonts w:cs="Arial"/>
              </w:rPr>
              <w:t>29.430</w:t>
            </w:r>
          </w:p>
        </w:tc>
        <w:tc>
          <w:tcPr>
            <w:tcW w:w="1347" w:type="dxa"/>
            <w:tcBorders>
              <w:bottom w:val="nil"/>
            </w:tcBorders>
            <w:shd w:val="clear" w:color="auto" w:fill="auto"/>
            <w:vAlign w:val="center"/>
          </w:tcPr>
          <w:p w14:paraId="400FBB81" w14:textId="77777777" w:rsidR="00C55338" w:rsidRPr="00BF2AAF" w:rsidRDefault="00C55338" w:rsidP="00F12F58">
            <w:pPr>
              <w:pStyle w:val="08-Tabelageral"/>
              <w:rPr>
                <w:rFonts w:cs="Arial"/>
              </w:rPr>
            </w:pPr>
            <w:r w:rsidRPr="00BF2AAF">
              <w:rPr>
                <w:rFonts w:cs="Arial"/>
              </w:rPr>
              <w:t>58.792</w:t>
            </w:r>
          </w:p>
        </w:tc>
        <w:tc>
          <w:tcPr>
            <w:tcW w:w="283" w:type="dxa"/>
            <w:tcBorders>
              <w:bottom w:val="nil"/>
            </w:tcBorders>
            <w:shd w:val="clear" w:color="auto" w:fill="auto"/>
            <w:vAlign w:val="center"/>
          </w:tcPr>
          <w:p w14:paraId="369915E9" w14:textId="77777777" w:rsidR="00C55338" w:rsidRPr="00BF2AAF" w:rsidRDefault="00C55338" w:rsidP="00F12F58">
            <w:pPr>
              <w:pStyle w:val="08-Tabelageral"/>
              <w:rPr>
                <w:rFonts w:cs="Arial"/>
              </w:rPr>
            </w:pPr>
          </w:p>
        </w:tc>
        <w:tc>
          <w:tcPr>
            <w:tcW w:w="1346" w:type="dxa"/>
            <w:tcBorders>
              <w:bottom w:val="nil"/>
            </w:tcBorders>
            <w:shd w:val="clear" w:color="auto" w:fill="auto"/>
            <w:vAlign w:val="center"/>
          </w:tcPr>
          <w:p w14:paraId="29EA6184" w14:textId="77777777" w:rsidR="00C55338" w:rsidRPr="00BF2AAF" w:rsidRDefault="00C55338" w:rsidP="00F12F58">
            <w:pPr>
              <w:pStyle w:val="08-Tabelageral"/>
              <w:rPr>
                <w:rFonts w:cs="Arial"/>
              </w:rPr>
            </w:pPr>
            <w:r w:rsidRPr="00BF2AAF">
              <w:rPr>
                <w:rFonts w:cs="Arial"/>
              </w:rPr>
              <w:t>25.003</w:t>
            </w:r>
          </w:p>
        </w:tc>
        <w:tc>
          <w:tcPr>
            <w:tcW w:w="1347" w:type="dxa"/>
            <w:tcBorders>
              <w:bottom w:val="nil"/>
            </w:tcBorders>
            <w:shd w:val="clear" w:color="auto" w:fill="auto"/>
            <w:vAlign w:val="center"/>
          </w:tcPr>
          <w:p w14:paraId="1FABBE93" w14:textId="77777777" w:rsidR="00C55338" w:rsidRPr="00BF2AAF" w:rsidRDefault="00C55338" w:rsidP="00F12F58">
            <w:pPr>
              <w:pStyle w:val="08-Tabelageral"/>
              <w:rPr>
                <w:rFonts w:cs="Arial"/>
              </w:rPr>
            </w:pPr>
            <w:r w:rsidRPr="00BF2AAF">
              <w:rPr>
                <w:rFonts w:cs="Arial"/>
              </w:rPr>
              <w:t>47.473</w:t>
            </w:r>
          </w:p>
        </w:tc>
      </w:tr>
      <w:tr w:rsidR="00C55338" w:rsidRPr="00BF2AAF" w14:paraId="7AA62D06" w14:textId="77777777" w:rsidTr="00F12F58">
        <w:trPr>
          <w:trHeight w:val="238"/>
          <w:jc w:val="center"/>
        </w:trPr>
        <w:tc>
          <w:tcPr>
            <w:tcW w:w="3828" w:type="dxa"/>
            <w:gridSpan w:val="2"/>
            <w:tcBorders>
              <w:top w:val="nil"/>
              <w:bottom w:val="single" w:sz="2" w:space="0" w:color="1F3864" w:themeColor="accent1" w:themeShade="80"/>
            </w:tcBorders>
            <w:shd w:val="clear" w:color="auto" w:fill="auto"/>
          </w:tcPr>
          <w:p w14:paraId="0D717C47" w14:textId="77777777" w:rsidR="00C55338" w:rsidRPr="00BF2AAF" w:rsidRDefault="00C55338" w:rsidP="00F12F58">
            <w:pPr>
              <w:pStyle w:val="08-Tabelageral"/>
              <w:jc w:val="left"/>
              <w:rPr>
                <w:rFonts w:cs="Arial"/>
              </w:rPr>
            </w:pPr>
            <w:r w:rsidRPr="00BF2AAF">
              <w:rPr>
                <w:rFonts w:cs="Arial"/>
              </w:rPr>
              <w:t>Comissões a apropriar</w:t>
            </w:r>
          </w:p>
        </w:tc>
        <w:tc>
          <w:tcPr>
            <w:tcW w:w="1346" w:type="dxa"/>
            <w:tcBorders>
              <w:top w:val="nil"/>
              <w:bottom w:val="single" w:sz="2" w:space="0" w:color="1F3864" w:themeColor="accent1" w:themeShade="80"/>
            </w:tcBorders>
            <w:shd w:val="clear" w:color="auto" w:fill="auto"/>
            <w:vAlign w:val="center"/>
          </w:tcPr>
          <w:p w14:paraId="55B97660" w14:textId="77777777" w:rsidR="00C55338" w:rsidRPr="00BF2AAF" w:rsidRDefault="00C55338" w:rsidP="00F12F58">
            <w:pPr>
              <w:pStyle w:val="08-Tabelageral"/>
              <w:rPr>
                <w:rFonts w:cs="Arial"/>
              </w:rPr>
            </w:pPr>
            <w:r w:rsidRPr="00BF2AAF">
              <w:rPr>
                <w:rFonts w:cs="Arial"/>
              </w:rPr>
              <w:t>--</w:t>
            </w:r>
          </w:p>
        </w:tc>
        <w:tc>
          <w:tcPr>
            <w:tcW w:w="1347" w:type="dxa"/>
            <w:tcBorders>
              <w:top w:val="nil"/>
              <w:bottom w:val="single" w:sz="2" w:space="0" w:color="1F3864" w:themeColor="accent1" w:themeShade="80"/>
            </w:tcBorders>
            <w:shd w:val="clear" w:color="auto" w:fill="auto"/>
            <w:vAlign w:val="center"/>
          </w:tcPr>
          <w:p w14:paraId="46FF1EC3" w14:textId="77777777" w:rsidR="00C55338" w:rsidRPr="00BF2AAF" w:rsidRDefault="00C55338" w:rsidP="00F12F58">
            <w:pPr>
              <w:pStyle w:val="08-Tabelageral"/>
              <w:rPr>
                <w:rFonts w:cs="Arial"/>
              </w:rPr>
            </w:pPr>
            <w:r w:rsidRPr="00BF2AAF">
              <w:rPr>
                <w:rFonts w:cs="Arial"/>
              </w:rPr>
              <w:t>4.571.572</w:t>
            </w:r>
          </w:p>
        </w:tc>
        <w:tc>
          <w:tcPr>
            <w:tcW w:w="283" w:type="dxa"/>
            <w:tcBorders>
              <w:top w:val="nil"/>
              <w:bottom w:val="single" w:sz="2" w:space="0" w:color="1F3864" w:themeColor="accent1" w:themeShade="80"/>
            </w:tcBorders>
            <w:shd w:val="clear" w:color="auto" w:fill="auto"/>
            <w:vAlign w:val="center"/>
          </w:tcPr>
          <w:p w14:paraId="444BE92B" w14:textId="77777777" w:rsidR="00C55338" w:rsidRPr="00BF2AAF" w:rsidRDefault="00C55338" w:rsidP="00F12F58">
            <w:pPr>
              <w:pStyle w:val="08-Tabelageral"/>
              <w:rPr>
                <w:rFonts w:cs="Arial"/>
              </w:rPr>
            </w:pPr>
          </w:p>
        </w:tc>
        <w:tc>
          <w:tcPr>
            <w:tcW w:w="1346" w:type="dxa"/>
            <w:tcBorders>
              <w:top w:val="nil"/>
              <w:bottom w:val="single" w:sz="2" w:space="0" w:color="1F3864" w:themeColor="accent1" w:themeShade="80"/>
            </w:tcBorders>
            <w:shd w:val="clear" w:color="auto" w:fill="auto"/>
            <w:vAlign w:val="center"/>
          </w:tcPr>
          <w:p w14:paraId="2F3CF7A8" w14:textId="77777777" w:rsidR="00C55338" w:rsidRPr="00BF2AAF" w:rsidRDefault="00C55338" w:rsidP="00F12F58">
            <w:pPr>
              <w:pStyle w:val="08-Tabelageral"/>
              <w:rPr>
                <w:rFonts w:cs="Arial"/>
              </w:rPr>
            </w:pPr>
            <w:r w:rsidRPr="00BF2AAF">
              <w:rPr>
                <w:rFonts w:cs="Arial"/>
              </w:rPr>
              <w:t>--</w:t>
            </w:r>
          </w:p>
        </w:tc>
        <w:tc>
          <w:tcPr>
            <w:tcW w:w="1347" w:type="dxa"/>
            <w:tcBorders>
              <w:top w:val="nil"/>
              <w:bottom w:val="single" w:sz="2" w:space="0" w:color="1F3864" w:themeColor="accent1" w:themeShade="80"/>
            </w:tcBorders>
            <w:shd w:val="clear" w:color="auto" w:fill="auto"/>
            <w:vAlign w:val="center"/>
          </w:tcPr>
          <w:p w14:paraId="50F5A41F" w14:textId="77777777" w:rsidR="00C55338" w:rsidRPr="00BF2AAF" w:rsidRDefault="00C55338" w:rsidP="00F12F58">
            <w:pPr>
              <w:pStyle w:val="08-Tabelageral"/>
              <w:rPr>
                <w:rFonts w:cs="Arial"/>
              </w:rPr>
            </w:pPr>
            <w:r w:rsidRPr="00BF2AAF">
              <w:rPr>
                <w:rFonts w:cs="Arial"/>
                <w:szCs w:val="14"/>
              </w:rPr>
              <w:t>3.878.462</w:t>
            </w:r>
          </w:p>
        </w:tc>
      </w:tr>
    </w:tbl>
    <w:p w14:paraId="541A315F" w14:textId="77777777" w:rsidR="006F393A" w:rsidRPr="00BF2AAF" w:rsidRDefault="006F393A" w:rsidP="006F393A">
      <w:pPr>
        <w:pStyle w:val="01-TtulodeNota"/>
        <w:spacing w:before="0" w:after="0"/>
        <w:rPr>
          <w:rFonts w:cs="Arial"/>
          <w:sz w:val="14"/>
          <w:szCs w:val="14"/>
        </w:rPr>
      </w:pPr>
    </w:p>
    <w:p w14:paraId="0BE4DC76" w14:textId="77777777" w:rsidR="006F393A" w:rsidRPr="00BF2AAF" w:rsidRDefault="006F393A" w:rsidP="006F393A">
      <w:pPr>
        <w:pStyle w:val="01-TtulodeNota"/>
        <w:keepNext/>
        <w:spacing w:after="0"/>
        <w:jc w:val="right"/>
        <w:rPr>
          <w:rFonts w:cs="Arial"/>
          <w:sz w:val="14"/>
          <w:szCs w:val="14"/>
        </w:rPr>
      </w:pPr>
      <w:r w:rsidRPr="00BF2AAF">
        <w:rPr>
          <w:rFonts w:cs="Arial"/>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C55338" w:rsidRPr="00BF2AAF" w14:paraId="68334DD3" w14:textId="77777777" w:rsidTr="00F12F58">
        <w:trPr>
          <w:trHeight w:val="238"/>
          <w:jc w:val="center"/>
        </w:trPr>
        <w:tc>
          <w:tcPr>
            <w:tcW w:w="1133" w:type="dxa"/>
            <w:tcBorders>
              <w:top w:val="single" w:sz="2" w:space="0" w:color="1F3864" w:themeColor="accent1" w:themeShade="80"/>
              <w:bottom w:val="nil"/>
            </w:tcBorders>
            <w:shd w:val="clear" w:color="auto" w:fill="auto"/>
          </w:tcPr>
          <w:p w14:paraId="65EA5143" w14:textId="77777777" w:rsidR="00C55338" w:rsidRPr="00BF2AAF" w:rsidRDefault="00C55338" w:rsidP="00F12F58">
            <w:pPr>
              <w:pStyle w:val="08-Tabelageral"/>
              <w:rPr>
                <w:rFonts w:cs="Arial"/>
                <w:b/>
                <w:szCs w:val="14"/>
              </w:rPr>
            </w:pPr>
          </w:p>
        </w:tc>
        <w:tc>
          <w:tcPr>
            <w:tcW w:w="3262" w:type="dxa"/>
            <w:tcBorders>
              <w:top w:val="single" w:sz="2" w:space="0" w:color="1F3864" w:themeColor="accent1" w:themeShade="80"/>
              <w:bottom w:val="nil"/>
            </w:tcBorders>
            <w:shd w:val="clear" w:color="auto" w:fill="auto"/>
          </w:tcPr>
          <w:p w14:paraId="693C7298" w14:textId="77777777" w:rsidR="00C55338" w:rsidRPr="00BF2AAF" w:rsidRDefault="00C55338" w:rsidP="00F12F58">
            <w:pPr>
              <w:pStyle w:val="08-Tabelageral"/>
              <w:rPr>
                <w:rFonts w:cs="Arial"/>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4F0529B4" w14:textId="77777777" w:rsidR="00C55338" w:rsidRPr="00BF2AAF" w:rsidRDefault="00C55338" w:rsidP="00F12F58">
            <w:pPr>
              <w:pStyle w:val="08-Tabelageral"/>
              <w:jc w:val="center"/>
              <w:rPr>
                <w:rFonts w:cs="Arial"/>
                <w:b/>
                <w:szCs w:val="14"/>
              </w:rPr>
            </w:pPr>
            <w:r w:rsidRPr="00BF2AAF">
              <w:rPr>
                <w:rFonts w:cs="Arial"/>
                <w:b/>
                <w:szCs w:val="14"/>
              </w:rPr>
              <w:t>Exercício 2023</w:t>
            </w:r>
          </w:p>
        </w:tc>
        <w:tc>
          <w:tcPr>
            <w:tcW w:w="284" w:type="dxa"/>
            <w:tcBorders>
              <w:top w:val="single" w:sz="2" w:space="0" w:color="1F3864" w:themeColor="accent1" w:themeShade="80"/>
              <w:bottom w:val="single" w:sz="2" w:space="0" w:color="1F3864" w:themeColor="accent1" w:themeShade="80"/>
            </w:tcBorders>
            <w:shd w:val="clear" w:color="auto" w:fill="auto"/>
          </w:tcPr>
          <w:p w14:paraId="141DBB3B" w14:textId="77777777" w:rsidR="00C55338" w:rsidRPr="00BF2AAF" w:rsidRDefault="00C55338" w:rsidP="00F12F58">
            <w:pPr>
              <w:pStyle w:val="08-Tabelageral"/>
              <w:jc w:val="center"/>
              <w:rPr>
                <w:rFonts w:cs="Arial"/>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53A47BEE" w14:textId="77777777" w:rsidR="00C55338" w:rsidRPr="00BF2AAF" w:rsidRDefault="00C55338" w:rsidP="00F12F58">
            <w:pPr>
              <w:pStyle w:val="08-Tabelageral"/>
              <w:jc w:val="center"/>
              <w:rPr>
                <w:rFonts w:cs="Arial"/>
                <w:b/>
                <w:szCs w:val="14"/>
              </w:rPr>
            </w:pPr>
            <w:r w:rsidRPr="00BF2AAF">
              <w:rPr>
                <w:rFonts w:cs="Arial"/>
                <w:b/>
                <w:szCs w:val="14"/>
              </w:rPr>
              <w:t>Exercício 2022</w:t>
            </w:r>
          </w:p>
        </w:tc>
      </w:tr>
      <w:tr w:rsidR="00C55338" w:rsidRPr="00BF2AAF" w14:paraId="7A254493" w14:textId="77777777" w:rsidTr="00F12F58">
        <w:trPr>
          <w:trHeight w:val="238"/>
          <w:jc w:val="center"/>
        </w:trPr>
        <w:tc>
          <w:tcPr>
            <w:tcW w:w="4395" w:type="dxa"/>
            <w:gridSpan w:val="2"/>
            <w:tcBorders>
              <w:top w:val="nil"/>
              <w:bottom w:val="single" w:sz="2" w:space="0" w:color="1F3864" w:themeColor="accent1" w:themeShade="80"/>
            </w:tcBorders>
            <w:shd w:val="clear" w:color="auto" w:fill="auto"/>
            <w:vAlign w:val="center"/>
          </w:tcPr>
          <w:p w14:paraId="133D74DE" w14:textId="77777777" w:rsidR="00C55338" w:rsidRPr="00BF2AAF" w:rsidRDefault="00C55338" w:rsidP="00F12F58">
            <w:pPr>
              <w:pStyle w:val="08-Tabelageral"/>
              <w:rPr>
                <w:rFonts w:cs="Arial"/>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7B91AA0" w14:textId="77777777" w:rsidR="00C55338" w:rsidRPr="00BF2AAF" w:rsidRDefault="00C55338" w:rsidP="00F12F58">
            <w:pPr>
              <w:pStyle w:val="08-Tabelageral"/>
              <w:rPr>
                <w:rFonts w:cs="Arial"/>
                <w:b/>
                <w:szCs w:val="14"/>
              </w:rPr>
            </w:pPr>
            <w:r w:rsidRPr="00BF2AAF">
              <w:rPr>
                <w:rFonts w:cs="Arial"/>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33F4BE2" w14:textId="77777777" w:rsidR="00C55338" w:rsidRPr="00BF2AAF" w:rsidRDefault="00C55338" w:rsidP="00F12F58">
            <w:pPr>
              <w:pStyle w:val="08-Tabelageral"/>
              <w:rPr>
                <w:rFonts w:cs="Arial"/>
                <w:b/>
                <w:szCs w:val="14"/>
              </w:rPr>
            </w:pPr>
            <w:r w:rsidRPr="00BF2AAF">
              <w:rPr>
                <w:rFonts w:cs="Arial"/>
                <w:b/>
                <w:szCs w:val="14"/>
              </w:rPr>
              <w:t xml:space="preserve">Empresas Investidas </w:t>
            </w:r>
            <w:r w:rsidRPr="00BF2AAF">
              <w:rPr>
                <w:rFonts w:cs="Arial"/>
                <w:b/>
                <w:szCs w:val="14"/>
                <w:vertAlign w:val="superscript"/>
              </w:rPr>
              <w:t>(1)</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3E4EFC30" w14:textId="77777777" w:rsidR="00C55338" w:rsidRPr="00BF2AAF" w:rsidRDefault="00C55338" w:rsidP="00F12F58">
            <w:pPr>
              <w:pStyle w:val="08-Tabelageral"/>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72D842B" w14:textId="77777777" w:rsidR="00C55338" w:rsidRPr="00BF2AAF" w:rsidRDefault="00C55338" w:rsidP="00F12F58">
            <w:pPr>
              <w:pStyle w:val="08-Tabelageral"/>
              <w:rPr>
                <w:rFonts w:cs="Arial"/>
                <w:b/>
                <w:szCs w:val="14"/>
              </w:rPr>
            </w:pPr>
            <w:r w:rsidRPr="00BF2AAF">
              <w:rPr>
                <w:rFonts w:cs="Arial"/>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28345172" w14:textId="77777777" w:rsidR="00C55338" w:rsidRPr="00BF2AAF" w:rsidRDefault="00C55338" w:rsidP="00F12F58">
            <w:pPr>
              <w:pStyle w:val="08-Tabelageral"/>
              <w:rPr>
                <w:rFonts w:cs="Arial"/>
                <w:b/>
                <w:szCs w:val="14"/>
              </w:rPr>
            </w:pPr>
            <w:r w:rsidRPr="00BF2AAF">
              <w:rPr>
                <w:rFonts w:cs="Arial"/>
                <w:b/>
                <w:szCs w:val="14"/>
              </w:rPr>
              <w:t xml:space="preserve">Empresas Investidas </w:t>
            </w:r>
            <w:r w:rsidRPr="00BF2AAF">
              <w:rPr>
                <w:rFonts w:cs="Arial"/>
                <w:b/>
                <w:szCs w:val="14"/>
                <w:vertAlign w:val="superscript"/>
              </w:rPr>
              <w:t>(1)</w:t>
            </w:r>
          </w:p>
        </w:tc>
      </w:tr>
      <w:tr w:rsidR="00C55338" w:rsidRPr="00BF2AAF" w14:paraId="4DF00E19" w14:textId="77777777" w:rsidTr="00F12F58">
        <w:trPr>
          <w:trHeight w:val="238"/>
          <w:jc w:val="center"/>
        </w:trPr>
        <w:tc>
          <w:tcPr>
            <w:tcW w:w="4395" w:type="dxa"/>
            <w:gridSpan w:val="2"/>
            <w:tcBorders>
              <w:top w:val="single" w:sz="2" w:space="0" w:color="1F3864" w:themeColor="accent1" w:themeShade="80"/>
              <w:bottom w:val="nil"/>
            </w:tcBorders>
            <w:shd w:val="clear" w:color="auto" w:fill="auto"/>
          </w:tcPr>
          <w:p w14:paraId="02C4A428" w14:textId="77777777" w:rsidR="00C55338" w:rsidRPr="00BF2AAF" w:rsidRDefault="00C55338" w:rsidP="00F12F58">
            <w:pPr>
              <w:pStyle w:val="08-Tabelageral"/>
              <w:jc w:val="left"/>
              <w:rPr>
                <w:rFonts w:cs="Arial"/>
                <w:b/>
              </w:rPr>
            </w:pPr>
            <w:r w:rsidRPr="00BF2AAF">
              <w:rPr>
                <w:rFonts w:cs="Arial"/>
                <w:b/>
              </w:rPr>
              <w:t>Resultado</w:t>
            </w:r>
          </w:p>
        </w:tc>
        <w:tc>
          <w:tcPr>
            <w:tcW w:w="1275" w:type="dxa"/>
            <w:tcBorders>
              <w:top w:val="single" w:sz="2" w:space="0" w:color="1F3864" w:themeColor="accent1" w:themeShade="80"/>
              <w:bottom w:val="nil"/>
            </w:tcBorders>
            <w:shd w:val="clear" w:color="auto" w:fill="auto"/>
            <w:vAlign w:val="center"/>
          </w:tcPr>
          <w:p w14:paraId="4CDA439C" w14:textId="77777777" w:rsidR="00C55338" w:rsidRPr="00BF2AAF" w:rsidRDefault="00C55338" w:rsidP="00F12F58">
            <w:pPr>
              <w:pStyle w:val="08-Tabelageral"/>
              <w:rPr>
                <w:rFonts w:cs="Arial"/>
                <w:b/>
                <w:szCs w:val="14"/>
              </w:rPr>
            </w:pPr>
          </w:p>
        </w:tc>
        <w:tc>
          <w:tcPr>
            <w:tcW w:w="1134" w:type="dxa"/>
            <w:tcBorders>
              <w:top w:val="single" w:sz="2" w:space="0" w:color="1F3864" w:themeColor="accent1" w:themeShade="80"/>
              <w:bottom w:val="nil"/>
            </w:tcBorders>
            <w:shd w:val="clear" w:color="auto" w:fill="auto"/>
            <w:vAlign w:val="center"/>
          </w:tcPr>
          <w:p w14:paraId="6C609089" w14:textId="77777777" w:rsidR="00C55338" w:rsidRPr="00BF2AAF" w:rsidRDefault="00C55338" w:rsidP="00F12F58">
            <w:pPr>
              <w:pStyle w:val="08-Tabelageral"/>
              <w:rPr>
                <w:rFonts w:cs="Arial"/>
                <w:b/>
                <w:szCs w:val="14"/>
              </w:rPr>
            </w:pPr>
          </w:p>
        </w:tc>
        <w:tc>
          <w:tcPr>
            <w:tcW w:w="284" w:type="dxa"/>
            <w:tcBorders>
              <w:top w:val="single" w:sz="2" w:space="0" w:color="1F3864" w:themeColor="accent1" w:themeShade="80"/>
              <w:bottom w:val="nil"/>
            </w:tcBorders>
            <w:shd w:val="clear" w:color="auto" w:fill="auto"/>
          </w:tcPr>
          <w:p w14:paraId="4F95D8F2" w14:textId="77777777" w:rsidR="00C55338" w:rsidRPr="00BF2AAF" w:rsidRDefault="00C55338" w:rsidP="00F12F58">
            <w:pPr>
              <w:pStyle w:val="08-Tabelageral"/>
              <w:rPr>
                <w:rFonts w:cs="Arial"/>
                <w:b/>
              </w:rPr>
            </w:pPr>
          </w:p>
        </w:tc>
        <w:tc>
          <w:tcPr>
            <w:tcW w:w="1276" w:type="dxa"/>
            <w:tcBorders>
              <w:top w:val="single" w:sz="2" w:space="0" w:color="1F3864" w:themeColor="accent1" w:themeShade="80"/>
              <w:bottom w:val="nil"/>
            </w:tcBorders>
            <w:shd w:val="clear" w:color="auto" w:fill="auto"/>
            <w:vAlign w:val="center"/>
          </w:tcPr>
          <w:p w14:paraId="42B09B73" w14:textId="77777777" w:rsidR="00C55338" w:rsidRPr="00BF2AAF" w:rsidRDefault="00C55338" w:rsidP="00F12F58">
            <w:pPr>
              <w:pStyle w:val="08-Tabelageral"/>
              <w:rPr>
                <w:rFonts w:cs="Arial"/>
                <w:b/>
              </w:rPr>
            </w:pPr>
          </w:p>
        </w:tc>
        <w:tc>
          <w:tcPr>
            <w:tcW w:w="1274" w:type="dxa"/>
            <w:tcBorders>
              <w:top w:val="single" w:sz="2" w:space="0" w:color="1F3864" w:themeColor="accent1" w:themeShade="80"/>
              <w:bottom w:val="nil"/>
            </w:tcBorders>
            <w:shd w:val="clear" w:color="auto" w:fill="auto"/>
            <w:vAlign w:val="center"/>
          </w:tcPr>
          <w:p w14:paraId="0C4854F6" w14:textId="77777777" w:rsidR="00C55338" w:rsidRPr="00BF2AAF" w:rsidRDefault="00C55338" w:rsidP="00F12F58">
            <w:pPr>
              <w:pStyle w:val="08-Tabelageral"/>
              <w:rPr>
                <w:rFonts w:cs="Arial"/>
                <w:b/>
              </w:rPr>
            </w:pPr>
            <w:r w:rsidRPr="00BF2AAF">
              <w:rPr>
                <w:rFonts w:cs="Arial"/>
                <w:b/>
                <w:szCs w:val="14"/>
              </w:rPr>
              <w:t xml:space="preserve"> </w:t>
            </w:r>
          </w:p>
        </w:tc>
      </w:tr>
      <w:tr w:rsidR="00C55338" w:rsidRPr="00BF2AAF" w14:paraId="758DC00B" w14:textId="77777777" w:rsidTr="00F12F58">
        <w:trPr>
          <w:trHeight w:val="238"/>
          <w:jc w:val="center"/>
        </w:trPr>
        <w:tc>
          <w:tcPr>
            <w:tcW w:w="4395" w:type="dxa"/>
            <w:gridSpan w:val="2"/>
            <w:tcBorders>
              <w:top w:val="nil"/>
            </w:tcBorders>
            <w:shd w:val="clear" w:color="auto" w:fill="auto"/>
            <w:vAlign w:val="center"/>
          </w:tcPr>
          <w:p w14:paraId="0D59BFC9" w14:textId="77777777" w:rsidR="00C55338" w:rsidRPr="00BF2AAF" w:rsidRDefault="00C55338" w:rsidP="00F12F58">
            <w:pPr>
              <w:pStyle w:val="08-Tabelageral"/>
              <w:jc w:val="left"/>
              <w:rPr>
                <w:rFonts w:cs="Arial"/>
              </w:rPr>
            </w:pPr>
            <w:r w:rsidRPr="00BF2AAF">
              <w:rPr>
                <w:rFonts w:cs="Arial"/>
              </w:rPr>
              <w:t>Receita de juros de instrumentos financeiros</w:t>
            </w:r>
          </w:p>
        </w:tc>
        <w:tc>
          <w:tcPr>
            <w:tcW w:w="1275" w:type="dxa"/>
            <w:tcBorders>
              <w:top w:val="nil"/>
            </w:tcBorders>
            <w:shd w:val="clear" w:color="auto" w:fill="auto"/>
            <w:vAlign w:val="center"/>
          </w:tcPr>
          <w:p w14:paraId="471F284F" w14:textId="77777777" w:rsidR="00C55338" w:rsidRPr="00BF2AAF" w:rsidRDefault="00C55338" w:rsidP="00F12F58">
            <w:pPr>
              <w:pStyle w:val="08-Tabelageral"/>
              <w:rPr>
                <w:rFonts w:cs="Arial"/>
              </w:rPr>
            </w:pPr>
            <w:r w:rsidRPr="00BF2AAF">
              <w:rPr>
                <w:rFonts w:cs="Arial"/>
              </w:rPr>
              <w:t>495.609</w:t>
            </w:r>
          </w:p>
        </w:tc>
        <w:tc>
          <w:tcPr>
            <w:tcW w:w="1134" w:type="dxa"/>
            <w:tcBorders>
              <w:top w:val="nil"/>
            </w:tcBorders>
            <w:shd w:val="clear" w:color="auto" w:fill="auto"/>
            <w:vAlign w:val="center"/>
          </w:tcPr>
          <w:p w14:paraId="115A3193" w14:textId="77777777" w:rsidR="00C55338" w:rsidRPr="00BF2AAF" w:rsidRDefault="00C55338" w:rsidP="00F12F58">
            <w:pPr>
              <w:pStyle w:val="08-Tabelageral"/>
              <w:rPr>
                <w:rFonts w:cs="Arial"/>
              </w:rPr>
            </w:pPr>
            <w:r w:rsidRPr="00BF2AAF">
              <w:rPr>
                <w:rFonts w:cs="Arial"/>
              </w:rPr>
              <w:t>--</w:t>
            </w:r>
          </w:p>
        </w:tc>
        <w:tc>
          <w:tcPr>
            <w:tcW w:w="284" w:type="dxa"/>
            <w:tcBorders>
              <w:top w:val="nil"/>
            </w:tcBorders>
            <w:shd w:val="clear" w:color="auto" w:fill="auto"/>
            <w:vAlign w:val="center"/>
          </w:tcPr>
          <w:p w14:paraId="4C2C83D5" w14:textId="77777777" w:rsidR="00C55338" w:rsidRPr="00BF2AAF" w:rsidRDefault="00C55338" w:rsidP="00F12F58">
            <w:pPr>
              <w:pStyle w:val="08-Tabelageral"/>
              <w:rPr>
                <w:rFonts w:cs="Arial"/>
              </w:rPr>
            </w:pPr>
          </w:p>
        </w:tc>
        <w:tc>
          <w:tcPr>
            <w:tcW w:w="1276" w:type="dxa"/>
            <w:tcBorders>
              <w:top w:val="nil"/>
            </w:tcBorders>
            <w:shd w:val="clear" w:color="auto" w:fill="auto"/>
            <w:vAlign w:val="center"/>
          </w:tcPr>
          <w:p w14:paraId="62CA5B64" w14:textId="77777777" w:rsidR="00C55338" w:rsidRPr="00BF2AAF" w:rsidRDefault="00C55338" w:rsidP="00F12F58">
            <w:pPr>
              <w:pStyle w:val="08-Tabelageral"/>
              <w:rPr>
                <w:rFonts w:cs="Arial"/>
                <w:szCs w:val="14"/>
              </w:rPr>
            </w:pPr>
            <w:r w:rsidRPr="00BF2AAF">
              <w:rPr>
                <w:rFonts w:cs="Arial"/>
              </w:rPr>
              <w:t>497.615</w:t>
            </w:r>
          </w:p>
        </w:tc>
        <w:tc>
          <w:tcPr>
            <w:tcW w:w="1274" w:type="dxa"/>
            <w:tcBorders>
              <w:top w:val="nil"/>
            </w:tcBorders>
            <w:shd w:val="clear" w:color="auto" w:fill="auto"/>
            <w:vAlign w:val="center"/>
          </w:tcPr>
          <w:p w14:paraId="08210371" w14:textId="77777777" w:rsidR="00C55338" w:rsidRPr="00BF2AAF" w:rsidRDefault="00C55338" w:rsidP="00F12F58">
            <w:pPr>
              <w:pStyle w:val="08-Tabelageral"/>
              <w:rPr>
                <w:rFonts w:cs="Arial"/>
                <w:szCs w:val="14"/>
              </w:rPr>
            </w:pPr>
            <w:r w:rsidRPr="00BF2AAF">
              <w:rPr>
                <w:rFonts w:cs="Arial"/>
              </w:rPr>
              <w:t>--</w:t>
            </w:r>
          </w:p>
        </w:tc>
      </w:tr>
      <w:tr w:rsidR="00C55338" w:rsidRPr="00BF2AAF" w14:paraId="680B15B2" w14:textId="77777777" w:rsidTr="00F12F58">
        <w:trPr>
          <w:trHeight w:val="238"/>
          <w:jc w:val="center"/>
        </w:trPr>
        <w:tc>
          <w:tcPr>
            <w:tcW w:w="4395" w:type="dxa"/>
            <w:gridSpan w:val="2"/>
            <w:shd w:val="clear" w:color="auto" w:fill="auto"/>
            <w:vAlign w:val="center"/>
          </w:tcPr>
          <w:p w14:paraId="5A0D5676" w14:textId="77777777" w:rsidR="00C55338" w:rsidRPr="00BF2AAF" w:rsidRDefault="00C55338" w:rsidP="00F12F58">
            <w:pPr>
              <w:pStyle w:val="08-Tabelageral"/>
              <w:jc w:val="left"/>
              <w:rPr>
                <w:rFonts w:cs="Arial"/>
              </w:rPr>
            </w:pPr>
            <w:r w:rsidRPr="00BF2AAF">
              <w:rPr>
                <w:rFonts w:cs="Arial"/>
              </w:rPr>
              <w:t>Receita de comissões</w:t>
            </w:r>
          </w:p>
        </w:tc>
        <w:tc>
          <w:tcPr>
            <w:tcW w:w="1275" w:type="dxa"/>
            <w:shd w:val="clear" w:color="auto" w:fill="auto"/>
            <w:vAlign w:val="center"/>
          </w:tcPr>
          <w:p w14:paraId="4CBADF6F" w14:textId="77777777" w:rsidR="00C55338" w:rsidRPr="00BF2AAF" w:rsidRDefault="00C55338" w:rsidP="00F12F58">
            <w:pPr>
              <w:pStyle w:val="08-Tabelageral"/>
              <w:rPr>
                <w:rFonts w:cs="Arial"/>
              </w:rPr>
            </w:pPr>
            <w:r w:rsidRPr="00BF2AAF">
              <w:rPr>
                <w:rFonts w:cs="Arial"/>
              </w:rPr>
              <w:t>--</w:t>
            </w:r>
          </w:p>
        </w:tc>
        <w:tc>
          <w:tcPr>
            <w:tcW w:w="1134" w:type="dxa"/>
            <w:shd w:val="clear" w:color="auto" w:fill="auto"/>
            <w:vAlign w:val="center"/>
          </w:tcPr>
          <w:p w14:paraId="381A74C0" w14:textId="1E634FA8" w:rsidR="00C55338" w:rsidRPr="00BF2AAF" w:rsidRDefault="00C35427" w:rsidP="00F12F58">
            <w:pPr>
              <w:pStyle w:val="08-Tabelageral"/>
              <w:rPr>
                <w:rFonts w:cs="Arial"/>
              </w:rPr>
            </w:pPr>
            <w:r w:rsidRPr="00BF2AAF">
              <w:rPr>
                <w:rFonts w:cs="Arial"/>
              </w:rPr>
              <w:t>4.837.790</w:t>
            </w:r>
          </w:p>
        </w:tc>
        <w:tc>
          <w:tcPr>
            <w:tcW w:w="284" w:type="dxa"/>
            <w:shd w:val="clear" w:color="auto" w:fill="auto"/>
            <w:vAlign w:val="center"/>
          </w:tcPr>
          <w:p w14:paraId="69FDB1E7" w14:textId="77777777" w:rsidR="00C55338" w:rsidRPr="00BF2AAF" w:rsidRDefault="00C55338" w:rsidP="00F12F58">
            <w:pPr>
              <w:pStyle w:val="08-Tabelageral"/>
              <w:rPr>
                <w:rFonts w:cs="Arial"/>
              </w:rPr>
            </w:pPr>
          </w:p>
        </w:tc>
        <w:tc>
          <w:tcPr>
            <w:tcW w:w="1276" w:type="dxa"/>
            <w:shd w:val="clear" w:color="auto" w:fill="auto"/>
            <w:vAlign w:val="center"/>
          </w:tcPr>
          <w:p w14:paraId="449EE80C" w14:textId="77777777" w:rsidR="00C55338" w:rsidRPr="00BF2AAF" w:rsidRDefault="00C55338" w:rsidP="00F12F58">
            <w:pPr>
              <w:pStyle w:val="08-Tabelageral"/>
              <w:rPr>
                <w:rFonts w:cs="Arial"/>
                <w:szCs w:val="14"/>
              </w:rPr>
            </w:pPr>
            <w:r w:rsidRPr="00BF2AAF">
              <w:rPr>
                <w:rFonts w:cs="Arial"/>
              </w:rPr>
              <w:t>--</w:t>
            </w:r>
          </w:p>
        </w:tc>
        <w:tc>
          <w:tcPr>
            <w:tcW w:w="1274" w:type="dxa"/>
            <w:shd w:val="clear" w:color="auto" w:fill="auto"/>
            <w:vAlign w:val="center"/>
          </w:tcPr>
          <w:p w14:paraId="1F38FB3D" w14:textId="77777777" w:rsidR="00C55338" w:rsidRPr="00BF2AAF" w:rsidRDefault="00C55338" w:rsidP="00F12F58">
            <w:pPr>
              <w:pStyle w:val="08-Tabelageral"/>
              <w:rPr>
                <w:rFonts w:cs="Arial"/>
                <w:szCs w:val="14"/>
              </w:rPr>
            </w:pPr>
            <w:r w:rsidRPr="00BF2AAF">
              <w:rPr>
                <w:rFonts w:cs="Arial"/>
              </w:rPr>
              <w:t>4.515.298</w:t>
            </w:r>
          </w:p>
        </w:tc>
      </w:tr>
      <w:tr w:rsidR="00C55338" w:rsidRPr="00BF2AAF" w14:paraId="25B2CB53" w14:textId="77777777" w:rsidTr="00F12F58">
        <w:trPr>
          <w:trHeight w:val="238"/>
          <w:jc w:val="center"/>
        </w:trPr>
        <w:tc>
          <w:tcPr>
            <w:tcW w:w="4395" w:type="dxa"/>
            <w:gridSpan w:val="2"/>
            <w:shd w:val="clear" w:color="auto" w:fill="auto"/>
            <w:vAlign w:val="center"/>
          </w:tcPr>
          <w:p w14:paraId="0C4C32E5" w14:textId="77777777" w:rsidR="00C55338" w:rsidRPr="00BF2AAF" w:rsidRDefault="00C55338" w:rsidP="00F12F58">
            <w:pPr>
              <w:pStyle w:val="08-Tabelageral"/>
              <w:jc w:val="left"/>
              <w:rPr>
                <w:rFonts w:cs="Arial"/>
              </w:rPr>
            </w:pPr>
            <w:r w:rsidRPr="00BF2AAF">
              <w:rPr>
                <w:rFonts w:cs="Arial"/>
              </w:rPr>
              <w:t>Despesas com pessoal</w:t>
            </w:r>
          </w:p>
        </w:tc>
        <w:tc>
          <w:tcPr>
            <w:tcW w:w="1275" w:type="dxa"/>
            <w:shd w:val="clear" w:color="auto" w:fill="auto"/>
            <w:vAlign w:val="center"/>
          </w:tcPr>
          <w:p w14:paraId="62493DE0" w14:textId="77777777" w:rsidR="00C55338" w:rsidRPr="00BF2AAF" w:rsidRDefault="00C55338" w:rsidP="00F12F58">
            <w:pPr>
              <w:pStyle w:val="08-Tabelageral"/>
              <w:rPr>
                <w:rFonts w:cs="Arial"/>
              </w:rPr>
            </w:pPr>
            <w:r w:rsidRPr="00BF2AAF">
              <w:rPr>
                <w:rFonts w:cs="Arial"/>
              </w:rPr>
              <w:t>(86.122)</w:t>
            </w:r>
          </w:p>
        </w:tc>
        <w:tc>
          <w:tcPr>
            <w:tcW w:w="1134" w:type="dxa"/>
            <w:shd w:val="clear" w:color="auto" w:fill="auto"/>
            <w:vAlign w:val="center"/>
          </w:tcPr>
          <w:p w14:paraId="2ED7AD8B"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232967F1" w14:textId="77777777" w:rsidR="00C55338" w:rsidRPr="00BF2AAF" w:rsidRDefault="00C55338" w:rsidP="00F12F58">
            <w:pPr>
              <w:pStyle w:val="08-Tabelageral"/>
              <w:rPr>
                <w:rFonts w:cs="Arial"/>
              </w:rPr>
            </w:pPr>
          </w:p>
        </w:tc>
        <w:tc>
          <w:tcPr>
            <w:tcW w:w="1276" w:type="dxa"/>
            <w:shd w:val="clear" w:color="auto" w:fill="auto"/>
            <w:vAlign w:val="center"/>
          </w:tcPr>
          <w:p w14:paraId="0685561B" w14:textId="77777777" w:rsidR="00C55338" w:rsidRPr="00BF2AAF" w:rsidRDefault="00C55338" w:rsidP="00F12F58">
            <w:pPr>
              <w:pStyle w:val="08-Tabelageral"/>
              <w:rPr>
                <w:rFonts w:cs="Arial"/>
                <w:szCs w:val="14"/>
              </w:rPr>
            </w:pPr>
            <w:r w:rsidRPr="00BF2AAF">
              <w:rPr>
                <w:rFonts w:cs="Arial"/>
              </w:rPr>
              <w:t>(74.512)</w:t>
            </w:r>
          </w:p>
        </w:tc>
        <w:tc>
          <w:tcPr>
            <w:tcW w:w="1274" w:type="dxa"/>
            <w:shd w:val="clear" w:color="auto" w:fill="auto"/>
            <w:vAlign w:val="center"/>
          </w:tcPr>
          <w:p w14:paraId="4444FD36" w14:textId="77777777" w:rsidR="00C55338" w:rsidRPr="00BF2AAF" w:rsidRDefault="00C55338" w:rsidP="00F12F58">
            <w:pPr>
              <w:pStyle w:val="08-Tabelageral"/>
              <w:rPr>
                <w:rFonts w:cs="Arial"/>
                <w:szCs w:val="14"/>
              </w:rPr>
            </w:pPr>
            <w:r w:rsidRPr="00BF2AAF">
              <w:rPr>
                <w:rFonts w:cs="Arial"/>
              </w:rPr>
              <w:t>--</w:t>
            </w:r>
          </w:p>
        </w:tc>
      </w:tr>
      <w:tr w:rsidR="00C55338" w:rsidRPr="00BF2AAF" w14:paraId="6027C189" w14:textId="77777777" w:rsidTr="00F12F58">
        <w:trPr>
          <w:trHeight w:val="238"/>
          <w:jc w:val="center"/>
        </w:trPr>
        <w:tc>
          <w:tcPr>
            <w:tcW w:w="4395" w:type="dxa"/>
            <w:gridSpan w:val="2"/>
            <w:shd w:val="clear" w:color="auto" w:fill="auto"/>
            <w:vAlign w:val="center"/>
          </w:tcPr>
          <w:p w14:paraId="572EE64C" w14:textId="77777777" w:rsidR="00C55338" w:rsidRPr="00BF2AAF" w:rsidRDefault="00C55338" w:rsidP="00F12F58">
            <w:pPr>
              <w:pStyle w:val="08-Tabelageral"/>
              <w:jc w:val="left"/>
              <w:rPr>
                <w:rFonts w:cs="Arial"/>
              </w:rPr>
            </w:pPr>
            <w:r w:rsidRPr="00BF2AAF">
              <w:rPr>
                <w:rFonts w:cs="Arial"/>
              </w:rPr>
              <w:t xml:space="preserve">Despesas administrativas diversas/Custos dos serviços prestados </w:t>
            </w:r>
            <w:r w:rsidRPr="00BF2AAF">
              <w:rPr>
                <w:rFonts w:cs="Arial"/>
                <w:vertAlign w:val="superscript"/>
              </w:rPr>
              <w:t>(2)</w:t>
            </w:r>
          </w:p>
        </w:tc>
        <w:tc>
          <w:tcPr>
            <w:tcW w:w="1275" w:type="dxa"/>
            <w:shd w:val="clear" w:color="auto" w:fill="auto"/>
            <w:vAlign w:val="center"/>
          </w:tcPr>
          <w:p w14:paraId="3D45E5D3" w14:textId="77777777" w:rsidR="00C55338" w:rsidRPr="00BF2AAF" w:rsidRDefault="00C55338" w:rsidP="00F12F58">
            <w:pPr>
              <w:pStyle w:val="08-Tabelageral"/>
              <w:rPr>
                <w:rFonts w:cs="Arial"/>
              </w:rPr>
            </w:pPr>
            <w:r w:rsidRPr="00BF2AAF">
              <w:rPr>
                <w:rFonts w:cs="Arial"/>
              </w:rPr>
              <w:t>(215.368)</w:t>
            </w:r>
          </w:p>
        </w:tc>
        <w:tc>
          <w:tcPr>
            <w:tcW w:w="1134" w:type="dxa"/>
            <w:shd w:val="clear" w:color="auto" w:fill="auto"/>
            <w:vAlign w:val="center"/>
          </w:tcPr>
          <w:p w14:paraId="3D8E9EED"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2373CAAF" w14:textId="77777777" w:rsidR="00C55338" w:rsidRPr="00BF2AAF" w:rsidRDefault="00C55338" w:rsidP="00F12F58">
            <w:pPr>
              <w:pStyle w:val="08-Tabelageral"/>
              <w:rPr>
                <w:rFonts w:cs="Arial"/>
              </w:rPr>
            </w:pPr>
          </w:p>
        </w:tc>
        <w:tc>
          <w:tcPr>
            <w:tcW w:w="1276" w:type="dxa"/>
            <w:shd w:val="clear" w:color="auto" w:fill="auto"/>
            <w:vAlign w:val="center"/>
          </w:tcPr>
          <w:p w14:paraId="2C335439" w14:textId="77777777" w:rsidR="00C55338" w:rsidRPr="00BF2AAF" w:rsidRDefault="00C55338" w:rsidP="00F12F58">
            <w:pPr>
              <w:pStyle w:val="08-Tabelageral"/>
              <w:rPr>
                <w:rFonts w:cs="Arial"/>
                <w:szCs w:val="14"/>
              </w:rPr>
            </w:pPr>
            <w:r w:rsidRPr="00BF2AAF">
              <w:rPr>
                <w:rFonts w:cs="Arial"/>
              </w:rPr>
              <w:t>(221.119)</w:t>
            </w:r>
          </w:p>
        </w:tc>
        <w:tc>
          <w:tcPr>
            <w:tcW w:w="1274" w:type="dxa"/>
            <w:shd w:val="clear" w:color="auto" w:fill="auto"/>
            <w:vAlign w:val="center"/>
          </w:tcPr>
          <w:p w14:paraId="4832CE79" w14:textId="77777777" w:rsidR="00C55338" w:rsidRPr="00BF2AAF" w:rsidRDefault="00C55338" w:rsidP="00F12F58">
            <w:pPr>
              <w:pStyle w:val="08-Tabelageral"/>
              <w:rPr>
                <w:rFonts w:cs="Arial"/>
                <w:szCs w:val="14"/>
              </w:rPr>
            </w:pPr>
            <w:r w:rsidRPr="00BF2AAF">
              <w:rPr>
                <w:rFonts w:cs="Arial"/>
              </w:rPr>
              <w:t>--</w:t>
            </w:r>
          </w:p>
        </w:tc>
      </w:tr>
      <w:tr w:rsidR="00C55338" w:rsidRPr="00BF2AAF" w14:paraId="7C1B3B1F" w14:textId="77777777" w:rsidTr="00F12F58">
        <w:trPr>
          <w:trHeight w:val="238"/>
          <w:jc w:val="center"/>
        </w:trPr>
        <w:tc>
          <w:tcPr>
            <w:tcW w:w="4395" w:type="dxa"/>
            <w:gridSpan w:val="2"/>
            <w:shd w:val="clear" w:color="auto" w:fill="auto"/>
            <w:vAlign w:val="center"/>
          </w:tcPr>
          <w:p w14:paraId="70388CD8" w14:textId="77777777" w:rsidR="00C55338" w:rsidRPr="00BF2AAF" w:rsidRDefault="00C55338" w:rsidP="00F12F58">
            <w:pPr>
              <w:pStyle w:val="08-Tabelageral"/>
              <w:jc w:val="left"/>
              <w:rPr>
                <w:rFonts w:cs="Arial"/>
              </w:rPr>
            </w:pPr>
            <w:r w:rsidRPr="00BF2AAF">
              <w:rPr>
                <w:rFonts w:cs="Arial"/>
              </w:rPr>
              <w:t>Variações monetárias passivas</w:t>
            </w:r>
          </w:p>
        </w:tc>
        <w:tc>
          <w:tcPr>
            <w:tcW w:w="1275" w:type="dxa"/>
            <w:shd w:val="clear" w:color="auto" w:fill="auto"/>
            <w:vAlign w:val="center"/>
          </w:tcPr>
          <w:p w14:paraId="44801FC6" w14:textId="77777777" w:rsidR="00C55338" w:rsidRPr="00BF2AAF" w:rsidRDefault="00C55338" w:rsidP="00F12F58">
            <w:pPr>
              <w:pStyle w:val="08-Tabelageral"/>
              <w:rPr>
                <w:rFonts w:cs="Arial"/>
              </w:rPr>
            </w:pPr>
            <w:r w:rsidRPr="00BF2AAF">
              <w:rPr>
                <w:rFonts w:cs="Arial"/>
              </w:rPr>
              <w:t>(51.198)</w:t>
            </w:r>
          </w:p>
        </w:tc>
        <w:tc>
          <w:tcPr>
            <w:tcW w:w="1134" w:type="dxa"/>
            <w:shd w:val="clear" w:color="auto" w:fill="auto"/>
            <w:vAlign w:val="center"/>
          </w:tcPr>
          <w:p w14:paraId="024FB897" w14:textId="77777777" w:rsidR="00C55338" w:rsidRPr="00BF2AAF" w:rsidRDefault="00C55338" w:rsidP="00F12F58">
            <w:pPr>
              <w:pStyle w:val="08-Tabelageral"/>
              <w:rPr>
                <w:rFonts w:cs="Arial"/>
              </w:rPr>
            </w:pPr>
            <w:r w:rsidRPr="00BF2AAF">
              <w:rPr>
                <w:rFonts w:cs="Arial"/>
              </w:rPr>
              <w:t>--</w:t>
            </w:r>
          </w:p>
        </w:tc>
        <w:tc>
          <w:tcPr>
            <w:tcW w:w="284" w:type="dxa"/>
            <w:shd w:val="clear" w:color="auto" w:fill="auto"/>
            <w:vAlign w:val="center"/>
          </w:tcPr>
          <w:p w14:paraId="47691B2C" w14:textId="77777777" w:rsidR="00C55338" w:rsidRPr="00BF2AAF" w:rsidRDefault="00C55338" w:rsidP="00F12F58">
            <w:pPr>
              <w:pStyle w:val="08-Tabelageral"/>
              <w:rPr>
                <w:rFonts w:cs="Arial"/>
              </w:rPr>
            </w:pPr>
          </w:p>
        </w:tc>
        <w:tc>
          <w:tcPr>
            <w:tcW w:w="1276" w:type="dxa"/>
            <w:shd w:val="clear" w:color="auto" w:fill="auto"/>
            <w:vAlign w:val="center"/>
          </w:tcPr>
          <w:p w14:paraId="2644482C" w14:textId="77777777" w:rsidR="00C55338" w:rsidRPr="00BF2AAF" w:rsidRDefault="00C55338" w:rsidP="00F12F58">
            <w:pPr>
              <w:pStyle w:val="08-Tabelageral"/>
              <w:rPr>
                <w:rFonts w:cs="Arial"/>
                <w:szCs w:val="14"/>
              </w:rPr>
            </w:pPr>
            <w:r w:rsidRPr="00BF2AAF">
              <w:rPr>
                <w:rFonts w:cs="Arial"/>
              </w:rPr>
              <w:t>(17.056)</w:t>
            </w:r>
          </w:p>
        </w:tc>
        <w:tc>
          <w:tcPr>
            <w:tcW w:w="1274" w:type="dxa"/>
            <w:shd w:val="clear" w:color="auto" w:fill="auto"/>
            <w:vAlign w:val="center"/>
          </w:tcPr>
          <w:p w14:paraId="24917AA8" w14:textId="77777777" w:rsidR="00C55338" w:rsidRPr="00BF2AAF" w:rsidRDefault="00C55338" w:rsidP="00F12F58">
            <w:pPr>
              <w:pStyle w:val="08-Tabelageral"/>
              <w:rPr>
                <w:rFonts w:cs="Arial"/>
                <w:bCs/>
                <w:szCs w:val="14"/>
              </w:rPr>
            </w:pPr>
            <w:r w:rsidRPr="00BF2AAF">
              <w:rPr>
                <w:rFonts w:cs="Arial"/>
              </w:rPr>
              <w:t>--</w:t>
            </w:r>
          </w:p>
        </w:tc>
      </w:tr>
    </w:tbl>
    <w:p w14:paraId="3BB80807" w14:textId="77777777" w:rsidR="006F393A" w:rsidRPr="00BF2AAF" w:rsidRDefault="006F393A" w:rsidP="00D46F23">
      <w:pPr>
        <w:pStyle w:val="07-Legenda"/>
        <w:numPr>
          <w:ilvl w:val="0"/>
          <w:numId w:val="41"/>
        </w:numPr>
        <w:tabs>
          <w:tab w:val="clear" w:pos="284"/>
          <w:tab w:val="left" w:pos="142"/>
        </w:tabs>
        <w:spacing w:before="0"/>
        <w:ind w:left="426"/>
        <w:rPr>
          <w:rFonts w:cs="Arial"/>
        </w:rPr>
      </w:pPr>
      <w:r w:rsidRPr="00BF2AAF">
        <w:rPr>
          <w:rFonts w:cs="Arial"/>
        </w:rPr>
        <w:t xml:space="preserve">Empresas relacionadas BB MAPFRE Participações S.A. e suas controladas, Brasilprev Seguros e Previdência S.A., Brasilcap Capitalização S.A. e a </w:t>
      </w:r>
      <w:proofErr w:type="spellStart"/>
      <w:r w:rsidRPr="00BF2AAF">
        <w:rPr>
          <w:rFonts w:cs="Arial"/>
        </w:rPr>
        <w:t>Brasildental</w:t>
      </w:r>
      <w:proofErr w:type="spellEnd"/>
      <w:r w:rsidRPr="00BF2AAF">
        <w:rPr>
          <w:rFonts w:cs="Arial"/>
        </w:rPr>
        <w:t xml:space="preserve"> Operadora de Planos Odontológicos S.A.</w:t>
      </w:r>
    </w:p>
    <w:p w14:paraId="1E18C073" w14:textId="77777777" w:rsidR="006F393A" w:rsidRPr="00BF2AAF" w:rsidRDefault="006F393A" w:rsidP="00D46F23">
      <w:pPr>
        <w:pStyle w:val="07-Legenda"/>
        <w:numPr>
          <w:ilvl w:val="0"/>
          <w:numId w:val="41"/>
        </w:numPr>
        <w:tabs>
          <w:tab w:val="clear" w:pos="284"/>
          <w:tab w:val="left" w:pos="142"/>
        </w:tabs>
        <w:spacing w:before="0"/>
        <w:ind w:left="426"/>
        <w:rPr>
          <w:rFonts w:cs="Arial"/>
        </w:rPr>
      </w:pPr>
      <w:r w:rsidRPr="00BF2AA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369BAF54" w14:textId="77777777" w:rsidR="006F393A" w:rsidRPr="00BF2AAF" w:rsidRDefault="006F393A" w:rsidP="006F393A">
      <w:pPr>
        <w:pStyle w:val="07-Legenda"/>
        <w:tabs>
          <w:tab w:val="clear" w:pos="284"/>
          <w:tab w:val="left" w:pos="142"/>
        </w:tabs>
        <w:spacing w:before="0"/>
        <w:ind w:left="426" w:firstLine="0"/>
        <w:rPr>
          <w:rFonts w:cs="Arial"/>
        </w:rPr>
      </w:pPr>
    </w:p>
    <w:p w14:paraId="1B398DCD" w14:textId="77777777" w:rsidR="006F393A" w:rsidRPr="00BF2AAF" w:rsidRDefault="006F393A" w:rsidP="00D46F23">
      <w:pPr>
        <w:pStyle w:val="03-SubttulodeNota"/>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t>Convênio de Cessão de Funcionários</w:t>
      </w:r>
    </w:p>
    <w:p w14:paraId="63AC31F5" w14:textId="0CE18251" w:rsidR="00D25927" w:rsidRPr="00BF2AAF" w:rsidRDefault="00D25927" w:rsidP="00D25927">
      <w:pPr>
        <w:pStyle w:val="05-Textonormal"/>
        <w:rPr>
          <w:rStyle w:val="eop"/>
          <w:rFonts w:cs="Arial"/>
          <w:color w:val="000000"/>
          <w:shd w:val="clear" w:color="auto" w:fill="FFFFFF"/>
        </w:rPr>
      </w:pPr>
      <w:r w:rsidRPr="00BF2AAF">
        <w:rPr>
          <w:rStyle w:val="normaltextrun"/>
          <w:rFonts w:eastAsia="MS Mincho" w:cs="Arial"/>
          <w:color w:val="000000"/>
          <w:shd w:val="clear" w:color="auto" w:fill="FFFFFF"/>
        </w:rPr>
        <w:t>Em 15.04.2021 e 27.05.2021</w:t>
      </w:r>
      <w:r w:rsidR="00A36FC8" w:rsidRPr="00BF2AAF">
        <w:rPr>
          <w:rStyle w:val="normaltextrun"/>
          <w:rFonts w:eastAsia="MS Mincho" w:cs="Arial"/>
          <w:color w:val="000000"/>
          <w:shd w:val="clear" w:color="auto" w:fill="FFFFFF"/>
        </w:rPr>
        <w:t>,</w:t>
      </w:r>
      <w:r w:rsidRPr="00BF2AAF">
        <w:rPr>
          <w:rStyle w:val="normaltextrun"/>
          <w:rFonts w:eastAsia="MS Mincho" w:cs="Arial"/>
          <w:color w:val="000000"/>
          <w:shd w:val="clear" w:color="auto" w:fill="FFFFFF"/>
        </w:rPr>
        <w:t xml:space="preserve">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31.12.2023, havia 190 funcionários cedidos (175 em 31.12.2022), considerando os ocupantes de funções não estatutárias e estatuárias (Diretoria Executiva).</w:t>
      </w:r>
      <w:r w:rsidRPr="00BF2AAF">
        <w:rPr>
          <w:rStyle w:val="eop"/>
          <w:rFonts w:cs="Arial"/>
          <w:color w:val="000000"/>
          <w:shd w:val="clear" w:color="auto" w:fill="FFFFFF"/>
        </w:rPr>
        <w:t> </w:t>
      </w:r>
    </w:p>
    <w:p w14:paraId="00326123" w14:textId="77777777" w:rsidR="006F393A" w:rsidRPr="00BF2AAF" w:rsidRDefault="006F393A" w:rsidP="009148EC">
      <w:pPr>
        <w:pStyle w:val="03-SubttulodeNota"/>
        <w:keepNext/>
        <w:keepLines/>
        <w:pageBreakBefore/>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lastRenderedPageBreak/>
        <w:t xml:space="preserve">Remuneração paga a Empregados e Administradores </w:t>
      </w:r>
    </w:p>
    <w:p w14:paraId="27C53317" w14:textId="77777777" w:rsidR="006F393A" w:rsidRPr="00BF2AAF" w:rsidRDefault="006F393A" w:rsidP="006F393A">
      <w:pPr>
        <w:pStyle w:val="05-Textonormal"/>
        <w:keepNext/>
        <w:spacing w:before="0" w:line="240" w:lineRule="auto"/>
        <w:rPr>
          <w:rFonts w:cs="Arial"/>
          <w:lang w:eastAsia="zh-CN"/>
        </w:rPr>
      </w:pPr>
      <w:r w:rsidRPr="00BF2AAF">
        <w:rPr>
          <w:rFonts w:cs="Arial"/>
          <w:lang w:eastAsia="zh-CN"/>
        </w:rPr>
        <w:t>Remuneração mensal paga aos funcionários e à Administração da BB Seguridade S.A.</w:t>
      </w:r>
    </w:p>
    <w:p w14:paraId="5C9EECEE" w14:textId="77777777" w:rsidR="006F393A" w:rsidRPr="00BF2AAF" w:rsidRDefault="006F393A" w:rsidP="006F393A">
      <w:pPr>
        <w:pStyle w:val="05-Textonormal"/>
        <w:keepNext/>
        <w:keepLines/>
        <w:spacing w:before="0" w:after="0" w:line="240" w:lineRule="auto"/>
        <w:jc w:val="right"/>
        <w:rPr>
          <w:rFonts w:cs="Arial"/>
          <w:b/>
          <w:sz w:val="14"/>
          <w:szCs w:val="14"/>
        </w:rPr>
      </w:pPr>
      <w:r w:rsidRPr="00BF2AAF">
        <w:rPr>
          <w:rFonts w:cs="Arial"/>
          <w:b/>
          <w:sz w:val="14"/>
          <w:szCs w:val="14"/>
          <w:lang w:eastAsia="zh-CN"/>
        </w:rPr>
        <w:t>Em Reais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155A20" w:rsidRPr="00BF2AAF" w14:paraId="2DD0A8E6" w14:textId="77777777">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57F45069" w14:textId="77777777" w:rsidR="00155A20" w:rsidRPr="00BF2AAF" w:rsidRDefault="00155A20">
            <w:pPr>
              <w:keepNext/>
              <w:keepLines/>
              <w:spacing w:before="40" w:after="40"/>
              <w:jc w:val="right"/>
              <w:rPr>
                <w:rFonts w:ascii="Arial" w:hAnsi="Arial" w:cs="Arial"/>
                <w:b/>
                <w:spacing w:val="-2"/>
                <w:sz w:val="14"/>
                <w:szCs w:val="18"/>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2BD9FD7" w14:textId="77777777" w:rsidR="00155A20" w:rsidRPr="00BF2AAF" w:rsidRDefault="00155A20">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FA9D0D3" w14:textId="77777777" w:rsidR="00155A20" w:rsidRPr="00BF2AAF" w:rsidRDefault="00155A20">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40BD00B3" w14:textId="77777777" w:rsidR="00155A20" w:rsidRPr="00BF2AAF" w:rsidRDefault="00155A20">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31.12.2022</w:t>
            </w:r>
          </w:p>
        </w:tc>
      </w:tr>
      <w:tr w:rsidR="00155A20" w:rsidRPr="00BF2AAF" w14:paraId="34F44334" w14:textId="77777777">
        <w:trPr>
          <w:trHeight w:val="227"/>
          <w:jc w:val="center"/>
        </w:trPr>
        <w:tc>
          <w:tcPr>
            <w:tcW w:w="2986" w:type="dxa"/>
            <w:tcBorders>
              <w:top w:val="single" w:sz="2" w:space="0" w:color="1F3864" w:themeColor="accent1" w:themeShade="80"/>
              <w:bottom w:val="nil"/>
            </w:tcBorders>
            <w:shd w:val="clear" w:color="auto" w:fill="auto"/>
          </w:tcPr>
          <w:p w14:paraId="38EC392D" w14:textId="77777777" w:rsidR="00155A20" w:rsidRPr="00BF2AAF" w:rsidRDefault="00155A20">
            <w:pPr>
              <w:pStyle w:val="08-Tabelageral"/>
              <w:jc w:val="left"/>
              <w:rPr>
                <w:rFonts w:cs="Arial"/>
                <w:b/>
              </w:rPr>
            </w:pPr>
            <w:bookmarkStart w:id="129" w:name="_Hlk101781084"/>
            <w:r w:rsidRPr="00BF2AAF">
              <w:rPr>
                <w:rFonts w:cs="Arial"/>
                <w:b/>
              </w:rPr>
              <w:t xml:space="preserve">Dirigentes </w:t>
            </w:r>
            <w:r w:rsidRPr="00BF2AAF">
              <w:rPr>
                <w:rFonts w:cs="Arial"/>
                <w:b/>
                <w:bCs/>
                <w:szCs w:val="14"/>
                <w:vertAlign w:val="superscript"/>
              </w:rPr>
              <w:t>(1)</w:t>
            </w:r>
            <w:r w:rsidRPr="00BF2AAF">
              <w:rPr>
                <w:rFonts w:cs="Arial"/>
                <w:b/>
              </w:rPr>
              <w:t xml:space="preserve"> </w:t>
            </w:r>
          </w:p>
        </w:tc>
        <w:tc>
          <w:tcPr>
            <w:tcW w:w="604" w:type="dxa"/>
            <w:tcBorders>
              <w:top w:val="single" w:sz="2" w:space="0" w:color="1F3864" w:themeColor="accent1" w:themeShade="80"/>
              <w:bottom w:val="nil"/>
            </w:tcBorders>
            <w:shd w:val="clear" w:color="auto" w:fill="auto"/>
          </w:tcPr>
          <w:p w14:paraId="595A40F9" w14:textId="77777777" w:rsidR="00155A20" w:rsidRPr="00BF2AAF" w:rsidRDefault="00155A20">
            <w:pPr>
              <w:pStyle w:val="08-Tabelageral"/>
              <w:rPr>
                <w:rFonts w:cs="Arial"/>
                <w:b/>
              </w:rPr>
            </w:pPr>
          </w:p>
        </w:tc>
        <w:tc>
          <w:tcPr>
            <w:tcW w:w="1411" w:type="dxa"/>
            <w:tcBorders>
              <w:top w:val="single" w:sz="2" w:space="0" w:color="1F3864" w:themeColor="accent1" w:themeShade="80"/>
              <w:bottom w:val="nil"/>
            </w:tcBorders>
            <w:shd w:val="clear" w:color="auto" w:fill="auto"/>
          </w:tcPr>
          <w:p w14:paraId="767B7130" w14:textId="77777777" w:rsidR="00155A20" w:rsidRPr="00BF2AAF" w:rsidRDefault="00155A20">
            <w:pPr>
              <w:pStyle w:val="08-Tabelageral"/>
              <w:rPr>
                <w:rFonts w:cs="Arial"/>
                <w:b/>
              </w:rPr>
            </w:pPr>
          </w:p>
        </w:tc>
        <w:tc>
          <w:tcPr>
            <w:tcW w:w="1412" w:type="dxa"/>
            <w:tcBorders>
              <w:top w:val="single" w:sz="2" w:space="0" w:color="1F3864" w:themeColor="accent1" w:themeShade="80"/>
              <w:bottom w:val="nil"/>
            </w:tcBorders>
            <w:shd w:val="clear" w:color="auto" w:fill="auto"/>
            <w:vAlign w:val="center"/>
          </w:tcPr>
          <w:p w14:paraId="78B22B61" w14:textId="77777777" w:rsidR="00155A20" w:rsidRPr="00BF2AAF" w:rsidRDefault="00155A20">
            <w:pPr>
              <w:pStyle w:val="08-Tabelageral"/>
              <w:rPr>
                <w:rFonts w:cs="Arial"/>
                <w:b/>
              </w:rPr>
            </w:pPr>
          </w:p>
        </w:tc>
        <w:tc>
          <w:tcPr>
            <w:tcW w:w="283" w:type="dxa"/>
            <w:tcBorders>
              <w:top w:val="single" w:sz="2" w:space="0" w:color="1F3864" w:themeColor="accent1" w:themeShade="80"/>
              <w:bottom w:val="nil"/>
            </w:tcBorders>
            <w:shd w:val="clear" w:color="auto" w:fill="auto"/>
          </w:tcPr>
          <w:p w14:paraId="66372CA2" w14:textId="77777777" w:rsidR="00155A20" w:rsidRPr="00BF2AAF" w:rsidRDefault="00155A20">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6DB8418E" w14:textId="77777777" w:rsidR="00155A20" w:rsidRPr="00BF2AAF" w:rsidRDefault="00155A20">
            <w:pPr>
              <w:pStyle w:val="08-Tabelageral"/>
              <w:rPr>
                <w:rFonts w:cs="Arial"/>
                <w:b/>
              </w:rPr>
            </w:pPr>
          </w:p>
        </w:tc>
        <w:tc>
          <w:tcPr>
            <w:tcW w:w="1526" w:type="dxa"/>
            <w:tcBorders>
              <w:top w:val="single" w:sz="2" w:space="0" w:color="1F3864" w:themeColor="accent1" w:themeShade="80"/>
              <w:bottom w:val="nil"/>
            </w:tcBorders>
            <w:shd w:val="clear" w:color="auto" w:fill="auto"/>
            <w:vAlign w:val="center"/>
          </w:tcPr>
          <w:p w14:paraId="50B7C458" w14:textId="77777777" w:rsidR="00155A20" w:rsidRPr="00BF2AAF" w:rsidRDefault="00155A20">
            <w:pPr>
              <w:pStyle w:val="08-Tabelageral"/>
              <w:rPr>
                <w:rFonts w:cs="Arial"/>
                <w:b/>
              </w:rPr>
            </w:pPr>
            <w:r w:rsidRPr="00BF2AAF">
              <w:rPr>
                <w:rStyle w:val="eop"/>
                <w:rFonts w:cs="Arial"/>
                <w:szCs w:val="14"/>
              </w:rPr>
              <w:t> </w:t>
            </w:r>
          </w:p>
        </w:tc>
      </w:tr>
      <w:tr w:rsidR="00155A20" w:rsidRPr="00BF2AAF" w14:paraId="37E3ED0D" w14:textId="77777777">
        <w:trPr>
          <w:trHeight w:val="227"/>
          <w:jc w:val="center"/>
        </w:trPr>
        <w:tc>
          <w:tcPr>
            <w:tcW w:w="2986" w:type="dxa"/>
            <w:tcBorders>
              <w:top w:val="nil"/>
            </w:tcBorders>
            <w:shd w:val="clear" w:color="auto" w:fill="auto"/>
          </w:tcPr>
          <w:p w14:paraId="19C2F690" w14:textId="77777777" w:rsidR="00155A20" w:rsidRPr="00BF2AAF" w:rsidRDefault="00155A20">
            <w:pPr>
              <w:pStyle w:val="08-Tabelageral"/>
              <w:jc w:val="left"/>
              <w:rPr>
                <w:rFonts w:cs="Arial"/>
                <w:b/>
              </w:rPr>
            </w:pPr>
            <w:r w:rsidRPr="00BF2AAF">
              <w:rPr>
                <w:rFonts w:cs="Arial"/>
              </w:rPr>
              <w:t>Diretor Presidente</w:t>
            </w:r>
          </w:p>
        </w:tc>
        <w:tc>
          <w:tcPr>
            <w:tcW w:w="604" w:type="dxa"/>
            <w:tcBorders>
              <w:top w:val="nil"/>
            </w:tcBorders>
            <w:shd w:val="clear" w:color="auto" w:fill="auto"/>
          </w:tcPr>
          <w:p w14:paraId="6779AF87" w14:textId="77777777" w:rsidR="00155A20" w:rsidRPr="00BF2AAF" w:rsidRDefault="00155A20">
            <w:pPr>
              <w:pStyle w:val="08-Tabelageral"/>
              <w:rPr>
                <w:rFonts w:cs="Arial"/>
              </w:rPr>
            </w:pPr>
          </w:p>
        </w:tc>
        <w:tc>
          <w:tcPr>
            <w:tcW w:w="1411" w:type="dxa"/>
            <w:tcBorders>
              <w:top w:val="nil"/>
            </w:tcBorders>
            <w:shd w:val="clear" w:color="auto" w:fill="auto"/>
          </w:tcPr>
          <w:p w14:paraId="424FB73E" w14:textId="77777777" w:rsidR="00155A20" w:rsidRPr="00BF2AAF" w:rsidRDefault="00155A20">
            <w:pPr>
              <w:pStyle w:val="08-Tabelageral"/>
              <w:rPr>
                <w:rFonts w:cs="Arial"/>
              </w:rPr>
            </w:pPr>
          </w:p>
        </w:tc>
        <w:tc>
          <w:tcPr>
            <w:tcW w:w="1412" w:type="dxa"/>
            <w:tcBorders>
              <w:top w:val="nil"/>
            </w:tcBorders>
            <w:shd w:val="clear" w:color="auto" w:fill="auto"/>
          </w:tcPr>
          <w:p w14:paraId="0735A044" w14:textId="77777777" w:rsidR="00155A20" w:rsidRPr="00BF2AAF" w:rsidRDefault="00155A20">
            <w:pPr>
              <w:pStyle w:val="08-Tabelageral"/>
              <w:rPr>
                <w:rFonts w:cs="Arial"/>
              </w:rPr>
            </w:pPr>
          </w:p>
        </w:tc>
        <w:tc>
          <w:tcPr>
            <w:tcW w:w="283" w:type="dxa"/>
            <w:tcBorders>
              <w:top w:val="nil"/>
            </w:tcBorders>
            <w:shd w:val="clear" w:color="auto" w:fill="auto"/>
          </w:tcPr>
          <w:p w14:paraId="2F5202E8" w14:textId="77777777" w:rsidR="00155A20" w:rsidRPr="00BF2AAF" w:rsidRDefault="00155A20">
            <w:pPr>
              <w:pStyle w:val="08-Tabelageral"/>
              <w:rPr>
                <w:rFonts w:cs="Arial"/>
              </w:rPr>
            </w:pPr>
          </w:p>
        </w:tc>
        <w:tc>
          <w:tcPr>
            <w:tcW w:w="1417" w:type="dxa"/>
            <w:tcBorders>
              <w:top w:val="nil"/>
            </w:tcBorders>
            <w:shd w:val="clear" w:color="auto" w:fill="auto"/>
          </w:tcPr>
          <w:p w14:paraId="78464C94" w14:textId="77777777" w:rsidR="00155A20" w:rsidRPr="00BF2AAF" w:rsidRDefault="00155A20">
            <w:pPr>
              <w:pStyle w:val="08-Tabelageral"/>
              <w:rPr>
                <w:rFonts w:cs="Arial"/>
              </w:rPr>
            </w:pPr>
            <w:r w:rsidRPr="00BF2AAF">
              <w:rPr>
                <w:rFonts w:cs="Arial"/>
              </w:rPr>
              <w:t>67.105,66</w:t>
            </w:r>
          </w:p>
        </w:tc>
        <w:tc>
          <w:tcPr>
            <w:tcW w:w="1526" w:type="dxa"/>
            <w:tcBorders>
              <w:top w:val="nil"/>
            </w:tcBorders>
            <w:shd w:val="clear" w:color="auto" w:fill="auto"/>
          </w:tcPr>
          <w:p w14:paraId="3BF4C2DA" w14:textId="77777777" w:rsidR="00155A20" w:rsidRPr="00BF2AAF" w:rsidRDefault="00155A20">
            <w:pPr>
              <w:pStyle w:val="08-Tabelageral"/>
              <w:rPr>
                <w:rFonts w:cs="Arial"/>
              </w:rPr>
            </w:pPr>
            <w:r w:rsidRPr="00BF2AAF">
              <w:rPr>
                <w:rStyle w:val="normaltextrun"/>
                <w:rFonts w:eastAsia="MS Mincho" w:cs="Arial"/>
                <w:szCs w:val="14"/>
              </w:rPr>
              <w:t>61.564,83</w:t>
            </w:r>
            <w:r w:rsidRPr="00BF2AAF">
              <w:rPr>
                <w:rStyle w:val="eop"/>
                <w:rFonts w:cs="Arial"/>
                <w:szCs w:val="14"/>
              </w:rPr>
              <w:t> </w:t>
            </w:r>
          </w:p>
        </w:tc>
      </w:tr>
      <w:tr w:rsidR="00155A20" w:rsidRPr="00BF2AAF" w14:paraId="5DA7519B" w14:textId="77777777">
        <w:trPr>
          <w:trHeight w:val="227"/>
          <w:jc w:val="center"/>
        </w:trPr>
        <w:tc>
          <w:tcPr>
            <w:tcW w:w="2986" w:type="dxa"/>
            <w:shd w:val="clear" w:color="auto" w:fill="auto"/>
          </w:tcPr>
          <w:p w14:paraId="3E09ECFB" w14:textId="77777777" w:rsidR="00155A20" w:rsidRPr="00BF2AAF" w:rsidRDefault="00155A20">
            <w:pPr>
              <w:pStyle w:val="08-Tabelageral"/>
              <w:jc w:val="left"/>
              <w:rPr>
                <w:rFonts w:cs="Arial"/>
                <w:b/>
              </w:rPr>
            </w:pPr>
            <w:r w:rsidRPr="00BF2AAF">
              <w:rPr>
                <w:rFonts w:cs="Arial"/>
              </w:rPr>
              <w:t>Diretores</w:t>
            </w:r>
          </w:p>
        </w:tc>
        <w:tc>
          <w:tcPr>
            <w:tcW w:w="604" w:type="dxa"/>
            <w:shd w:val="clear" w:color="auto" w:fill="auto"/>
          </w:tcPr>
          <w:p w14:paraId="1DD52A2F" w14:textId="77777777" w:rsidR="00155A20" w:rsidRPr="00BF2AAF" w:rsidRDefault="00155A20">
            <w:pPr>
              <w:pStyle w:val="08-Tabelageral"/>
              <w:rPr>
                <w:rFonts w:cs="Arial"/>
              </w:rPr>
            </w:pPr>
          </w:p>
        </w:tc>
        <w:tc>
          <w:tcPr>
            <w:tcW w:w="1411" w:type="dxa"/>
            <w:shd w:val="clear" w:color="auto" w:fill="auto"/>
          </w:tcPr>
          <w:p w14:paraId="15C00E1D" w14:textId="77777777" w:rsidR="00155A20" w:rsidRPr="00BF2AAF" w:rsidRDefault="00155A20">
            <w:pPr>
              <w:pStyle w:val="08-Tabelageral"/>
              <w:rPr>
                <w:rFonts w:cs="Arial"/>
              </w:rPr>
            </w:pPr>
          </w:p>
        </w:tc>
        <w:tc>
          <w:tcPr>
            <w:tcW w:w="1412" w:type="dxa"/>
            <w:shd w:val="clear" w:color="auto" w:fill="auto"/>
          </w:tcPr>
          <w:p w14:paraId="03EA3B7E" w14:textId="77777777" w:rsidR="00155A20" w:rsidRPr="00BF2AAF" w:rsidRDefault="00155A20">
            <w:pPr>
              <w:pStyle w:val="08-Tabelageral"/>
              <w:rPr>
                <w:rFonts w:cs="Arial"/>
              </w:rPr>
            </w:pPr>
          </w:p>
        </w:tc>
        <w:tc>
          <w:tcPr>
            <w:tcW w:w="283" w:type="dxa"/>
            <w:shd w:val="clear" w:color="auto" w:fill="auto"/>
          </w:tcPr>
          <w:p w14:paraId="4BF8F2CA" w14:textId="77777777" w:rsidR="00155A20" w:rsidRPr="00BF2AAF" w:rsidRDefault="00155A20">
            <w:pPr>
              <w:pStyle w:val="08-Tabelageral"/>
              <w:rPr>
                <w:rFonts w:cs="Arial"/>
              </w:rPr>
            </w:pPr>
          </w:p>
        </w:tc>
        <w:tc>
          <w:tcPr>
            <w:tcW w:w="1417" w:type="dxa"/>
            <w:shd w:val="clear" w:color="auto" w:fill="auto"/>
          </w:tcPr>
          <w:p w14:paraId="28871B0E" w14:textId="77777777" w:rsidR="00155A20" w:rsidRPr="00BF2AAF" w:rsidRDefault="00155A20">
            <w:pPr>
              <w:pStyle w:val="08-Tabelageral"/>
              <w:rPr>
                <w:rFonts w:cs="Arial"/>
              </w:rPr>
            </w:pPr>
            <w:r w:rsidRPr="00BF2AAF">
              <w:rPr>
                <w:rFonts w:cs="Arial"/>
              </w:rPr>
              <w:t>56.873,42</w:t>
            </w:r>
          </w:p>
        </w:tc>
        <w:tc>
          <w:tcPr>
            <w:tcW w:w="1526" w:type="dxa"/>
            <w:shd w:val="clear" w:color="auto" w:fill="auto"/>
          </w:tcPr>
          <w:p w14:paraId="6225C299" w14:textId="77777777" w:rsidR="00155A20" w:rsidRPr="00BF2AAF" w:rsidRDefault="00155A20">
            <w:pPr>
              <w:pStyle w:val="08-Tabelageral"/>
              <w:rPr>
                <w:rFonts w:cs="Arial"/>
              </w:rPr>
            </w:pPr>
            <w:r w:rsidRPr="00BF2AAF">
              <w:rPr>
                <w:rStyle w:val="normaltextrun"/>
                <w:rFonts w:eastAsia="MS Mincho" w:cs="Arial"/>
                <w:szCs w:val="14"/>
              </w:rPr>
              <w:t>52.177,45</w:t>
            </w:r>
            <w:r w:rsidRPr="00BF2AAF">
              <w:rPr>
                <w:rStyle w:val="eop"/>
                <w:rFonts w:cs="Arial"/>
                <w:szCs w:val="14"/>
              </w:rPr>
              <w:t> </w:t>
            </w:r>
          </w:p>
        </w:tc>
      </w:tr>
      <w:tr w:rsidR="00155A20" w:rsidRPr="00BF2AAF" w14:paraId="0B089A7A" w14:textId="77777777">
        <w:trPr>
          <w:trHeight w:val="227"/>
          <w:jc w:val="center"/>
        </w:trPr>
        <w:tc>
          <w:tcPr>
            <w:tcW w:w="2986" w:type="dxa"/>
            <w:shd w:val="clear" w:color="auto" w:fill="auto"/>
          </w:tcPr>
          <w:p w14:paraId="76F281F8" w14:textId="77777777" w:rsidR="00155A20" w:rsidRPr="00BF2AAF" w:rsidRDefault="00155A20">
            <w:pPr>
              <w:pStyle w:val="08-Tabelageral"/>
              <w:jc w:val="left"/>
              <w:rPr>
                <w:rFonts w:cs="Arial"/>
                <w:b/>
              </w:rPr>
            </w:pPr>
          </w:p>
        </w:tc>
        <w:tc>
          <w:tcPr>
            <w:tcW w:w="604" w:type="dxa"/>
            <w:shd w:val="clear" w:color="auto" w:fill="auto"/>
          </w:tcPr>
          <w:p w14:paraId="5070FF0E" w14:textId="77777777" w:rsidR="00155A20" w:rsidRPr="00BF2AAF" w:rsidRDefault="00155A20">
            <w:pPr>
              <w:pStyle w:val="08-Tabelageral"/>
              <w:rPr>
                <w:rFonts w:cs="Arial"/>
              </w:rPr>
            </w:pPr>
          </w:p>
        </w:tc>
        <w:tc>
          <w:tcPr>
            <w:tcW w:w="1411" w:type="dxa"/>
            <w:shd w:val="clear" w:color="auto" w:fill="auto"/>
          </w:tcPr>
          <w:p w14:paraId="19F58E96" w14:textId="77777777" w:rsidR="00155A20" w:rsidRPr="00BF2AAF" w:rsidRDefault="00155A20">
            <w:pPr>
              <w:pStyle w:val="08-Tabelageral"/>
              <w:rPr>
                <w:rFonts w:cs="Arial"/>
              </w:rPr>
            </w:pPr>
          </w:p>
        </w:tc>
        <w:tc>
          <w:tcPr>
            <w:tcW w:w="1412" w:type="dxa"/>
            <w:shd w:val="clear" w:color="auto" w:fill="auto"/>
            <w:vAlign w:val="center"/>
          </w:tcPr>
          <w:p w14:paraId="7C6BC371" w14:textId="77777777" w:rsidR="00155A20" w:rsidRPr="00BF2AAF" w:rsidRDefault="00155A20">
            <w:pPr>
              <w:pStyle w:val="08-Tabelageral"/>
              <w:rPr>
                <w:rFonts w:cs="Arial"/>
              </w:rPr>
            </w:pPr>
          </w:p>
        </w:tc>
        <w:tc>
          <w:tcPr>
            <w:tcW w:w="283" w:type="dxa"/>
            <w:shd w:val="clear" w:color="auto" w:fill="auto"/>
          </w:tcPr>
          <w:p w14:paraId="4D35B3AC" w14:textId="77777777" w:rsidR="00155A20" w:rsidRPr="00BF2AAF" w:rsidRDefault="00155A20">
            <w:pPr>
              <w:pStyle w:val="08-Tabelageral"/>
              <w:rPr>
                <w:rFonts w:cs="Arial"/>
              </w:rPr>
            </w:pPr>
          </w:p>
        </w:tc>
        <w:tc>
          <w:tcPr>
            <w:tcW w:w="1417" w:type="dxa"/>
            <w:shd w:val="clear" w:color="auto" w:fill="auto"/>
            <w:vAlign w:val="center"/>
          </w:tcPr>
          <w:p w14:paraId="203A9D6F" w14:textId="77777777" w:rsidR="00155A20" w:rsidRPr="00BF2AAF" w:rsidRDefault="00155A20">
            <w:pPr>
              <w:pStyle w:val="08-Tabelageral"/>
              <w:rPr>
                <w:rFonts w:cs="Arial"/>
              </w:rPr>
            </w:pPr>
          </w:p>
        </w:tc>
        <w:tc>
          <w:tcPr>
            <w:tcW w:w="1526" w:type="dxa"/>
            <w:shd w:val="clear" w:color="auto" w:fill="auto"/>
            <w:vAlign w:val="center"/>
          </w:tcPr>
          <w:p w14:paraId="03B67DE6" w14:textId="77777777" w:rsidR="00155A20" w:rsidRPr="00BF2AAF" w:rsidRDefault="00155A20">
            <w:pPr>
              <w:pStyle w:val="08-Tabelageral"/>
              <w:rPr>
                <w:rFonts w:cs="Arial"/>
              </w:rPr>
            </w:pPr>
            <w:r w:rsidRPr="00BF2AAF">
              <w:rPr>
                <w:rStyle w:val="eop"/>
                <w:rFonts w:cs="Arial"/>
                <w:szCs w:val="14"/>
              </w:rPr>
              <w:t> </w:t>
            </w:r>
          </w:p>
        </w:tc>
      </w:tr>
      <w:tr w:rsidR="00155A20" w:rsidRPr="00BF2AAF" w14:paraId="46957ECF" w14:textId="77777777">
        <w:trPr>
          <w:trHeight w:val="227"/>
          <w:jc w:val="center"/>
        </w:trPr>
        <w:tc>
          <w:tcPr>
            <w:tcW w:w="2986" w:type="dxa"/>
            <w:shd w:val="clear" w:color="auto" w:fill="auto"/>
          </w:tcPr>
          <w:p w14:paraId="641AFD74" w14:textId="77777777" w:rsidR="00155A20" w:rsidRPr="00BF2AAF" w:rsidRDefault="00155A20">
            <w:pPr>
              <w:pStyle w:val="08-Tabelageral"/>
              <w:jc w:val="left"/>
              <w:rPr>
                <w:rFonts w:cs="Arial"/>
                <w:b/>
              </w:rPr>
            </w:pPr>
            <w:r w:rsidRPr="00BF2AAF">
              <w:rPr>
                <w:rFonts w:cs="Arial"/>
                <w:b/>
              </w:rPr>
              <w:t xml:space="preserve">Conselheiros </w:t>
            </w:r>
            <w:r w:rsidRPr="00BF2AAF">
              <w:rPr>
                <w:rFonts w:cs="Arial"/>
                <w:b/>
                <w:bCs/>
                <w:szCs w:val="14"/>
                <w:vertAlign w:val="superscript"/>
              </w:rPr>
              <w:t>(2)</w:t>
            </w:r>
          </w:p>
        </w:tc>
        <w:tc>
          <w:tcPr>
            <w:tcW w:w="604" w:type="dxa"/>
            <w:shd w:val="clear" w:color="auto" w:fill="auto"/>
          </w:tcPr>
          <w:p w14:paraId="7A7A41C0" w14:textId="77777777" w:rsidR="00155A20" w:rsidRPr="00BF2AAF" w:rsidRDefault="00155A20">
            <w:pPr>
              <w:pStyle w:val="08-Tabelageral"/>
              <w:rPr>
                <w:rFonts w:cs="Arial"/>
                <w:b/>
              </w:rPr>
            </w:pPr>
          </w:p>
        </w:tc>
        <w:tc>
          <w:tcPr>
            <w:tcW w:w="1411" w:type="dxa"/>
            <w:shd w:val="clear" w:color="auto" w:fill="auto"/>
          </w:tcPr>
          <w:p w14:paraId="3F395132" w14:textId="77777777" w:rsidR="00155A20" w:rsidRPr="00BF2AAF" w:rsidRDefault="00155A20">
            <w:pPr>
              <w:pStyle w:val="08-Tabelageral"/>
              <w:rPr>
                <w:rFonts w:cs="Arial"/>
                <w:b/>
              </w:rPr>
            </w:pPr>
          </w:p>
        </w:tc>
        <w:tc>
          <w:tcPr>
            <w:tcW w:w="1412" w:type="dxa"/>
            <w:shd w:val="clear" w:color="auto" w:fill="auto"/>
            <w:vAlign w:val="center"/>
          </w:tcPr>
          <w:p w14:paraId="14ECBB1E" w14:textId="77777777" w:rsidR="00155A20" w:rsidRPr="00BF2AAF" w:rsidRDefault="00155A20">
            <w:pPr>
              <w:pStyle w:val="08-Tabelageral"/>
              <w:rPr>
                <w:rFonts w:cs="Arial"/>
                <w:b/>
              </w:rPr>
            </w:pPr>
          </w:p>
        </w:tc>
        <w:tc>
          <w:tcPr>
            <w:tcW w:w="283" w:type="dxa"/>
            <w:shd w:val="clear" w:color="auto" w:fill="auto"/>
          </w:tcPr>
          <w:p w14:paraId="58D31A1B" w14:textId="77777777" w:rsidR="00155A20" w:rsidRPr="00BF2AAF" w:rsidRDefault="00155A20">
            <w:pPr>
              <w:pStyle w:val="08-Tabelageral"/>
              <w:rPr>
                <w:rFonts w:cs="Arial"/>
                <w:b/>
              </w:rPr>
            </w:pPr>
          </w:p>
        </w:tc>
        <w:tc>
          <w:tcPr>
            <w:tcW w:w="1417" w:type="dxa"/>
            <w:shd w:val="clear" w:color="auto" w:fill="auto"/>
            <w:vAlign w:val="center"/>
          </w:tcPr>
          <w:p w14:paraId="359D5E18" w14:textId="77777777" w:rsidR="00155A20" w:rsidRPr="00BF2AAF" w:rsidRDefault="00155A20">
            <w:pPr>
              <w:pStyle w:val="08-Tabelageral"/>
              <w:rPr>
                <w:rFonts w:cs="Arial"/>
                <w:b/>
              </w:rPr>
            </w:pPr>
          </w:p>
        </w:tc>
        <w:tc>
          <w:tcPr>
            <w:tcW w:w="1526" w:type="dxa"/>
            <w:shd w:val="clear" w:color="auto" w:fill="auto"/>
            <w:vAlign w:val="center"/>
          </w:tcPr>
          <w:p w14:paraId="712F81DA" w14:textId="77777777" w:rsidR="00155A20" w:rsidRPr="00BF2AAF" w:rsidRDefault="00155A20">
            <w:pPr>
              <w:pStyle w:val="08-Tabelageral"/>
              <w:rPr>
                <w:rFonts w:cs="Arial"/>
                <w:b/>
              </w:rPr>
            </w:pPr>
            <w:r w:rsidRPr="00BF2AAF">
              <w:rPr>
                <w:rStyle w:val="eop"/>
                <w:rFonts w:cs="Arial"/>
                <w:szCs w:val="14"/>
              </w:rPr>
              <w:t> </w:t>
            </w:r>
          </w:p>
        </w:tc>
      </w:tr>
      <w:tr w:rsidR="00155A20" w:rsidRPr="00BF2AAF" w14:paraId="5E515313" w14:textId="77777777">
        <w:trPr>
          <w:trHeight w:val="227"/>
          <w:jc w:val="center"/>
        </w:trPr>
        <w:tc>
          <w:tcPr>
            <w:tcW w:w="2986" w:type="dxa"/>
            <w:shd w:val="clear" w:color="auto" w:fill="auto"/>
          </w:tcPr>
          <w:p w14:paraId="702E935A" w14:textId="77777777" w:rsidR="00155A20" w:rsidRPr="00BF2AAF" w:rsidRDefault="00155A20">
            <w:pPr>
              <w:pStyle w:val="08-Tabelageral"/>
              <w:jc w:val="left"/>
              <w:rPr>
                <w:rFonts w:cs="Arial"/>
                <w:b/>
              </w:rPr>
            </w:pPr>
            <w:r w:rsidRPr="00BF2AAF">
              <w:rPr>
                <w:rFonts w:cs="Arial"/>
              </w:rPr>
              <w:t>Conselho de Administração</w:t>
            </w:r>
          </w:p>
        </w:tc>
        <w:tc>
          <w:tcPr>
            <w:tcW w:w="604" w:type="dxa"/>
            <w:shd w:val="clear" w:color="auto" w:fill="auto"/>
          </w:tcPr>
          <w:p w14:paraId="45D7E0D3" w14:textId="77777777" w:rsidR="00155A20" w:rsidRPr="00BF2AAF" w:rsidRDefault="00155A20">
            <w:pPr>
              <w:pStyle w:val="08-Tabelageral"/>
              <w:rPr>
                <w:rFonts w:cs="Arial"/>
              </w:rPr>
            </w:pPr>
          </w:p>
        </w:tc>
        <w:tc>
          <w:tcPr>
            <w:tcW w:w="1411" w:type="dxa"/>
            <w:shd w:val="clear" w:color="auto" w:fill="auto"/>
          </w:tcPr>
          <w:p w14:paraId="05D8E5AF" w14:textId="77777777" w:rsidR="00155A20" w:rsidRPr="00BF2AAF" w:rsidRDefault="00155A20">
            <w:pPr>
              <w:pStyle w:val="08-Tabelageral"/>
              <w:rPr>
                <w:rFonts w:cs="Arial"/>
              </w:rPr>
            </w:pPr>
          </w:p>
        </w:tc>
        <w:tc>
          <w:tcPr>
            <w:tcW w:w="1412" w:type="dxa"/>
            <w:shd w:val="clear" w:color="auto" w:fill="auto"/>
          </w:tcPr>
          <w:p w14:paraId="6CF014AE" w14:textId="77777777" w:rsidR="00155A20" w:rsidRPr="00BF2AAF" w:rsidRDefault="00155A20">
            <w:pPr>
              <w:pStyle w:val="08-Tabelageral"/>
              <w:rPr>
                <w:rFonts w:cs="Arial"/>
              </w:rPr>
            </w:pPr>
          </w:p>
        </w:tc>
        <w:tc>
          <w:tcPr>
            <w:tcW w:w="283" w:type="dxa"/>
            <w:shd w:val="clear" w:color="auto" w:fill="auto"/>
          </w:tcPr>
          <w:p w14:paraId="51565A8F" w14:textId="77777777" w:rsidR="00155A20" w:rsidRPr="00BF2AAF" w:rsidRDefault="00155A20">
            <w:pPr>
              <w:pStyle w:val="08-Tabelageral"/>
              <w:rPr>
                <w:rFonts w:cs="Arial"/>
              </w:rPr>
            </w:pPr>
          </w:p>
        </w:tc>
        <w:tc>
          <w:tcPr>
            <w:tcW w:w="1417" w:type="dxa"/>
            <w:shd w:val="clear" w:color="auto" w:fill="auto"/>
          </w:tcPr>
          <w:p w14:paraId="78DD09D2" w14:textId="77777777" w:rsidR="00155A20" w:rsidRPr="00BF2AAF" w:rsidRDefault="00155A20">
            <w:pPr>
              <w:pStyle w:val="08-Tabelageral"/>
              <w:rPr>
                <w:rFonts w:cs="Arial"/>
              </w:rPr>
            </w:pPr>
            <w:r w:rsidRPr="00BF2AAF">
              <w:rPr>
                <w:rFonts w:cs="Arial"/>
              </w:rPr>
              <w:t>6.438,41</w:t>
            </w:r>
          </w:p>
        </w:tc>
        <w:tc>
          <w:tcPr>
            <w:tcW w:w="1526" w:type="dxa"/>
            <w:shd w:val="clear" w:color="auto" w:fill="auto"/>
          </w:tcPr>
          <w:p w14:paraId="52CEB061" w14:textId="77777777" w:rsidR="00155A20" w:rsidRPr="00BF2AAF" w:rsidRDefault="00155A20">
            <w:pPr>
              <w:pStyle w:val="08-Tabelageral"/>
              <w:rPr>
                <w:rFonts w:cs="Arial"/>
              </w:rPr>
            </w:pPr>
            <w:r w:rsidRPr="00BF2AAF">
              <w:rPr>
                <w:rStyle w:val="normaltextrun"/>
                <w:rFonts w:eastAsia="MS Mincho" w:cs="Arial"/>
                <w:szCs w:val="14"/>
              </w:rPr>
              <w:t>5.906,80</w:t>
            </w:r>
            <w:r w:rsidRPr="00BF2AAF">
              <w:rPr>
                <w:rStyle w:val="eop"/>
                <w:rFonts w:cs="Arial"/>
                <w:szCs w:val="14"/>
              </w:rPr>
              <w:t> </w:t>
            </w:r>
          </w:p>
        </w:tc>
      </w:tr>
      <w:tr w:rsidR="00155A20" w:rsidRPr="00BF2AAF" w14:paraId="73A326E8" w14:textId="77777777">
        <w:trPr>
          <w:trHeight w:val="227"/>
          <w:jc w:val="center"/>
        </w:trPr>
        <w:tc>
          <w:tcPr>
            <w:tcW w:w="2986" w:type="dxa"/>
            <w:tcBorders>
              <w:bottom w:val="nil"/>
            </w:tcBorders>
            <w:shd w:val="clear" w:color="auto" w:fill="auto"/>
          </w:tcPr>
          <w:p w14:paraId="70ECF7EF" w14:textId="77777777" w:rsidR="00155A20" w:rsidRPr="00BF2AAF" w:rsidRDefault="00155A20">
            <w:pPr>
              <w:pStyle w:val="08-Tabelageral"/>
              <w:jc w:val="left"/>
              <w:rPr>
                <w:rFonts w:cs="Arial"/>
                <w:b/>
              </w:rPr>
            </w:pPr>
            <w:r w:rsidRPr="00BF2AAF">
              <w:rPr>
                <w:rFonts w:cs="Arial"/>
              </w:rPr>
              <w:t>Conselho Fiscal</w:t>
            </w:r>
          </w:p>
        </w:tc>
        <w:tc>
          <w:tcPr>
            <w:tcW w:w="604" w:type="dxa"/>
            <w:tcBorders>
              <w:bottom w:val="nil"/>
            </w:tcBorders>
            <w:shd w:val="clear" w:color="auto" w:fill="auto"/>
          </w:tcPr>
          <w:p w14:paraId="4DF08B94" w14:textId="77777777" w:rsidR="00155A20" w:rsidRPr="00BF2AAF" w:rsidRDefault="00155A20">
            <w:pPr>
              <w:pStyle w:val="08-Tabelageral"/>
              <w:rPr>
                <w:rFonts w:cs="Arial"/>
                <w:b/>
              </w:rPr>
            </w:pPr>
          </w:p>
        </w:tc>
        <w:tc>
          <w:tcPr>
            <w:tcW w:w="1411" w:type="dxa"/>
            <w:tcBorders>
              <w:bottom w:val="nil"/>
            </w:tcBorders>
            <w:shd w:val="clear" w:color="auto" w:fill="auto"/>
          </w:tcPr>
          <w:p w14:paraId="20277B11" w14:textId="77777777" w:rsidR="00155A20" w:rsidRPr="00BF2AAF" w:rsidRDefault="00155A20">
            <w:pPr>
              <w:pStyle w:val="08-Tabelageral"/>
              <w:rPr>
                <w:rFonts w:cs="Arial"/>
                <w:b/>
              </w:rPr>
            </w:pPr>
          </w:p>
        </w:tc>
        <w:tc>
          <w:tcPr>
            <w:tcW w:w="1412" w:type="dxa"/>
            <w:tcBorders>
              <w:bottom w:val="nil"/>
            </w:tcBorders>
            <w:shd w:val="clear" w:color="auto" w:fill="auto"/>
          </w:tcPr>
          <w:p w14:paraId="25A90DE6" w14:textId="77777777" w:rsidR="00155A20" w:rsidRPr="00BF2AAF" w:rsidRDefault="00155A20">
            <w:pPr>
              <w:pStyle w:val="08-Tabelageral"/>
              <w:rPr>
                <w:rFonts w:cs="Arial"/>
                <w:b/>
              </w:rPr>
            </w:pPr>
          </w:p>
        </w:tc>
        <w:tc>
          <w:tcPr>
            <w:tcW w:w="283" w:type="dxa"/>
            <w:tcBorders>
              <w:bottom w:val="nil"/>
            </w:tcBorders>
            <w:shd w:val="clear" w:color="auto" w:fill="auto"/>
          </w:tcPr>
          <w:p w14:paraId="6186F869" w14:textId="77777777" w:rsidR="00155A20" w:rsidRPr="00BF2AAF" w:rsidRDefault="00155A20">
            <w:pPr>
              <w:pStyle w:val="08-Tabelageral"/>
              <w:rPr>
                <w:rFonts w:cs="Arial"/>
                <w:b/>
              </w:rPr>
            </w:pPr>
          </w:p>
        </w:tc>
        <w:tc>
          <w:tcPr>
            <w:tcW w:w="1417" w:type="dxa"/>
            <w:tcBorders>
              <w:bottom w:val="nil"/>
            </w:tcBorders>
            <w:shd w:val="clear" w:color="auto" w:fill="auto"/>
          </w:tcPr>
          <w:p w14:paraId="11F4B568" w14:textId="77777777" w:rsidR="00155A20" w:rsidRPr="00BF2AAF" w:rsidRDefault="00155A20">
            <w:pPr>
              <w:pStyle w:val="08-Tabelageral"/>
              <w:rPr>
                <w:rFonts w:cs="Arial"/>
              </w:rPr>
            </w:pPr>
            <w:r w:rsidRPr="00BF2AAF">
              <w:rPr>
                <w:rFonts w:cs="Arial"/>
              </w:rPr>
              <w:t>6.438,41</w:t>
            </w:r>
          </w:p>
        </w:tc>
        <w:tc>
          <w:tcPr>
            <w:tcW w:w="1526" w:type="dxa"/>
            <w:tcBorders>
              <w:bottom w:val="nil"/>
            </w:tcBorders>
            <w:shd w:val="clear" w:color="auto" w:fill="auto"/>
          </w:tcPr>
          <w:p w14:paraId="73E0016A" w14:textId="77777777" w:rsidR="00155A20" w:rsidRPr="00BF2AAF" w:rsidRDefault="00155A20">
            <w:pPr>
              <w:pStyle w:val="08-Tabelageral"/>
              <w:rPr>
                <w:rFonts w:cs="Arial"/>
              </w:rPr>
            </w:pPr>
            <w:r w:rsidRPr="00BF2AAF">
              <w:rPr>
                <w:rStyle w:val="normaltextrun"/>
                <w:rFonts w:eastAsia="MS Mincho" w:cs="Arial"/>
                <w:szCs w:val="14"/>
              </w:rPr>
              <w:t>5.906,80</w:t>
            </w:r>
            <w:r w:rsidRPr="00BF2AAF">
              <w:rPr>
                <w:rStyle w:val="eop"/>
                <w:rFonts w:cs="Arial"/>
                <w:szCs w:val="14"/>
              </w:rPr>
              <w:t> </w:t>
            </w:r>
          </w:p>
        </w:tc>
      </w:tr>
      <w:tr w:rsidR="00155A20" w:rsidRPr="00BF2AAF" w14:paraId="10B506F6" w14:textId="77777777">
        <w:trPr>
          <w:trHeight w:val="227"/>
          <w:jc w:val="center"/>
        </w:trPr>
        <w:tc>
          <w:tcPr>
            <w:tcW w:w="2986" w:type="dxa"/>
            <w:tcBorders>
              <w:top w:val="nil"/>
              <w:bottom w:val="nil"/>
            </w:tcBorders>
            <w:shd w:val="clear" w:color="auto" w:fill="auto"/>
          </w:tcPr>
          <w:p w14:paraId="55188598" w14:textId="77777777" w:rsidR="00155A20" w:rsidRPr="00BF2AAF" w:rsidRDefault="00155A20">
            <w:pPr>
              <w:pStyle w:val="08-Tabelageral"/>
              <w:jc w:val="left"/>
              <w:rPr>
                <w:rFonts w:cs="Arial"/>
                <w:b/>
              </w:rPr>
            </w:pPr>
            <w:r w:rsidRPr="00BF2AAF">
              <w:rPr>
                <w:rFonts w:cs="Arial"/>
              </w:rPr>
              <w:t>Comitê de Auditoria</w:t>
            </w:r>
          </w:p>
        </w:tc>
        <w:tc>
          <w:tcPr>
            <w:tcW w:w="604" w:type="dxa"/>
            <w:tcBorders>
              <w:top w:val="nil"/>
              <w:bottom w:val="nil"/>
            </w:tcBorders>
            <w:shd w:val="clear" w:color="auto" w:fill="auto"/>
          </w:tcPr>
          <w:p w14:paraId="28CA070A"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697CD6E8"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754D7F09"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390F66AB"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1EE28544" w14:textId="77777777" w:rsidR="00155A20" w:rsidRPr="00BF2AAF" w:rsidRDefault="00155A20">
            <w:pPr>
              <w:pStyle w:val="08-Tabelageral"/>
              <w:rPr>
                <w:rFonts w:cs="Arial"/>
              </w:rPr>
            </w:pPr>
            <w:r w:rsidRPr="00BF2AAF">
              <w:rPr>
                <w:rFonts w:cs="Arial"/>
              </w:rPr>
              <w:t>10.758,58</w:t>
            </w:r>
          </w:p>
        </w:tc>
        <w:tc>
          <w:tcPr>
            <w:tcW w:w="1526" w:type="dxa"/>
            <w:tcBorders>
              <w:top w:val="nil"/>
              <w:bottom w:val="nil"/>
            </w:tcBorders>
            <w:shd w:val="clear" w:color="auto" w:fill="auto"/>
          </w:tcPr>
          <w:p w14:paraId="731F3EB1" w14:textId="77777777" w:rsidR="00155A20" w:rsidRPr="00BF2AAF" w:rsidRDefault="00155A20">
            <w:pPr>
              <w:pStyle w:val="08-Tabelageral"/>
              <w:rPr>
                <w:rFonts w:cs="Arial"/>
              </w:rPr>
            </w:pPr>
            <w:r w:rsidRPr="00BF2AAF">
              <w:rPr>
                <w:rStyle w:val="normaltextrun"/>
                <w:rFonts w:eastAsia="MS Mincho" w:cs="Arial"/>
                <w:szCs w:val="14"/>
              </w:rPr>
              <w:t>9.870,26</w:t>
            </w:r>
            <w:r w:rsidRPr="00BF2AAF">
              <w:rPr>
                <w:rStyle w:val="eop"/>
                <w:rFonts w:cs="Arial"/>
                <w:szCs w:val="14"/>
              </w:rPr>
              <w:t> </w:t>
            </w:r>
          </w:p>
        </w:tc>
      </w:tr>
      <w:tr w:rsidR="00155A20" w:rsidRPr="00BF2AAF" w14:paraId="711B59D7" w14:textId="77777777">
        <w:trPr>
          <w:trHeight w:val="227"/>
          <w:jc w:val="center"/>
        </w:trPr>
        <w:tc>
          <w:tcPr>
            <w:tcW w:w="2986" w:type="dxa"/>
            <w:tcBorders>
              <w:top w:val="nil"/>
              <w:bottom w:val="nil"/>
            </w:tcBorders>
            <w:shd w:val="clear" w:color="auto" w:fill="auto"/>
          </w:tcPr>
          <w:p w14:paraId="0BD8CC2F" w14:textId="77777777" w:rsidR="00155A20" w:rsidRPr="00BF2AAF" w:rsidRDefault="00155A20">
            <w:pPr>
              <w:pStyle w:val="08-Tabelageral"/>
              <w:jc w:val="left"/>
              <w:rPr>
                <w:rFonts w:cs="Arial"/>
              </w:rPr>
            </w:pPr>
            <w:r w:rsidRPr="00BF2AAF">
              <w:rPr>
                <w:rFonts w:cs="Arial"/>
              </w:rPr>
              <w:t>Comitê de Riscos e de Capital</w:t>
            </w:r>
          </w:p>
        </w:tc>
        <w:tc>
          <w:tcPr>
            <w:tcW w:w="604" w:type="dxa"/>
            <w:tcBorders>
              <w:top w:val="nil"/>
              <w:bottom w:val="nil"/>
            </w:tcBorders>
            <w:shd w:val="clear" w:color="auto" w:fill="auto"/>
          </w:tcPr>
          <w:p w14:paraId="171DDF20"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70057D01"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1D9979EA"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23E6C4E0"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671B880F" w14:textId="77777777" w:rsidR="00155A20" w:rsidRPr="00BF2AAF" w:rsidRDefault="00155A20">
            <w:pPr>
              <w:pStyle w:val="08-Tabelageral"/>
              <w:rPr>
                <w:rFonts w:cs="Arial"/>
              </w:rPr>
            </w:pPr>
            <w:r w:rsidRPr="00BF2AAF">
              <w:rPr>
                <w:rFonts w:cs="Arial"/>
              </w:rPr>
              <w:t>10.758,58</w:t>
            </w:r>
          </w:p>
        </w:tc>
        <w:tc>
          <w:tcPr>
            <w:tcW w:w="1526" w:type="dxa"/>
            <w:tcBorders>
              <w:top w:val="nil"/>
              <w:bottom w:val="nil"/>
            </w:tcBorders>
            <w:shd w:val="clear" w:color="auto" w:fill="auto"/>
          </w:tcPr>
          <w:p w14:paraId="263F9A9E" w14:textId="77777777" w:rsidR="00155A20" w:rsidRPr="00BF2AAF" w:rsidRDefault="00155A20">
            <w:pPr>
              <w:pStyle w:val="08-Tabelageral"/>
              <w:rPr>
                <w:rFonts w:cs="Arial"/>
              </w:rPr>
            </w:pPr>
            <w:r w:rsidRPr="00BF2AAF">
              <w:rPr>
                <w:rStyle w:val="normaltextrun"/>
                <w:rFonts w:eastAsia="MS Mincho" w:cs="Arial"/>
                <w:szCs w:val="14"/>
              </w:rPr>
              <w:t>9.870,26</w:t>
            </w:r>
            <w:r w:rsidRPr="00BF2AAF">
              <w:rPr>
                <w:rStyle w:val="eop"/>
                <w:rFonts w:cs="Arial"/>
                <w:szCs w:val="14"/>
              </w:rPr>
              <w:t> </w:t>
            </w:r>
          </w:p>
        </w:tc>
      </w:tr>
      <w:tr w:rsidR="00155A20" w:rsidRPr="00BF2AAF" w14:paraId="62DB1EA6" w14:textId="77777777">
        <w:trPr>
          <w:trHeight w:val="227"/>
          <w:jc w:val="center"/>
        </w:trPr>
        <w:tc>
          <w:tcPr>
            <w:tcW w:w="2986" w:type="dxa"/>
            <w:tcBorders>
              <w:top w:val="nil"/>
              <w:bottom w:val="nil"/>
            </w:tcBorders>
            <w:shd w:val="clear" w:color="auto" w:fill="auto"/>
          </w:tcPr>
          <w:p w14:paraId="41528105" w14:textId="77777777" w:rsidR="00155A20" w:rsidRPr="00BF2AAF" w:rsidRDefault="00155A20">
            <w:pPr>
              <w:pStyle w:val="08-Tabelageral"/>
              <w:jc w:val="left"/>
              <w:rPr>
                <w:rFonts w:cs="Arial"/>
              </w:rPr>
            </w:pPr>
          </w:p>
        </w:tc>
        <w:tc>
          <w:tcPr>
            <w:tcW w:w="604" w:type="dxa"/>
            <w:tcBorders>
              <w:top w:val="nil"/>
              <w:bottom w:val="nil"/>
            </w:tcBorders>
            <w:shd w:val="clear" w:color="auto" w:fill="auto"/>
          </w:tcPr>
          <w:p w14:paraId="152C76A9"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65D0DCB3"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18AFBEC8"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2936CCE2"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365EC5DB" w14:textId="77777777" w:rsidR="00155A20" w:rsidRPr="00BF2AAF" w:rsidRDefault="00155A20">
            <w:pPr>
              <w:pStyle w:val="08-Tabelageral"/>
              <w:rPr>
                <w:rFonts w:cs="Arial"/>
              </w:rPr>
            </w:pPr>
          </w:p>
        </w:tc>
        <w:tc>
          <w:tcPr>
            <w:tcW w:w="1526" w:type="dxa"/>
            <w:tcBorders>
              <w:top w:val="nil"/>
              <w:bottom w:val="nil"/>
            </w:tcBorders>
            <w:shd w:val="clear" w:color="auto" w:fill="auto"/>
          </w:tcPr>
          <w:p w14:paraId="6CD92E89" w14:textId="77777777" w:rsidR="00155A20" w:rsidRPr="00BF2AAF" w:rsidRDefault="00155A20">
            <w:pPr>
              <w:pStyle w:val="08-Tabelageral"/>
              <w:rPr>
                <w:rStyle w:val="normaltextrun"/>
                <w:rFonts w:eastAsia="MS Mincho" w:cs="Arial"/>
                <w:szCs w:val="14"/>
              </w:rPr>
            </w:pPr>
          </w:p>
        </w:tc>
      </w:tr>
      <w:tr w:rsidR="00155A20" w:rsidRPr="00BF2AAF" w14:paraId="4C284B74" w14:textId="77777777">
        <w:trPr>
          <w:trHeight w:val="227"/>
          <w:jc w:val="center"/>
        </w:trPr>
        <w:tc>
          <w:tcPr>
            <w:tcW w:w="2986" w:type="dxa"/>
            <w:tcBorders>
              <w:top w:val="nil"/>
              <w:bottom w:val="nil"/>
            </w:tcBorders>
            <w:shd w:val="clear" w:color="auto" w:fill="auto"/>
          </w:tcPr>
          <w:p w14:paraId="0B33C144" w14:textId="77777777" w:rsidR="00155A20" w:rsidRPr="00BF2AAF" w:rsidRDefault="00155A20">
            <w:pPr>
              <w:pStyle w:val="08-Tabelageral"/>
              <w:jc w:val="left"/>
              <w:rPr>
                <w:rFonts w:cs="Arial"/>
                <w:b/>
                <w:bCs/>
              </w:rPr>
            </w:pPr>
            <w:r w:rsidRPr="00BF2AAF">
              <w:rPr>
                <w:rFonts w:cs="Arial"/>
                <w:b/>
                <w:bCs/>
              </w:rPr>
              <w:t xml:space="preserve">Funcionários </w:t>
            </w:r>
            <w:r w:rsidRPr="00BF2AAF">
              <w:rPr>
                <w:rFonts w:cs="Arial"/>
                <w:b/>
                <w:bCs/>
                <w:szCs w:val="14"/>
                <w:vertAlign w:val="superscript"/>
              </w:rPr>
              <w:t>(3)</w:t>
            </w:r>
          </w:p>
        </w:tc>
        <w:tc>
          <w:tcPr>
            <w:tcW w:w="604" w:type="dxa"/>
            <w:tcBorders>
              <w:top w:val="nil"/>
              <w:bottom w:val="nil"/>
            </w:tcBorders>
            <w:shd w:val="clear" w:color="auto" w:fill="auto"/>
          </w:tcPr>
          <w:p w14:paraId="5B8A03F3"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58C66E99" w14:textId="77777777" w:rsidR="00155A20" w:rsidRPr="00BF2AAF" w:rsidRDefault="00155A20">
            <w:pPr>
              <w:pStyle w:val="08-Tabelageral"/>
              <w:rPr>
                <w:rFonts w:cs="Arial"/>
                <w:b/>
              </w:rPr>
            </w:pPr>
          </w:p>
        </w:tc>
        <w:tc>
          <w:tcPr>
            <w:tcW w:w="1412" w:type="dxa"/>
            <w:tcBorders>
              <w:top w:val="nil"/>
              <w:bottom w:val="nil"/>
            </w:tcBorders>
            <w:shd w:val="clear" w:color="auto" w:fill="auto"/>
          </w:tcPr>
          <w:p w14:paraId="4F8DBDF2"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0BBCC901" w14:textId="77777777" w:rsidR="00155A20" w:rsidRPr="00BF2AAF" w:rsidRDefault="00155A20">
            <w:pPr>
              <w:pStyle w:val="08-Tabelageral"/>
              <w:rPr>
                <w:rFonts w:cs="Arial"/>
                <w:b/>
                <w:szCs w:val="14"/>
              </w:rPr>
            </w:pPr>
          </w:p>
        </w:tc>
        <w:tc>
          <w:tcPr>
            <w:tcW w:w="1417" w:type="dxa"/>
            <w:tcBorders>
              <w:top w:val="nil"/>
              <w:bottom w:val="nil"/>
            </w:tcBorders>
            <w:shd w:val="clear" w:color="auto" w:fill="auto"/>
          </w:tcPr>
          <w:p w14:paraId="6477E7E7" w14:textId="77777777" w:rsidR="00155A20" w:rsidRPr="00BF2AAF" w:rsidRDefault="00155A20">
            <w:pPr>
              <w:pStyle w:val="08-Tabelageral"/>
              <w:rPr>
                <w:rFonts w:cs="Arial"/>
              </w:rPr>
            </w:pPr>
          </w:p>
        </w:tc>
        <w:tc>
          <w:tcPr>
            <w:tcW w:w="1526" w:type="dxa"/>
            <w:tcBorders>
              <w:top w:val="nil"/>
              <w:bottom w:val="nil"/>
            </w:tcBorders>
            <w:shd w:val="clear" w:color="auto" w:fill="auto"/>
          </w:tcPr>
          <w:p w14:paraId="67088020" w14:textId="77777777" w:rsidR="00155A20" w:rsidRPr="00BF2AAF" w:rsidRDefault="00155A20">
            <w:pPr>
              <w:pStyle w:val="08-Tabelageral"/>
              <w:rPr>
                <w:rStyle w:val="normaltextrun"/>
                <w:rFonts w:eastAsia="MS Mincho" w:cs="Arial"/>
                <w:szCs w:val="14"/>
              </w:rPr>
            </w:pPr>
          </w:p>
        </w:tc>
      </w:tr>
      <w:tr w:rsidR="00155A20" w:rsidRPr="00BF2AAF" w14:paraId="68E1AF21" w14:textId="77777777">
        <w:trPr>
          <w:trHeight w:val="227"/>
          <w:jc w:val="center"/>
        </w:trPr>
        <w:tc>
          <w:tcPr>
            <w:tcW w:w="2986" w:type="dxa"/>
            <w:tcBorders>
              <w:top w:val="nil"/>
              <w:bottom w:val="nil"/>
            </w:tcBorders>
            <w:shd w:val="clear" w:color="auto" w:fill="auto"/>
          </w:tcPr>
          <w:p w14:paraId="40E37656" w14:textId="77777777" w:rsidR="00155A20" w:rsidRPr="00BF2AAF" w:rsidRDefault="00155A20">
            <w:pPr>
              <w:pStyle w:val="08-Tabelageral"/>
              <w:jc w:val="left"/>
              <w:rPr>
                <w:rFonts w:cs="Arial"/>
              </w:rPr>
            </w:pPr>
            <w:r w:rsidRPr="00BF2AAF">
              <w:rPr>
                <w:rFonts w:cs="Arial"/>
              </w:rPr>
              <w:t xml:space="preserve">Menor salário </w:t>
            </w:r>
          </w:p>
        </w:tc>
        <w:tc>
          <w:tcPr>
            <w:tcW w:w="604" w:type="dxa"/>
            <w:tcBorders>
              <w:top w:val="nil"/>
              <w:bottom w:val="nil"/>
            </w:tcBorders>
            <w:shd w:val="clear" w:color="auto" w:fill="auto"/>
          </w:tcPr>
          <w:p w14:paraId="713F88DF"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2D72C5BA" w14:textId="77777777" w:rsidR="00155A20" w:rsidRPr="00BF2AAF" w:rsidRDefault="00155A20">
            <w:pPr>
              <w:pStyle w:val="08-Tabelageral"/>
              <w:rPr>
                <w:rFonts w:cs="Arial"/>
                <w:b/>
              </w:rPr>
            </w:pPr>
          </w:p>
        </w:tc>
        <w:tc>
          <w:tcPr>
            <w:tcW w:w="1412" w:type="dxa"/>
            <w:tcBorders>
              <w:top w:val="nil"/>
              <w:bottom w:val="nil"/>
            </w:tcBorders>
            <w:shd w:val="clear" w:color="auto" w:fill="auto"/>
            <w:vAlign w:val="center"/>
          </w:tcPr>
          <w:p w14:paraId="27184E02"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6A75699B" w14:textId="77777777" w:rsidR="00155A20" w:rsidRPr="00BF2AAF" w:rsidRDefault="00155A20">
            <w:pPr>
              <w:pStyle w:val="08-Tabelageral"/>
              <w:rPr>
                <w:rFonts w:cs="Arial"/>
                <w:b/>
                <w:szCs w:val="14"/>
              </w:rPr>
            </w:pPr>
          </w:p>
        </w:tc>
        <w:tc>
          <w:tcPr>
            <w:tcW w:w="1417" w:type="dxa"/>
            <w:tcBorders>
              <w:top w:val="nil"/>
              <w:bottom w:val="nil"/>
            </w:tcBorders>
            <w:shd w:val="clear" w:color="auto" w:fill="auto"/>
            <w:vAlign w:val="center"/>
          </w:tcPr>
          <w:p w14:paraId="35615911" w14:textId="77777777" w:rsidR="00155A20" w:rsidRPr="00BF2AAF" w:rsidRDefault="00155A20">
            <w:pPr>
              <w:pStyle w:val="08-Tabelageral"/>
              <w:rPr>
                <w:rFonts w:cs="Arial"/>
              </w:rPr>
            </w:pPr>
            <w:r w:rsidRPr="00BF2AAF">
              <w:rPr>
                <w:rFonts w:cs="Arial"/>
              </w:rPr>
              <w:t>8.075,41</w:t>
            </w:r>
          </w:p>
        </w:tc>
        <w:tc>
          <w:tcPr>
            <w:tcW w:w="1526" w:type="dxa"/>
            <w:tcBorders>
              <w:top w:val="nil"/>
              <w:bottom w:val="nil"/>
            </w:tcBorders>
            <w:shd w:val="clear" w:color="auto" w:fill="auto"/>
            <w:vAlign w:val="center"/>
          </w:tcPr>
          <w:p w14:paraId="72A2C162"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7.721,75</w:t>
            </w:r>
            <w:r w:rsidRPr="00BF2AAF">
              <w:rPr>
                <w:rStyle w:val="eop"/>
                <w:rFonts w:cs="Arial"/>
                <w:szCs w:val="14"/>
              </w:rPr>
              <w:t> </w:t>
            </w:r>
          </w:p>
        </w:tc>
      </w:tr>
      <w:tr w:rsidR="00155A20" w:rsidRPr="00BF2AAF" w14:paraId="29D496F7" w14:textId="77777777">
        <w:trPr>
          <w:trHeight w:val="227"/>
          <w:jc w:val="center"/>
        </w:trPr>
        <w:tc>
          <w:tcPr>
            <w:tcW w:w="2986" w:type="dxa"/>
            <w:tcBorders>
              <w:top w:val="nil"/>
              <w:bottom w:val="nil"/>
            </w:tcBorders>
            <w:shd w:val="clear" w:color="auto" w:fill="auto"/>
          </w:tcPr>
          <w:p w14:paraId="35087FCC" w14:textId="77777777" w:rsidR="00155A20" w:rsidRPr="00BF2AAF" w:rsidRDefault="00155A20">
            <w:pPr>
              <w:pStyle w:val="08-Tabelageral"/>
              <w:jc w:val="left"/>
              <w:rPr>
                <w:rFonts w:cs="Arial"/>
              </w:rPr>
            </w:pPr>
            <w:r w:rsidRPr="00BF2AAF">
              <w:rPr>
                <w:rFonts w:cs="Arial"/>
              </w:rPr>
              <w:t>Maior salário</w:t>
            </w:r>
          </w:p>
        </w:tc>
        <w:tc>
          <w:tcPr>
            <w:tcW w:w="604" w:type="dxa"/>
            <w:tcBorders>
              <w:top w:val="nil"/>
              <w:bottom w:val="nil"/>
            </w:tcBorders>
            <w:shd w:val="clear" w:color="auto" w:fill="auto"/>
          </w:tcPr>
          <w:p w14:paraId="221B83C9" w14:textId="77777777" w:rsidR="00155A20" w:rsidRPr="00BF2AAF" w:rsidRDefault="00155A20">
            <w:pPr>
              <w:pStyle w:val="08-Tabelageral"/>
              <w:rPr>
                <w:rFonts w:cs="Arial"/>
                <w:b/>
                <w:szCs w:val="14"/>
              </w:rPr>
            </w:pPr>
          </w:p>
        </w:tc>
        <w:tc>
          <w:tcPr>
            <w:tcW w:w="1411" w:type="dxa"/>
            <w:tcBorders>
              <w:top w:val="nil"/>
              <w:bottom w:val="nil"/>
            </w:tcBorders>
            <w:shd w:val="clear" w:color="auto" w:fill="auto"/>
          </w:tcPr>
          <w:p w14:paraId="149B8539" w14:textId="77777777" w:rsidR="00155A20" w:rsidRPr="00BF2AAF" w:rsidRDefault="00155A20">
            <w:pPr>
              <w:pStyle w:val="08-Tabelageral"/>
              <w:rPr>
                <w:rFonts w:cs="Arial"/>
                <w:b/>
              </w:rPr>
            </w:pPr>
          </w:p>
        </w:tc>
        <w:tc>
          <w:tcPr>
            <w:tcW w:w="1412" w:type="dxa"/>
            <w:tcBorders>
              <w:top w:val="nil"/>
              <w:bottom w:val="nil"/>
            </w:tcBorders>
            <w:shd w:val="clear" w:color="auto" w:fill="auto"/>
            <w:vAlign w:val="center"/>
          </w:tcPr>
          <w:p w14:paraId="2D528EF6" w14:textId="77777777" w:rsidR="00155A20" w:rsidRPr="00BF2AAF" w:rsidRDefault="00155A20">
            <w:pPr>
              <w:pStyle w:val="08-Tabelageral"/>
              <w:rPr>
                <w:rFonts w:cs="Arial"/>
                <w:b/>
              </w:rPr>
            </w:pPr>
          </w:p>
        </w:tc>
        <w:tc>
          <w:tcPr>
            <w:tcW w:w="283" w:type="dxa"/>
            <w:tcBorders>
              <w:top w:val="nil"/>
              <w:bottom w:val="nil"/>
            </w:tcBorders>
            <w:shd w:val="clear" w:color="auto" w:fill="auto"/>
          </w:tcPr>
          <w:p w14:paraId="53433022" w14:textId="77777777" w:rsidR="00155A20" w:rsidRPr="00BF2AAF" w:rsidRDefault="00155A20">
            <w:pPr>
              <w:pStyle w:val="08-Tabelageral"/>
              <w:rPr>
                <w:rFonts w:cs="Arial"/>
                <w:b/>
                <w:szCs w:val="14"/>
              </w:rPr>
            </w:pPr>
          </w:p>
        </w:tc>
        <w:tc>
          <w:tcPr>
            <w:tcW w:w="1417" w:type="dxa"/>
            <w:tcBorders>
              <w:top w:val="nil"/>
              <w:bottom w:val="nil"/>
            </w:tcBorders>
            <w:shd w:val="clear" w:color="auto" w:fill="auto"/>
            <w:vAlign w:val="center"/>
          </w:tcPr>
          <w:p w14:paraId="539A6E1A" w14:textId="77777777" w:rsidR="00155A20" w:rsidRPr="00BF2AAF" w:rsidRDefault="00155A20">
            <w:pPr>
              <w:pStyle w:val="08-Tabelageral"/>
              <w:rPr>
                <w:rFonts w:cs="Arial"/>
              </w:rPr>
            </w:pPr>
            <w:r w:rsidRPr="00BF2AAF">
              <w:rPr>
                <w:rFonts w:cs="Arial"/>
              </w:rPr>
              <w:t>48.253,43</w:t>
            </w:r>
          </w:p>
        </w:tc>
        <w:tc>
          <w:tcPr>
            <w:tcW w:w="1526" w:type="dxa"/>
            <w:tcBorders>
              <w:top w:val="nil"/>
              <w:bottom w:val="nil"/>
            </w:tcBorders>
            <w:shd w:val="clear" w:color="auto" w:fill="auto"/>
            <w:vAlign w:val="center"/>
          </w:tcPr>
          <w:p w14:paraId="667ECEE8"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46.140,21</w:t>
            </w:r>
            <w:r w:rsidRPr="00BF2AAF">
              <w:rPr>
                <w:rStyle w:val="eop"/>
                <w:rFonts w:cs="Arial"/>
                <w:szCs w:val="14"/>
              </w:rPr>
              <w:t> </w:t>
            </w:r>
          </w:p>
        </w:tc>
      </w:tr>
      <w:tr w:rsidR="00155A20" w:rsidRPr="00BF2AAF" w14:paraId="5F265BFC" w14:textId="77777777">
        <w:trPr>
          <w:trHeight w:val="227"/>
          <w:jc w:val="center"/>
        </w:trPr>
        <w:tc>
          <w:tcPr>
            <w:tcW w:w="2986" w:type="dxa"/>
            <w:tcBorders>
              <w:top w:val="nil"/>
              <w:bottom w:val="single" w:sz="4" w:space="0" w:color="1F3864" w:themeColor="accent1" w:themeShade="80"/>
            </w:tcBorders>
            <w:shd w:val="clear" w:color="auto" w:fill="auto"/>
          </w:tcPr>
          <w:p w14:paraId="5BB03ECC" w14:textId="77777777" w:rsidR="00155A20" w:rsidRPr="00BF2AAF" w:rsidRDefault="00155A20">
            <w:pPr>
              <w:pStyle w:val="08-Tabelageral"/>
              <w:jc w:val="left"/>
              <w:rPr>
                <w:rFonts w:cs="Arial"/>
              </w:rPr>
            </w:pPr>
            <w:r w:rsidRPr="00BF2AAF">
              <w:rPr>
                <w:rFonts w:cs="Arial"/>
              </w:rPr>
              <w:t>Salário médio</w:t>
            </w:r>
          </w:p>
        </w:tc>
        <w:tc>
          <w:tcPr>
            <w:tcW w:w="604" w:type="dxa"/>
            <w:tcBorders>
              <w:top w:val="nil"/>
              <w:bottom w:val="single" w:sz="4" w:space="0" w:color="1F3864" w:themeColor="accent1" w:themeShade="80"/>
            </w:tcBorders>
            <w:shd w:val="clear" w:color="auto" w:fill="auto"/>
          </w:tcPr>
          <w:p w14:paraId="1365F360" w14:textId="77777777" w:rsidR="00155A20" w:rsidRPr="00BF2AAF" w:rsidRDefault="00155A20">
            <w:pPr>
              <w:pStyle w:val="08-Tabelageral"/>
              <w:rPr>
                <w:rFonts w:cs="Arial"/>
                <w:b/>
                <w:szCs w:val="14"/>
              </w:rPr>
            </w:pPr>
          </w:p>
        </w:tc>
        <w:tc>
          <w:tcPr>
            <w:tcW w:w="1411" w:type="dxa"/>
            <w:tcBorders>
              <w:top w:val="nil"/>
              <w:bottom w:val="single" w:sz="4" w:space="0" w:color="1F3864" w:themeColor="accent1" w:themeShade="80"/>
            </w:tcBorders>
            <w:shd w:val="clear" w:color="auto" w:fill="auto"/>
          </w:tcPr>
          <w:p w14:paraId="4936667E" w14:textId="77777777" w:rsidR="00155A20" w:rsidRPr="00BF2AAF" w:rsidRDefault="00155A20">
            <w:pPr>
              <w:pStyle w:val="08-Tabelageral"/>
              <w:rPr>
                <w:rFonts w:cs="Arial"/>
                <w:b/>
              </w:rPr>
            </w:pPr>
          </w:p>
        </w:tc>
        <w:tc>
          <w:tcPr>
            <w:tcW w:w="1412" w:type="dxa"/>
            <w:tcBorders>
              <w:top w:val="nil"/>
              <w:bottom w:val="single" w:sz="4" w:space="0" w:color="1F3864" w:themeColor="accent1" w:themeShade="80"/>
            </w:tcBorders>
            <w:shd w:val="clear" w:color="auto" w:fill="auto"/>
            <w:vAlign w:val="center"/>
          </w:tcPr>
          <w:p w14:paraId="4706C797" w14:textId="77777777" w:rsidR="00155A20" w:rsidRPr="00BF2AAF" w:rsidRDefault="00155A20">
            <w:pPr>
              <w:pStyle w:val="08-Tabelageral"/>
              <w:rPr>
                <w:rFonts w:cs="Arial"/>
                <w:b/>
              </w:rPr>
            </w:pPr>
          </w:p>
        </w:tc>
        <w:tc>
          <w:tcPr>
            <w:tcW w:w="283" w:type="dxa"/>
            <w:tcBorders>
              <w:top w:val="nil"/>
              <w:bottom w:val="single" w:sz="4" w:space="0" w:color="1F3864" w:themeColor="accent1" w:themeShade="80"/>
            </w:tcBorders>
            <w:shd w:val="clear" w:color="auto" w:fill="auto"/>
          </w:tcPr>
          <w:p w14:paraId="6A23C132" w14:textId="77777777" w:rsidR="00155A20" w:rsidRPr="00BF2AAF" w:rsidRDefault="00155A20">
            <w:pPr>
              <w:pStyle w:val="08-Tabelageral"/>
              <w:rPr>
                <w:rFonts w:cs="Arial"/>
                <w:b/>
                <w:szCs w:val="14"/>
              </w:rPr>
            </w:pPr>
          </w:p>
        </w:tc>
        <w:tc>
          <w:tcPr>
            <w:tcW w:w="1417" w:type="dxa"/>
            <w:tcBorders>
              <w:top w:val="nil"/>
              <w:bottom w:val="single" w:sz="4" w:space="0" w:color="1F3864" w:themeColor="accent1" w:themeShade="80"/>
            </w:tcBorders>
            <w:shd w:val="clear" w:color="auto" w:fill="auto"/>
            <w:vAlign w:val="center"/>
          </w:tcPr>
          <w:p w14:paraId="78B79718" w14:textId="77777777" w:rsidR="00155A20" w:rsidRPr="00BF2AAF" w:rsidRDefault="00155A20">
            <w:pPr>
              <w:pStyle w:val="08-Tabelageral"/>
              <w:rPr>
                <w:rFonts w:cs="Arial"/>
              </w:rPr>
            </w:pPr>
            <w:r w:rsidRPr="00BF2AAF">
              <w:rPr>
                <w:rFonts w:cs="Arial"/>
              </w:rPr>
              <w:t>18.502,43</w:t>
            </w:r>
          </w:p>
        </w:tc>
        <w:tc>
          <w:tcPr>
            <w:tcW w:w="1526" w:type="dxa"/>
            <w:tcBorders>
              <w:top w:val="nil"/>
              <w:bottom w:val="single" w:sz="4" w:space="0" w:color="1F3864" w:themeColor="accent1" w:themeShade="80"/>
            </w:tcBorders>
            <w:shd w:val="clear" w:color="auto" w:fill="auto"/>
            <w:vAlign w:val="center"/>
          </w:tcPr>
          <w:p w14:paraId="362C5E31" w14:textId="77777777" w:rsidR="00155A20" w:rsidRPr="00BF2AAF" w:rsidRDefault="00155A20">
            <w:pPr>
              <w:pStyle w:val="08-Tabelageral"/>
              <w:rPr>
                <w:rStyle w:val="normaltextrun"/>
                <w:rFonts w:eastAsia="MS Mincho" w:cs="Arial"/>
                <w:szCs w:val="14"/>
              </w:rPr>
            </w:pPr>
            <w:r w:rsidRPr="00BF2AAF">
              <w:rPr>
                <w:rStyle w:val="normaltextrun"/>
                <w:rFonts w:eastAsia="MS Mincho" w:cs="Arial"/>
                <w:szCs w:val="14"/>
              </w:rPr>
              <w:t>18.151,96</w:t>
            </w:r>
            <w:r w:rsidRPr="00BF2AAF">
              <w:rPr>
                <w:rStyle w:val="eop"/>
                <w:rFonts w:cs="Arial"/>
                <w:szCs w:val="14"/>
              </w:rPr>
              <w:t> </w:t>
            </w:r>
          </w:p>
        </w:tc>
      </w:tr>
    </w:tbl>
    <w:bookmarkEnd w:id="129"/>
    <w:p w14:paraId="5DA3B8BF" w14:textId="77777777"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9% nas remunerações percebidas pelos membros da Diretoria Executiva, aprovado pela Assembleia Geral Ordinária realizada em 28/04/2023. </w:t>
      </w:r>
      <w:r w:rsidRPr="00BF2AAF">
        <w:rPr>
          <w:rStyle w:val="eop"/>
          <w:rFonts w:ascii="Arial" w:hAnsi="Arial" w:cs="Arial"/>
          <w:sz w:val="14"/>
          <w:szCs w:val="14"/>
        </w:rPr>
        <w:t> </w:t>
      </w:r>
    </w:p>
    <w:p w14:paraId="6CF36E4C" w14:textId="77777777"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9% nas remunerações percebidas pelos membros dos Conselhos e Comitês Estatutários, aprovado pela Assembleia Geral Ordinária realizada em 28/04/2023. </w:t>
      </w:r>
      <w:r w:rsidRPr="00BF2AAF">
        <w:rPr>
          <w:rStyle w:val="eop"/>
          <w:rFonts w:ascii="Arial" w:hAnsi="Arial" w:cs="Arial"/>
          <w:sz w:val="14"/>
          <w:szCs w:val="14"/>
        </w:rPr>
        <w:t> </w:t>
      </w:r>
    </w:p>
    <w:p w14:paraId="79236E9C" w14:textId="7DF47094" w:rsidR="006F393A" w:rsidRPr="00BF2AAF" w:rsidRDefault="006F393A" w:rsidP="00D46F23">
      <w:pPr>
        <w:pStyle w:val="paragraph"/>
        <w:numPr>
          <w:ilvl w:val="0"/>
          <w:numId w:val="42"/>
        </w:numPr>
        <w:spacing w:before="0" w:beforeAutospacing="0" w:after="0" w:afterAutospacing="0"/>
        <w:ind w:left="284" w:hanging="284"/>
        <w:jc w:val="both"/>
        <w:textAlignment w:val="baseline"/>
        <w:rPr>
          <w:rFonts w:ascii="Arial" w:hAnsi="Arial" w:cs="Arial"/>
          <w:sz w:val="14"/>
          <w:szCs w:val="14"/>
        </w:rPr>
      </w:pPr>
      <w:r w:rsidRPr="00BF2AAF">
        <w:rPr>
          <w:rStyle w:val="normaltextrun"/>
          <w:rFonts w:ascii="Arial" w:eastAsia="MS Mincho" w:hAnsi="Arial" w:cs="Arial"/>
          <w:sz w:val="14"/>
          <w:szCs w:val="14"/>
        </w:rPr>
        <w:t>Aplicação de reajuste de 4,58% nas remunerações percebidas pelos empregados celetistas, conforme dissídio da categoria, vigente a partir de setembro de 2023.</w:t>
      </w:r>
    </w:p>
    <w:p w14:paraId="5F574F74" w14:textId="77777777" w:rsidR="006F393A" w:rsidRPr="00BF2AAF" w:rsidRDefault="006F393A" w:rsidP="006F393A">
      <w:pPr>
        <w:pStyle w:val="paragraph"/>
        <w:spacing w:before="0" w:beforeAutospacing="0" w:after="0" w:afterAutospacing="0"/>
        <w:jc w:val="both"/>
        <w:textAlignment w:val="baseline"/>
        <w:rPr>
          <w:rFonts w:ascii="Arial" w:hAnsi="Arial" w:cs="Arial"/>
          <w:sz w:val="18"/>
          <w:szCs w:val="18"/>
        </w:rPr>
      </w:pPr>
      <w:r w:rsidRPr="00BF2AAF">
        <w:rPr>
          <w:rStyle w:val="eop"/>
          <w:rFonts w:ascii="Arial" w:hAnsi="Arial" w:cs="Arial"/>
          <w:sz w:val="18"/>
          <w:szCs w:val="18"/>
        </w:rPr>
        <w:t> </w:t>
      </w:r>
    </w:p>
    <w:p w14:paraId="33900DDA" w14:textId="77777777" w:rsidR="006F393A" w:rsidRPr="00BF2AAF" w:rsidRDefault="006F393A" w:rsidP="00D46F23">
      <w:pPr>
        <w:pStyle w:val="03-SubttulodeNota"/>
        <w:keepNext/>
        <w:numPr>
          <w:ilvl w:val="0"/>
          <w:numId w:val="38"/>
        </w:numPr>
        <w:ind w:left="284" w:hanging="284"/>
        <w:rPr>
          <w:rFonts w:cs="Arial"/>
          <w:color w:val="1F3864" w:themeColor="accent1" w:themeShade="80"/>
          <w:sz w:val="18"/>
          <w:szCs w:val="18"/>
        </w:rPr>
      </w:pPr>
      <w:r w:rsidRPr="00BF2AAF">
        <w:rPr>
          <w:rFonts w:cs="Arial"/>
          <w:color w:val="1F3864" w:themeColor="accent1" w:themeShade="80"/>
          <w:sz w:val="18"/>
          <w:szCs w:val="18"/>
        </w:rPr>
        <w:t xml:space="preserve">Remuneração e Benefícios dos Empregados e Dirigentes </w:t>
      </w:r>
    </w:p>
    <w:p w14:paraId="38702F93" w14:textId="77777777" w:rsidR="006F393A" w:rsidRPr="00BF2AAF" w:rsidRDefault="006F393A" w:rsidP="006F393A">
      <w:pPr>
        <w:pStyle w:val="05-Textonormal"/>
        <w:keepNext/>
        <w:keepLines/>
        <w:spacing w:before="0" w:after="0" w:line="240" w:lineRule="auto"/>
        <w:jc w:val="right"/>
        <w:rPr>
          <w:rFonts w:cs="Arial"/>
          <w:b/>
          <w:sz w:val="14"/>
          <w:szCs w:val="14"/>
        </w:rPr>
      </w:pPr>
      <w:r w:rsidRPr="00BF2AAF">
        <w:rPr>
          <w:rFonts w:cs="Arial"/>
          <w:b/>
          <w:sz w:val="14"/>
          <w:szCs w:val="14"/>
          <w:lang w:eastAsia="zh-CN"/>
        </w:rPr>
        <w:t>Em Reais</w:t>
      </w:r>
    </w:p>
    <w:tbl>
      <w:tblPr>
        <w:tblW w:w="5001"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5"/>
        <w:gridCol w:w="3430"/>
        <w:gridCol w:w="283"/>
        <w:gridCol w:w="1382"/>
        <w:gridCol w:w="35"/>
        <w:gridCol w:w="1525"/>
      </w:tblGrid>
      <w:tr w:rsidR="006F393A" w:rsidRPr="00BF2AAF" w14:paraId="68D98E64" w14:textId="77777777">
        <w:trPr>
          <w:trHeight w:val="227"/>
          <w:jc w:val="center"/>
        </w:trPr>
        <w:tc>
          <w:tcPr>
            <w:tcW w:w="3327" w:type="pct"/>
            <w:gridSpan w:val="2"/>
            <w:tcBorders>
              <w:top w:val="single" w:sz="2" w:space="0" w:color="1F3864" w:themeColor="accent1" w:themeShade="80"/>
              <w:bottom w:val="single" w:sz="2" w:space="0" w:color="1F3864" w:themeColor="accent1" w:themeShade="80"/>
            </w:tcBorders>
            <w:shd w:val="clear" w:color="auto" w:fill="auto"/>
            <w:vAlign w:val="center"/>
          </w:tcPr>
          <w:p w14:paraId="42DDE9E7" w14:textId="77777777" w:rsidR="006F393A" w:rsidRPr="00BF2AAF" w:rsidRDefault="006F393A">
            <w:pPr>
              <w:keepNext/>
              <w:keepLines/>
              <w:spacing w:before="40" w:after="40"/>
              <w:jc w:val="right"/>
              <w:rPr>
                <w:rFonts w:ascii="Arial" w:hAnsi="Arial" w:cs="Arial"/>
                <w:b/>
                <w:spacing w:val="-2"/>
                <w:sz w:val="14"/>
                <w:szCs w:val="18"/>
              </w:rPr>
            </w:pPr>
          </w:p>
        </w:tc>
        <w:tc>
          <w:tcPr>
            <w:tcW w:w="147" w:type="pct"/>
            <w:tcBorders>
              <w:top w:val="single" w:sz="2" w:space="0" w:color="1F3864" w:themeColor="accent1" w:themeShade="80"/>
              <w:bottom w:val="single" w:sz="2" w:space="0" w:color="1F3864" w:themeColor="accent1" w:themeShade="80"/>
            </w:tcBorders>
            <w:shd w:val="clear" w:color="auto" w:fill="auto"/>
            <w:vAlign w:val="center"/>
          </w:tcPr>
          <w:p w14:paraId="5663120B" w14:textId="77777777" w:rsidR="006F393A" w:rsidRPr="00BF2AAF" w:rsidRDefault="006F393A">
            <w:pPr>
              <w:keepNext/>
              <w:keepLines/>
              <w:spacing w:before="40" w:after="40"/>
              <w:jc w:val="right"/>
              <w:rPr>
                <w:rFonts w:ascii="Arial" w:hAnsi="Arial" w:cs="Arial"/>
                <w:b/>
                <w:spacing w:val="-2"/>
                <w:sz w:val="14"/>
                <w:szCs w:val="18"/>
              </w:rPr>
            </w:pPr>
          </w:p>
        </w:tc>
        <w:tc>
          <w:tcPr>
            <w:tcW w:w="735" w:type="pct"/>
            <w:gridSpan w:val="2"/>
            <w:tcBorders>
              <w:top w:val="single" w:sz="2" w:space="0" w:color="1F3864" w:themeColor="accent1" w:themeShade="80"/>
              <w:bottom w:val="single" w:sz="2" w:space="0" w:color="1F3864" w:themeColor="accent1" w:themeShade="80"/>
            </w:tcBorders>
            <w:shd w:val="clear" w:color="auto" w:fill="auto"/>
            <w:vAlign w:val="center"/>
          </w:tcPr>
          <w:p w14:paraId="31B802A5" w14:textId="77777777" w:rsidR="006F393A" w:rsidRPr="00BF2AAF" w:rsidRDefault="006F393A">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31.12.2023</w:t>
            </w:r>
          </w:p>
        </w:tc>
        <w:tc>
          <w:tcPr>
            <w:tcW w:w="791" w:type="pct"/>
            <w:tcBorders>
              <w:top w:val="single" w:sz="2" w:space="0" w:color="1F3864" w:themeColor="accent1" w:themeShade="80"/>
              <w:bottom w:val="single" w:sz="2" w:space="0" w:color="1F3864" w:themeColor="accent1" w:themeShade="80"/>
            </w:tcBorders>
            <w:shd w:val="clear" w:color="auto" w:fill="auto"/>
            <w:vAlign w:val="center"/>
          </w:tcPr>
          <w:p w14:paraId="7B4A34D3" w14:textId="77777777" w:rsidR="006F393A" w:rsidRPr="00BF2AAF" w:rsidRDefault="006F393A">
            <w:pPr>
              <w:keepNext/>
              <w:keepLines/>
              <w:spacing w:before="40" w:after="40"/>
              <w:jc w:val="right"/>
              <w:rPr>
                <w:rFonts w:ascii="Arial" w:hAnsi="Arial" w:cs="Arial"/>
                <w:b/>
                <w:spacing w:val="-2"/>
                <w:sz w:val="14"/>
                <w:szCs w:val="18"/>
              </w:rPr>
            </w:pPr>
            <w:r w:rsidRPr="00BF2AAF">
              <w:rPr>
                <w:rFonts w:ascii="Arial" w:hAnsi="Arial" w:cs="Arial"/>
                <w:b/>
                <w:spacing w:val="-2"/>
                <w:sz w:val="14"/>
                <w:szCs w:val="18"/>
              </w:rPr>
              <w:t>31.12.2022</w:t>
            </w:r>
          </w:p>
        </w:tc>
      </w:tr>
      <w:tr w:rsidR="006F393A" w:rsidRPr="00BF2AAF" w14:paraId="64520437" w14:textId="77777777">
        <w:trPr>
          <w:trHeight w:val="20"/>
          <w:jc w:val="center"/>
        </w:trPr>
        <w:tc>
          <w:tcPr>
            <w:tcW w:w="1548" w:type="pct"/>
            <w:tcBorders>
              <w:top w:val="single" w:sz="2" w:space="0" w:color="1F3864" w:themeColor="accent1" w:themeShade="80"/>
            </w:tcBorders>
            <w:shd w:val="clear" w:color="auto" w:fill="auto"/>
          </w:tcPr>
          <w:p w14:paraId="7D388963" w14:textId="77777777" w:rsidR="006F393A" w:rsidRPr="00BF2AAF" w:rsidRDefault="006F393A">
            <w:pPr>
              <w:pStyle w:val="08-Tabelageral"/>
              <w:jc w:val="left"/>
              <w:rPr>
                <w:rFonts w:cs="Arial"/>
              </w:rPr>
            </w:pPr>
            <w:r w:rsidRPr="00BF2AAF">
              <w:rPr>
                <w:rFonts w:cs="Arial"/>
                <w:b/>
              </w:rPr>
              <w:t>Dirigentes</w:t>
            </w:r>
            <w:r w:rsidRPr="00BF2AAF">
              <w:rPr>
                <w:rFonts w:cs="Arial"/>
                <w:b/>
                <w:bCs/>
                <w:szCs w:val="14"/>
                <w:vertAlign w:val="superscript"/>
              </w:rPr>
              <w:t xml:space="preserve"> (1)</w:t>
            </w:r>
          </w:p>
          <w:p w14:paraId="7CFB8CDA" w14:textId="77777777" w:rsidR="006F393A" w:rsidRPr="00BF2AAF" w:rsidRDefault="006F393A">
            <w:pPr>
              <w:pStyle w:val="08-Tabelageral"/>
              <w:jc w:val="left"/>
              <w:rPr>
                <w:rFonts w:cs="Arial"/>
                <w:b/>
              </w:rPr>
            </w:pPr>
            <w:r w:rsidRPr="00BF2AAF">
              <w:rPr>
                <w:rFonts w:cs="Arial"/>
              </w:rPr>
              <w:t>Menor remuneração</w:t>
            </w:r>
          </w:p>
        </w:tc>
        <w:tc>
          <w:tcPr>
            <w:tcW w:w="2643" w:type="pct"/>
            <w:gridSpan w:val="3"/>
            <w:tcBorders>
              <w:top w:val="single" w:sz="2" w:space="0" w:color="9CC2E5" w:themeColor="accent5" w:themeTint="99"/>
            </w:tcBorders>
            <w:shd w:val="clear" w:color="auto" w:fill="auto"/>
            <w:vAlign w:val="center"/>
          </w:tcPr>
          <w:p w14:paraId="5E55FDD5" w14:textId="77777777" w:rsidR="009000C3" w:rsidRPr="00BF2AAF" w:rsidRDefault="009000C3" w:rsidP="009000C3">
            <w:pPr>
              <w:pStyle w:val="08-Tabelageral"/>
              <w:rPr>
                <w:rFonts w:cs="Arial"/>
              </w:rPr>
            </w:pPr>
          </w:p>
          <w:p w14:paraId="59578AFE" w14:textId="23F7B51D" w:rsidR="006F393A" w:rsidRPr="00BF2AAF" w:rsidRDefault="009000C3">
            <w:pPr>
              <w:pStyle w:val="08-Tabelageral"/>
              <w:rPr>
                <w:rFonts w:cs="Arial"/>
              </w:rPr>
            </w:pPr>
            <w:r w:rsidRPr="00BF2AAF">
              <w:rPr>
                <w:rFonts w:cs="Arial"/>
              </w:rPr>
              <w:t>99.193,09</w:t>
            </w:r>
          </w:p>
        </w:tc>
        <w:tc>
          <w:tcPr>
            <w:tcW w:w="809" w:type="pct"/>
            <w:gridSpan w:val="2"/>
            <w:tcBorders>
              <w:top w:val="single" w:sz="2" w:space="0" w:color="9CC2E5" w:themeColor="accent5" w:themeTint="99"/>
            </w:tcBorders>
            <w:shd w:val="clear" w:color="auto" w:fill="auto"/>
            <w:vAlign w:val="center"/>
          </w:tcPr>
          <w:p w14:paraId="2401BCC9" w14:textId="77777777" w:rsidR="006F393A" w:rsidRPr="00BF2AAF" w:rsidRDefault="006F393A">
            <w:pPr>
              <w:pStyle w:val="08-Tabelageral"/>
              <w:rPr>
                <w:rFonts w:cs="Arial"/>
              </w:rPr>
            </w:pPr>
          </w:p>
          <w:p w14:paraId="4AD4E495" w14:textId="71B4356C" w:rsidR="006F393A" w:rsidRPr="00BF2AAF" w:rsidRDefault="009000C3">
            <w:pPr>
              <w:pStyle w:val="08-Tabelageral"/>
              <w:rPr>
                <w:rFonts w:cs="Arial"/>
              </w:rPr>
            </w:pPr>
            <w:r w:rsidRPr="00BF2AAF">
              <w:rPr>
                <w:rFonts w:cs="Arial"/>
              </w:rPr>
              <w:t>79.358,27</w:t>
            </w:r>
          </w:p>
        </w:tc>
      </w:tr>
      <w:tr w:rsidR="006F393A" w:rsidRPr="00BF2AAF" w14:paraId="47EBEF3C" w14:textId="77777777">
        <w:trPr>
          <w:trHeight w:val="20"/>
          <w:jc w:val="center"/>
        </w:trPr>
        <w:tc>
          <w:tcPr>
            <w:tcW w:w="1548" w:type="pct"/>
            <w:shd w:val="clear" w:color="auto" w:fill="auto"/>
          </w:tcPr>
          <w:p w14:paraId="397894E3" w14:textId="77777777" w:rsidR="006F393A" w:rsidRPr="00BF2AAF" w:rsidRDefault="006F393A">
            <w:pPr>
              <w:pStyle w:val="08-Tabelageral"/>
              <w:jc w:val="left"/>
              <w:rPr>
                <w:rFonts w:cs="Arial"/>
                <w:b/>
              </w:rPr>
            </w:pPr>
            <w:r w:rsidRPr="00BF2AAF">
              <w:rPr>
                <w:rFonts w:cs="Arial"/>
              </w:rPr>
              <w:t>Maior remuneração</w:t>
            </w:r>
          </w:p>
        </w:tc>
        <w:tc>
          <w:tcPr>
            <w:tcW w:w="2643" w:type="pct"/>
            <w:gridSpan w:val="3"/>
            <w:shd w:val="clear" w:color="auto" w:fill="auto"/>
            <w:vAlign w:val="center"/>
          </w:tcPr>
          <w:p w14:paraId="61F49950" w14:textId="2972583D" w:rsidR="006F393A" w:rsidRPr="00BF2AAF" w:rsidRDefault="009000C3">
            <w:pPr>
              <w:pStyle w:val="08-Tabelageral"/>
              <w:rPr>
                <w:rFonts w:cs="Arial"/>
              </w:rPr>
            </w:pPr>
            <w:r w:rsidRPr="00BF2AAF">
              <w:rPr>
                <w:rFonts w:cs="Arial"/>
              </w:rPr>
              <w:t>133.341,71</w:t>
            </w:r>
          </w:p>
        </w:tc>
        <w:tc>
          <w:tcPr>
            <w:tcW w:w="809" w:type="pct"/>
            <w:gridSpan w:val="2"/>
            <w:shd w:val="clear" w:color="auto" w:fill="auto"/>
            <w:vAlign w:val="center"/>
          </w:tcPr>
          <w:p w14:paraId="7FAA6B86" w14:textId="4E69EA20" w:rsidR="006F393A" w:rsidRPr="00BF2AAF" w:rsidRDefault="009000C3">
            <w:pPr>
              <w:pStyle w:val="08-Tabelageral"/>
              <w:rPr>
                <w:rFonts w:cs="Arial"/>
              </w:rPr>
            </w:pPr>
            <w:r w:rsidRPr="00BF2AAF">
              <w:rPr>
                <w:rFonts w:cs="Arial"/>
              </w:rPr>
              <w:t>103.819,30</w:t>
            </w:r>
          </w:p>
        </w:tc>
      </w:tr>
      <w:tr w:rsidR="006F393A" w:rsidRPr="00BF2AAF" w14:paraId="4CAE7F88" w14:textId="77777777">
        <w:trPr>
          <w:trHeight w:val="20"/>
          <w:jc w:val="center"/>
        </w:trPr>
        <w:tc>
          <w:tcPr>
            <w:tcW w:w="1548" w:type="pct"/>
            <w:shd w:val="clear" w:color="auto" w:fill="auto"/>
          </w:tcPr>
          <w:p w14:paraId="4145BEDE" w14:textId="77777777" w:rsidR="006F393A" w:rsidRPr="00BF2AAF" w:rsidRDefault="006F393A">
            <w:pPr>
              <w:pStyle w:val="08-Tabelageral"/>
              <w:jc w:val="left"/>
              <w:rPr>
                <w:rFonts w:cs="Arial"/>
                <w:b/>
              </w:rPr>
            </w:pPr>
            <w:r w:rsidRPr="00BF2AAF">
              <w:rPr>
                <w:rFonts w:cs="Arial"/>
              </w:rPr>
              <w:t>Remuneração média</w:t>
            </w:r>
          </w:p>
        </w:tc>
        <w:tc>
          <w:tcPr>
            <w:tcW w:w="2643" w:type="pct"/>
            <w:gridSpan w:val="3"/>
            <w:shd w:val="clear" w:color="auto" w:fill="auto"/>
            <w:vAlign w:val="center"/>
          </w:tcPr>
          <w:p w14:paraId="2BB81DF8" w14:textId="5047BC4B" w:rsidR="006F393A" w:rsidRPr="00BF2AAF" w:rsidRDefault="009000C3">
            <w:pPr>
              <w:pStyle w:val="08-Tabelageral"/>
              <w:rPr>
                <w:rFonts w:cs="Arial"/>
              </w:rPr>
            </w:pPr>
            <w:r w:rsidRPr="00BF2AAF">
              <w:rPr>
                <w:rFonts w:cs="Arial"/>
              </w:rPr>
              <w:t>114.120,48</w:t>
            </w:r>
          </w:p>
        </w:tc>
        <w:tc>
          <w:tcPr>
            <w:tcW w:w="809" w:type="pct"/>
            <w:gridSpan w:val="2"/>
            <w:shd w:val="clear" w:color="auto" w:fill="auto"/>
            <w:vAlign w:val="center"/>
          </w:tcPr>
          <w:p w14:paraId="51628C55" w14:textId="49F9E1E9" w:rsidR="006F393A" w:rsidRPr="00BF2AAF" w:rsidRDefault="009000C3">
            <w:pPr>
              <w:pStyle w:val="08-Tabelageral"/>
              <w:rPr>
                <w:rFonts w:cs="Arial"/>
              </w:rPr>
            </w:pPr>
            <w:r w:rsidRPr="00BF2AAF">
              <w:rPr>
                <w:rFonts w:cs="Arial"/>
              </w:rPr>
              <w:t>88.835,80</w:t>
            </w:r>
          </w:p>
        </w:tc>
      </w:tr>
      <w:tr w:rsidR="006F393A" w:rsidRPr="00BF2AAF" w14:paraId="4B57DB04" w14:textId="77777777">
        <w:trPr>
          <w:trHeight w:val="20"/>
          <w:jc w:val="center"/>
        </w:trPr>
        <w:tc>
          <w:tcPr>
            <w:tcW w:w="1548" w:type="pct"/>
            <w:shd w:val="clear" w:color="auto" w:fill="auto"/>
          </w:tcPr>
          <w:p w14:paraId="5D5F5866" w14:textId="77777777" w:rsidR="006F393A" w:rsidRPr="00BF2AAF" w:rsidRDefault="006F393A">
            <w:pPr>
              <w:pStyle w:val="08-Tabelageral"/>
              <w:jc w:val="left"/>
              <w:rPr>
                <w:rFonts w:cs="Arial"/>
                <w:b/>
              </w:rPr>
            </w:pPr>
          </w:p>
        </w:tc>
        <w:tc>
          <w:tcPr>
            <w:tcW w:w="2643" w:type="pct"/>
            <w:gridSpan w:val="3"/>
            <w:shd w:val="clear" w:color="auto" w:fill="auto"/>
            <w:vAlign w:val="center"/>
          </w:tcPr>
          <w:p w14:paraId="2DCF32A6" w14:textId="77777777" w:rsidR="006F393A" w:rsidRPr="00BF2AAF" w:rsidRDefault="006F393A">
            <w:pPr>
              <w:pStyle w:val="08-Tabelageral"/>
              <w:rPr>
                <w:rFonts w:cs="Arial"/>
              </w:rPr>
            </w:pPr>
          </w:p>
        </w:tc>
        <w:tc>
          <w:tcPr>
            <w:tcW w:w="809" w:type="pct"/>
            <w:gridSpan w:val="2"/>
            <w:shd w:val="clear" w:color="auto" w:fill="auto"/>
            <w:vAlign w:val="center"/>
          </w:tcPr>
          <w:p w14:paraId="00D6CBDF" w14:textId="77777777" w:rsidR="006F393A" w:rsidRPr="00BF2AAF" w:rsidRDefault="006F393A">
            <w:pPr>
              <w:pStyle w:val="08-Tabelageral"/>
              <w:rPr>
                <w:rFonts w:cs="Arial"/>
              </w:rPr>
            </w:pPr>
          </w:p>
        </w:tc>
      </w:tr>
      <w:tr w:rsidR="006F393A" w:rsidRPr="00BF2AAF" w14:paraId="31C50BAF" w14:textId="77777777">
        <w:trPr>
          <w:trHeight w:val="20"/>
          <w:jc w:val="center"/>
        </w:trPr>
        <w:tc>
          <w:tcPr>
            <w:tcW w:w="1548" w:type="pct"/>
            <w:shd w:val="clear" w:color="auto" w:fill="auto"/>
          </w:tcPr>
          <w:p w14:paraId="0479FA5B" w14:textId="77777777" w:rsidR="006F393A" w:rsidRPr="00BF2AAF" w:rsidRDefault="006F393A">
            <w:pPr>
              <w:pStyle w:val="08-Tabelageral"/>
              <w:jc w:val="left"/>
              <w:rPr>
                <w:rFonts w:cs="Arial"/>
                <w:b/>
                <w:bCs/>
              </w:rPr>
            </w:pPr>
            <w:r w:rsidRPr="00BF2AAF">
              <w:rPr>
                <w:rFonts w:cs="Arial"/>
                <w:b/>
                <w:bCs/>
              </w:rPr>
              <w:t>Funcionários</w:t>
            </w:r>
            <w:r w:rsidRPr="00BF2AAF">
              <w:rPr>
                <w:rFonts w:cs="Arial"/>
                <w:b/>
                <w:bCs/>
                <w:szCs w:val="14"/>
                <w:vertAlign w:val="superscript"/>
              </w:rPr>
              <w:t xml:space="preserve"> (2)</w:t>
            </w:r>
          </w:p>
          <w:p w14:paraId="56862217" w14:textId="77777777" w:rsidR="006F393A" w:rsidRPr="00BF2AAF" w:rsidRDefault="006F393A">
            <w:pPr>
              <w:pStyle w:val="08-Tabelageral"/>
              <w:jc w:val="left"/>
              <w:rPr>
                <w:rFonts w:cs="Arial"/>
                <w:b/>
              </w:rPr>
            </w:pPr>
            <w:r w:rsidRPr="00BF2AAF">
              <w:rPr>
                <w:rFonts w:cs="Arial"/>
              </w:rPr>
              <w:t>Menor remuneração</w:t>
            </w:r>
          </w:p>
        </w:tc>
        <w:tc>
          <w:tcPr>
            <w:tcW w:w="2643" w:type="pct"/>
            <w:gridSpan w:val="3"/>
            <w:shd w:val="clear" w:color="auto" w:fill="auto"/>
            <w:vAlign w:val="center"/>
          </w:tcPr>
          <w:p w14:paraId="125C915F" w14:textId="77777777" w:rsidR="009000C3" w:rsidRPr="00BF2AAF" w:rsidRDefault="009000C3" w:rsidP="009000C3">
            <w:pPr>
              <w:pStyle w:val="08-Tabelageral"/>
              <w:rPr>
                <w:rFonts w:cs="Arial"/>
                <w:bCs/>
              </w:rPr>
            </w:pPr>
          </w:p>
          <w:p w14:paraId="72D6AC90" w14:textId="0441A84E" w:rsidR="006F393A" w:rsidRPr="00BF2AAF" w:rsidRDefault="009000C3">
            <w:pPr>
              <w:pStyle w:val="08-Tabelageral"/>
              <w:rPr>
                <w:rFonts w:cs="Arial"/>
                <w:bCs/>
              </w:rPr>
            </w:pPr>
            <w:r w:rsidRPr="00BF2AAF">
              <w:rPr>
                <w:rFonts w:cs="Arial"/>
                <w:bCs/>
              </w:rPr>
              <w:t>10.567,97</w:t>
            </w:r>
          </w:p>
        </w:tc>
        <w:tc>
          <w:tcPr>
            <w:tcW w:w="809" w:type="pct"/>
            <w:gridSpan w:val="2"/>
            <w:shd w:val="clear" w:color="auto" w:fill="auto"/>
            <w:vAlign w:val="center"/>
          </w:tcPr>
          <w:p w14:paraId="3B8B0E02" w14:textId="77777777" w:rsidR="006F393A" w:rsidRPr="00BF2AAF" w:rsidRDefault="006F393A">
            <w:pPr>
              <w:pStyle w:val="08-Tabelageral"/>
              <w:rPr>
                <w:rFonts w:cs="Arial"/>
                <w:b/>
              </w:rPr>
            </w:pPr>
          </w:p>
          <w:p w14:paraId="0FBF1CEB" w14:textId="60A54328" w:rsidR="006F393A" w:rsidRPr="00BF2AAF" w:rsidRDefault="009000C3">
            <w:pPr>
              <w:pStyle w:val="08-Tabelageral"/>
              <w:rPr>
                <w:rFonts w:cs="Arial"/>
                <w:bCs/>
              </w:rPr>
            </w:pPr>
            <w:r w:rsidRPr="00BF2AAF">
              <w:rPr>
                <w:rFonts w:cs="Arial"/>
                <w:bCs/>
              </w:rPr>
              <w:t>8.611,63</w:t>
            </w:r>
          </w:p>
        </w:tc>
      </w:tr>
      <w:tr w:rsidR="006F393A" w:rsidRPr="00BF2AAF" w14:paraId="526FEAE0" w14:textId="77777777">
        <w:trPr>
          <w:trHeight w:val="20"/>
          <w:jc w:val="center"/>
        </w:trPr>
        <w:tc>
          <w:tcPr>
            <w:tcW w:w="1548" w:type="pct"/>
            <w:shd w:val="clear" w:color="auto" w:fill="auto"/>
          </w:tcPr>
          <w:p w14:paraId="6F5E07C5" w14:textId="77777777" w:rsidR="006F393A" w:rsidRPr="00BF2AAF" w:rsidRDefault="006F393A">
            <w:pPr>
              <w:pStyle w:val="08-Tabelageral"/>
              <w:jc w:val="left"/>
              <w:rPr>
                <w:rFonts w:cs="Arial"/>
                <w:b/>
              </w:rPr>
            </w:pPr>
            <w:r w:rsidRPr="00BF2AAF">
              <w:rPr>
                <w:rFonts w:cs="Arial"/>
              </w:rPr>
              <w:t>Maior remuneração</w:t>
            </w:r>
          </w:p>
        </w:tc>
        <w:tc>
          <w:tcPr>
            <w:tcW w:w="2643" w:type="pct"/>
            <w:gridSpan w:val="3"/>
            <w:shd w:val="clear" w:color="auto" w:fill="auto"/>
          </w:tcPr>
          <w:p w14:paraId="055D108C" w14:textId="3F0E4CF8" w:rsidR="006F393A" w:rsidRPr="00BF2AAF" w:rsidRDefault="009000C3">
            <w:pPr>
              <w:pStyle w:val="08-Tabelageral"/>
              <w:rPr>
                <w:rFonts w:cs="Arial"/>
              </w:rPr>
            </w:pPr>
            <w:r w:rsidRPr="00BF2AAF">
              <w:rPr>
                <w:rFonts w:cs="Arial"/>
              </w:rPr>
              <w:t>79.225,40</w:t>
            </w:r>
          </w:p>
        </w:tc>
        <w:tc>
          <w:tcPr>
            <w:tcW w:w="809" w:type="pct"/>
            <w:gridSpan w:val="2"/>
            <w:shd w:val="clear" w:color="auto" w:fill="auto"/>
          </w:tcPr>
          <w:p w14:paraId="5E5087A0" w14:textId="2A774447" w:rsidR="006F393A" w:rsidRPr="00BF2AAF" w:rsidRDefault="009000C3">
            <w:pPr>
              <w:pStyle w:val="08-Tabelageral"/>
              <w:rPr>
                <w:rFonts w:cs="Arial"/>
              </w:rPr>
            </w:pPr>
            <w:r w:rsidRPr="00BF2AAF">
              <w:rPr>
                <w:rFonts w:cs="Arial"/>
              </w:rPr>
              <w:t>65.475,02</w:t>
            </w:r>
          </w:p>
        </w:tc>
      </w:tr>
      <w:tr w:rsidR="006F393A" w:rsidRPr="00BF2AAF" w14:paraId="3A1ED6ED" w14:textId="77777777">
        <w:trPr>
          <w:trHeight w:val="20"/>
          <w:jc w:val="center"/>
        </w:trPr>
        <w:tc>
          <w:tcPr>
            <w:tcW w:w="1548" w:type="pct"/>
            <w:shd w:val="clear" w:color="auto" w:fill="auto"/>
          </w:tcPr>
          <w:p w14:paraId="2A9286D7" w14:textId="77777777" w:rsidR="006F393A" w:rsidRPr="00BF2AAF" w:rsidRDefault="006F393A">
            <w:pPr>
              <w:pStyle w:val="08-Tabelageral"/>
              <w:jc w:val="left"/>
              <w:rPr>
                <w:rFonts w:cs="Arial"/>
              </w:rPr>
            </w:pPr>
            <w:r w:rsidRPr="00BF2AAF">
              <w:rPr>
                <w:rFonts w:cs="Arial"/>
              </w:rPr>
              <w:t>Remuneração média</w:t>
            </w:r>
          </w:p>
          <w:p w14:paraId="524BBC6C" w14:textId="77777777" w:rsidR="006F393A" w:rsidRPr="00BF2AAF" w:rsidRDefault="006F393A">
            <w:pPr>
              <w:pStyle w:val="08-Tabelageral"/>
              <w:jc w:val="left"/>
              <w:rPr>
                <w:rFonts w:cs="Arial"/>
                <w:b/>
              </w:rPr>
            </w:pPr>
            <w:r w:rsidRPr="00BF2AAF">
              <w:rPr>
                <w:rFonts w:cs="Arial"/>
              </w:rPr>
              <w:t>Benefícios</w:t>
            </w:r>
            <w:r w:rsidRPr="00BF2AAF">
              <w:rPr>
                <w:rFonts w:cs="Arial"/>
                <w:b/>
                <w:bCs/>
                <w:szCs w:val="14"/>
                <w:vertAlign w:val="superscript"/>
              </w:rPr>
              <w:t xml:space="preserve"> (3)</w:t>
            </w:r>
          </w:p>
        </w:tc>
        <w:tc>
          <w:tcPr>
            <w:tcW w:w="2643" w:type="pct"/>
            <w:gridSpan w:val="3"/>
            <w:shd w:val="clear" w:color="auto" w:fill="auto"/>
            <w:vAlign w:val="center"/>
          </w:tcPr>
          <w:p w14:paraId="3C83208D" w14:textId="77777777" w:rsidR="009000C3" w:rsidRPr="00BF2AAF" w:rsidRDefault="009000C3" w:rsidP="009000C3">
            <w:pPr>
              <w:pStyle w:val="08-Tabelageral"/>
              <w:spacing w:before="0"/>
              <w:rPr>
                <w:rFonts w:cs="Arial"/>
              </w:rPr>
            </w:pPr>
            <w:r w:rsidRPr="00BF2AAF">
              <w:rPr>
                <w:rFonts w:cs="Arial"/>
              </w:rPr>
              <w:t>27.482,67</w:t>
            </w:r>
          </w:p>
          <w:p w14:paraId="3E885EAA" w14:textId="0D848303" w:rsidR="006F393A" w:rsidRPr="00BF2AAF" w:rsidRDefault="009000C3">
            <w:pPr>
              <w:pStyle w:val="08-Tabelageral"/>
              <w:rPr>
                <w:rFonts w:cs="Arial"/>
              </w:rPr>
            </w:pPr>
            <w:r w:rsidRPr="00BF2AAF">
              <w:rPr>
                <w:rFonts w:cs="Arial"/>
              </w:rPr>
              <w:t>5.042,20</w:t>
            </w:r>
          </w:p>
        </w:tc>
        <w:tc>
          <w:tcPr>
            <w:tcW w:w="809" w:type="pct"/>
            <w:gridSpan w:val="2"/>
            <w:shd w:val="clear" w:color="auto" w:fill="auto"/>
          </w:tcPr>
          <w:p w14:paraId="14125589" w14:textId="77777777" w:rsidR="009000C3" w:rsidRPr="00BF2AAF" w:rsidRDefault="009000C3" w:rsidP="009000C3">
            <w:pPr>
              <w:pStyle w:val="08-Tabelageral"/>
              <w:rPr>
                <w:rFonts w:cs="Arial"/>
              </w:rPr>
            </w:pPr>
            <w:r w:rsidRPr="00BF2AAF">
              <w:rPr>
                <w:rFonts w:cs="Arial"/>
              </w:rPr>
              <w:t>24.480,00</w:t>
            </w:r>
          </w:p>
          <w:p w14:paraId="111051CD" w14:textId="1E6831D4" w:rsidR="006F393A" w:rsidRPr="00BF2AAF" w:rsidRDefault="009000C3">
            <w:pPr>
              <w:pStyle w:val="08-Tabelageral"/>
              <w:rPr>
                <w:rFonts w:cs="Arial"/>
              </w:rPr>
            </w:pPr>
            <w:r w:rsidRPr="00BF2AAF">
              <w:rPr>
                <w:rFonts w:cs="Arial"/>
              </w:rPr>
              <w:t>4.746,73</w:t>
            </w:r>
          </w:p>
        </w:tc>
      </w:tr>
    </w:tbl>
    <w:bookmarkEnd w:id="128"/>
    <w:p w14:paraId="4C281771" w14:textId="77777777"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sidRPr="00BF2AAF">
        <w:rPr>
          <w:rStyle w:val="eop"/>
          <w:rFonts w:ascii="Arial" w:hAnsi="Arial" w:cs="Arial"/>
          <w:sz w:val="14"/>
          <w:szCs w:val="14"/>
        </w:rPr>
        <w:t> </w:t>
      </w:r>
    </w:p>
    <w:p w14:paraId="39181F9F" w14:textId="77777777"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sidRPr="00BF2AAF">
        <w:rPr>
          <w:rStyle w:val="eop"/>
          <w:rFonts w:ascii="Arial" w:hAnsi="Arial" w:cs="Arial"/>
          <w:sz w:val="14"/>
          <w:szCs w:val="14"/>
        </w:rPr>
        <w:t> </w:t>
      </w:r>
    </w:p>
    <w:p w14:paraId="06E4F544" w14:textId="6D81DADE" w:rsidR="006F393A" w:rsidRPr="00BF2AAF" w:rsidRDefault="006F393A" w:rsidP="00D46F23">
      <w:pPr>
        <w:pStyle w:val="paragraph"/>
        <w:numPr>
          <w:ilvl w:val="0"/>
          <w:numId w:val="43"/>
        </w:numPr>
        <w:spacing w:before="0" w:beforeAutospacing="0" w:after="0" w:afterAutospacing="0"/>
        <w:ind w:left="426"/>
        <w:jc w:val="both"/>
        <w:textAlignment w:val="baseline"/>
        <w:rPr>
          <w:rFonts w:ascii="Arial" w:hAnsi="Arial" w:cs="Arial"/>
          <w:sz w:val="14"/>
          <w:szCs w:val="14"/>
        </w:rPr>
      </w:pPr>
      <w:r w:rsidRPr="00BF2AAF">
        <w:rPr>
          <w:rStyle w:val="normaltextrun"/>
          <w:rFonts w:ascii="Arial" w:eastAsia="MS Mincho"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p>
    <w:p w14:paraId="16BF5F74" w14:textId="77777777" w:rsidR="00CC091A" w:rsidRPr="00BF2AAF" w:rsidRDefault="00CC091A" w:rsidP="00CC091A">
      <w:pPr>
        <w:pStyle w:val="Ttulo1"/>
        <w:pageBreakBefore/>
        <w:spacing w:line="259" w:lineRule="auto"/>
        <w:jc w:val="both"/>
        <w:rPr>
          <w:rFonts w:ascii="Arial" w:hAnsi="Arial" w:cs="Arial"/>
          <w:b/>
          <w:color w:val="1F3864" w:themeColor="accent1" w:themeShade="80"/>
          <w:sz w:val="20"/>
          <w:szCs w:val="20"/>
        </w:rPr>
      </w:pPr>
      <w:bookmarkStart w:id="130" w:name="_Toc157702428"/>
      <w:r w:rsidRPr="00BF2AAF">
        <w:rPr>
          <w:rFonts w:ascii="Arial" w:hAnsi="Arial" w:cs="Arial"/>
          <w:b/>
          <w:color w:val="1F3864" w:themeColor="accent1" w:themeShade="80"/>
          <w:sz w:val="20"/>
          <w:szCs w:val="20"/>
        </w:rPr>
        <w:lastRenderedPageBreak/>
        <w:t>27 – OUTRAS INFORMAÇÕES</w:t>
      </w:r>
      <w:bookmarkEnd w:id="130"/>
    </w:p>
    <w:p w14:paraId="2827B7B9" w14:textId="77777777" w:rsidR="00281D93" w:rsidRPr="00BF2AAF" w:rsidRDefault="00281D93" w:rsidP="00281D93">
      <w:pPr>
        <w:pStyle w:val="Ttulo1"/>
        <w:rPr>
          <w:rFonts w:ascii="Arial" w:hAnsi="Arial" w:cs="Arial"/>
          <w:b/>
          <w:color w:val="1F3864" w:themeColor="accent1" w:themeShade="80"/>
          <w:sz w:val="18"/>
          <w:szCs w:val="18"/>
        </w:rPr>
      </w:pPr>
      <w:bookmarkStart w:id="131" w:name="_Toc157702429"/>
      <w:r w:rsidRPr="00BF2AAF">
        <w:rPr>
          <w:rFonts w:ascii="Arial" w:hAnsi="Arial" w:cs="Arial"/>
          <w:b/>
          <w:color w:val="1F3864" w:themeColor="accent1" w:themeShade="80"/>
          <w:sz w:val="18"/>
          <w:szCs w:val="18"/>
        </w:rPr>
        <w:t>Teste de imparidade</w:t>
      </w:r>
      <w:bookmarkEnd w:id="131"/>
    </w:p>
    <w:p w14:paraId="16C00D60" w14:textId="77777777" w:rsidR="00281D93" w:rsidRPr="00BF2AAF" w:rsidRDefault="00281D93" w:rsidP="00281D93">
      <w:pPr>
        <w:pStyle w:val="05-Textonormal"/>
        <w:rPr>
          <w:rFonts w:cs="Arial"/>
        </w:rPr>
      </w:pPr>
      <w:r w:rsidRPr="00BF2AAF">
        <w:rPr>
          <w:rFonts w:cs="Arial"/>
        </w:rPr>
        <w:t>No exercício de 2023, não foram identificados, na avaliação efetuada pela Administração da Companhia, ativos com indícios de desvalorização. Para os ativos sujeitos ao teste de imparidade, o valor recuperável obtido foi superior ao saldo contábil dos investimentos e ágio, quando existente, não havendo necessidade de registro de perda por desvalorização destes ativos.</w:t>
      </w:r>
    </w:p>
    <w:p w14:paraId="60CDD532" w14:textId="77777777" w:rsidR="00281D93" w:rsidRPr="00BF2AAF" w:rsidRDefault="00281D93" w:rsidP="00281D93">
      <w:pPr>
        <w:pStyle w:val="05-Textonormal"/>
        <w:rPr>
          <w:rFonts w:cs="Arial"/>
        </w:rPr>
      </w:pPr>
      <w:r w:rsidRPr="00BF2AAF">
        <w:rPr>
          <w:rFonts w:cs="Arial"/>
        </w:rPr>
        <w:t xml:space="preserve">A metodologia consistiu em uma avaliação em duas etapas. Na primeira houve o levantamento de indícios de perda para os ativos, com exceção dos investimentos em participações. O resultado da avaliação apontou inexistência de indícios de perdas para a totalidade dos ativos. A segunda etapa consistiu na elaboração do teste de imparidade para os ativos relativos aos investimentos em participações, que representam mais de 50% do ativo consolidado do grupo. </w:t>
      </w:r>
    </w:p>
    <w:p w14:paraId="5378B747" w14:textId="77777777" w:rsidR="00281D93" w:rsidRPr="00BF2AAF" w:rsidRDefault="00281D93" w:rsidP="00281D93">
      <w:pPr>
        <w:pStyle w:val="05-Textonormal"/>
        <w:rPr>
          <w:rFonts w:cs="Arial"/>
        </w:rPr>
      </w:pPr>
      <w:r w:rsidRPr="00BF2AAF">
        <w:rPr>
          <w:rFonts w:cs="Arial"/>
        </w:rPr>
        <w:t xml:space="preserve">Para avaliação do valor recuperável dos investimentos em participações, foi estimado o valor em uso pelo método de Fluxo de Dividendos Descontados, no qual se estimou o valor presente do fluxo de dividendos a ser recebido das empresas investidas. Foi estimado um fluxo de caixa para o prazo de cinco anos e o valor residual na perpetuidade. O teste considerou três cenários: base, otimista e adverso, com pesos de 60%, 10% e 30%, respetivamente. </w:t>
      </w:r>
    </w:p>
    <w:p w14:paraId="591C1002" w14:textId="77777777" w:rsidR="00281D93" w:rsidRPr="00BF2AAF" w:rsidRDefault="00281D93" w:rsidP="00281D93">
      <w:pPr>
        <w:pStyle w:val="05-Textonormal"/>
        <w:rPr>
          <w:rFonts w:cs="Arial"/>
        </w:rPr>
      </w:pPr>
      <w:r w:rsidRPr="00BF2AAF">
        <w:rPr>
          <w:rFonts w:cs="Arial"/>
        </w:rPr>
        <w:t>Para o teste dos investimentos em participações, foram considerados o</w:t>
      </w:r>
      <w:r w:rsidRPr="00BF2AAF">
        <w:rPr>
          <w:rFonts w:cs="Arial"/>
          <w:i/>
          <w:iCs/>
        </w:rPr>
        <w:t xml:space="preserve"> </w:t>
      </w:r>
      <w:proofErr w:type="spellStart"/>
      <w:r w:rsidRPr="00BF2AAF">
        <w:rPr>
          <w:rFonts w:cs="Arial"/>
          <w:i/>
          <w:iCs/>
        </w:rPr>
        <w:t>goodwill</w:t>
      </w:r>
      <w:proofErr w:type="spellEnd"/>
      <w:r w:rsidRPr="00BF2AAF">
        <w:rPr>
          <w:rFonts w:cs="Arial"/>
        </w:rPr>
        <w:t xml:space="preserve"> de R$ 110.749 mil no investimento em Brasilcap e os intangíveis de vida útil indefinida de R$ 339.004 mil no investimento em BB MAPFRE Participações S.A.</w:t>
      </w:r>
    </w:p>
    <w:p w14:paraId="249F082D" w14:textId="77777777" w:rsidR="00281D93" w:rsidRPr="00BF2AAF" w:rsidRDefault="00281D93" w:rsidP="00281D93">
      <w:pPr>
        <w:pStyle w:val="05-Textonormal"/>
        <w:rPr>
          <w:rFonts w:cs="Arial"/>
        </w:rPr>
      </w:pPr>
      <w:r w:rsidRPr="00BF2AAF">
        <w:rPr>
          <w:rFonts w:cs="Arial"/>
        </w:rPr>
        <w:t>A seguir, estão apresentadas as premissas-chave utilizadas no teste de imparidade dos investimentos em participação indicados no parágrafo anterior:</w:t>
      </w:r>
    </w:p>
    <w:p w14:paraId="04096BF6"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Receitas e Custos: projeções foram baseadas no orçamento das companhias, em expectativas de crescimento do mercado, do segmento onde atuam e do desempenho de cada negócio;</w:t>
      </w:r>
    </w:p>
    <w:p w14:paraId="787F6606" w14:textId="057FC58B"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 xml:space="preserve">Resultado Financeiro: para os primeiros cinco anos de projeções, considerou-se uma rentabilidade média condizente com as projeções da taxa Selic, em média 9% a.a. no cenário base, alinhado </w:t>
      </w:r>
      <w:r w:rsidR="008120D1" w:rsidRPr="00BF2AAF">
        <w:rPr>
          <w:rFonts w:ascii="Arial" w:eastAsia="Times New Roman" w:hAnsi="Arial" w:cs="Arial"/>
          <w:spacing w:val="-2"/>
          <w:sz w:val="18"/>
          <w:szCs w:val="18"/>
          <w:lang w:eastAsia="pt-BR"/>
        </w:rPr>
        <w:t>à</w:t>
      </w:r>
      <w:r w:rsidRPr="00BF2AAF">
        <w:rPr>
          <w:rFonts w:ascii="Arial" w:eastAsia="Times New Roman" w:hAnsi="Arial" w:cs="Arial"/>
          <w:spacing w:val="-2"/>
          <w:sz w:val="18"/>
          <w:szCs w:val="18"/>
          <w:lang w:eastAsia="pt-BR"/>
        </w:rPr>
        <w:t>s expectativas atuais de remuneração no mercado financeiro;</w:t>
      </w:r>
    </w:p>
    <w:p w14:paraId="4A79F415"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Capital Mínimo Requerido: considerado o capital regulatório vigente na data da avaliação, conforme estabelecido pelo Conselho Nacional Seguros Privados e Agência Nacional de Saúde Suplementar;</w:t>
      </w:r>
    </w:p>
    <w:p w14:paraId="4395A5DE"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Imposto de Renda e Contribuição Social: consideradas as alíquotas previstas na legislação vigente;</w:t>
      </w:r>
    </w:p>
    <w:p w14:paraId="5F090020"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Perpetuidade: foi considerada uma taxa de crescimento condizente com investimentos de longo prazo, fixado em 4% no cenário base;</w:t>
      </w:r>
    </w:p>
    <w:p w14:paraId="7756BA97" w14:textId="77777777" w:rsidR="00281D93" w:rsidRPr="00BF2AAF" w:rsidRDefault="00281D93" w:rsidP="00281D93">
      <w:pPr>
        <w:pStyle w:val="PargrafodaLista"/>
        <w:ind w:left="1065" w:hanging="705"/>
        <w:jc w:val="both"/>
        <w:rPr>
          <w:rFonts w:ascii="Arial" w:eastAsia="Times New Roman" w:hAnsi="Arial" w:cs="Arial"/>
          <w:spacing w:val="-2"/>
          <w:sz w:val="18"/>
          <w:szCs w:val="18"/>
          <w:lang w:eastAsia="pt-BR"/>
        </w:rPr>
      </w:pPr>
      <w:r w:rsidRPr="00BF2AAF">
        <w:rPr>
          <w:rFonts w:ascii="Arial" w:eastAsia="Times New Roman" w:hAnsi="Arial" w:cs="Arial"/>
          <w:spacing w:val="-2"/>
          <w:sz w:val="18"/>
          <w:szCs w:val="18"/>
          <w:lang w:eastAsia="pt-BR"/>
        </w:rPr>
        <w:t>•</w:t>
      </w:r>
      <w:r w:rsidRPr="00BF2AAF">
        <w:rPr>
          <w:rFonts w:ascii="Arial" w:eastAsia="Times New Roman" w:hAnsi="Arial" w:cs="Arial"/>
          <w:spacing w:val="-2"/>
          <w:sz w:val="18"/>
          <w:szCs w:val="18"/>
          <w:lang w:eastAsia="pt-BR"/>
        </w:rPr>
        <w:tab/>
        <w:t>Taxa de Desconto: foi utilizada uma taxa equivalente a Taxa Mínima de Atratividade (“TMA”) adotada pelo Grupo BB Seguridade e aprovada pelo Conselho de Administração da Companhia. A metodologia interna para a apuração da taxa de desconto é baseada no modelo CAPM (</w:t>
      </w:r>
      <w:r w:rsidRPr="00BF2AAF">
        <w:rPr>
          <w:rFonts w:ascii="Arial" w:eastAsia="Times New Roman" w:hAnsi="Arial" w:cs="Arial"/>
          <w:i/>
          <w:iCs/>
          <w:spacing w:val="-2"/>
          <w:sz w:val="18"/>
          <w:szCs w:val="18"/>
          <w:lang w:eastAsia="pt-BR"/>
        </w:rPr>
        <w:t xml:space="preserve">Capital Asset </w:t>
      </w:r>
      <w:proofErr w:type="spellStart"/>
      <w:r w:rsidRPr="00BF2AAF">
        <w:rPr>
          <w:rFonts w:ascii="Arial" w:eastAsia="Times New Roman" w:hAnsi="Arial" w:cs="Arial"/>
          <w:i/>
          <w:iCs/>
          <w:spacing w:val="-2"/>
          <w:sz w:val="18"/>
          <w:szCs w:val="18"/>
          <w:lang w:eastAsia="pt-BR"/>
        </w:rPr>
        <w:t>Pricing</w:t>
      </w:r>
      <w:proofErr w:type="spellEnd"/>
      <w:r w:rsidRPr="00BF2AAF">
        <w:rPr>
          <w:rFonts w:ascii="Arial" w:eastAsia="Times New Roman" w:hAnsi="Arial" w:cs="Arial"/>
          <w:i/>
          <w:iCs/>
          <w:spacing w:val="-2"/>
          <w:sz w:val="18"/>
          <w:szCs w:val="18"/>
          <w:lang w:eastAsia="pt-BR"/>
        </w:rPr>
        <w:t xml:space="preserve"> Model</w:t>
      </w:r>
      <w:r w:rsidRPr="00BF2AAF">
        <w:rPr>
          <w:rFonts w:ascii="Arial" w:eastAsia="Times New Roman" w:hAnsi="Arial" w:cs="Arial"/>
          <w:spacing w:val="-2"/>
          <w:sz w:val="18"/>
          <w:szCs w:val="18"/>
          <w:lang w:eastAsia="pt-BR"/>
        </w:rPr>
        <w:t>) e levou em consideração os seguintes aspectos: retorno esperado de um ativo teoricamente livre de riscos, prêmio de risco-país atribuído ao Brasil, prêmio de risco de mercado, beta das ações da BB Seguridade, razão entre os índices de inflação implícita de 10 anos brasileira e americana.</w:t>
      </w:r>
    </w:p>
    <w:p w14:paraId="3B10491C" w14:textId="77777777" w:rsidR="00C37F4E" w:rsidRPr="00BF2AAF" w:rsidRDefault="00C37F4E" w:rsidP="00163DE7">
      <w:pPr>
        <w:rPr>
          <w:rFonts w:ascii="Arial" w:hAnsi="Arial" w:cs="Arial"/>
          <w:sz w:val="20"/>
          <w:szCs w:val="20"/>
        </w:rPr>
        <w:sectPr w:rsidR="00C37F4E" w:rsidRPr="00BF2AAF" w:rsidSect="00854D02">
          <w:headerReference w:type="default" r:id="rId19"/>
          <w:headerReference w:type="first" r:id="rId20"/>
          <w:pgSz w:w="11906" w:h="16838" w:code="9"/>
          <w:pgMar w:top="993" w:right="1134" w:bottom="851" w:left="1134" w:header="851" w:footer="284" w:gutter="0"/>
          <w:cols w:space="708"/>
          <w:titlePg/>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0A2028" w:rsidRPr="00CD6A10" w14:paraId="582FDA94" w14:textId="77777777" w:rsidTr="00F05F6D">
        <w:trPr>
          <w:cantSplit/>
          <w:trHeight w:val="3969"/>
        </w:trPr>
        <w:tc>
          <w:tcPr>
            <w:tcW w:w="5385" w:type="dxa"/>
          </w:tcPr>
          <w:p w14:paraId="5E8EC86A" w14:textId="77777777" w:rsidR="000A2028" w:rsidRPr="00CD6A10" w:rsidRDefault="000A2028" w:rsidP="00F05F6D">
            <w:pPr>
              <w:pStyle w:val="Normal1"/>
              <w:widowControl w:val="0"/>
              <w:spacing w:after="200"/>
              <w:jc w:val="left"/>
              <w:rPr>
                <w:rFonts w:ascii="Calibri" w:hAnsi="Calibri" w:cs="Calibri"/>
                <w:b/>
                <w:sz w:val="36"/>
                <w:szCs w:val="36"/>
              </w:rPr>
            </w:pPr>
            <w:bookmarkStart w:id="132" w:name="_Toc141960103"/>
            <w:bookmarkStart w:id="133" w:name="MA"/>
            <w:r w:rsidRPr="00CD6A10">
              <w:rPr>
                <w:rFonts w:ascii="Calibri" w:hAnsi="Calibri" w:cs="Calibri"/>
                <w:b/>
                <w:sz w:val="36"/>
                <w:szCs w:val="36"/>
              </w:rPr>
              <w:lastRenderedPageBreak/>
              <w:t>BB Seguridade Participações S.A.</w:t>
            </w:r>
          </w:p>
          <w:p w14:paraId="26AB77FB" w14:textId="77777777" w:rsidR="000A2028" w:rsidRPr="00CD6A10" w:rsidRDefault="000A2028" w:rsidP="00F05F6D">
            <w:pPr>
              <w:spacing w:after="0" w:line="240" w:lineRule="auto"/>
              <w:rPr>
                <w:rFonts w:cs="Calibri"/>
              </w:rPr>
            </w:pPr>
            <w:r w:rsidRPr="00CD6A10">
              <w:rPr>
                <w:rFonts w:cs="Calibri"/>
              </w:rPr>
              <w:t xml:space="preserve">Demonstrações Contábeis </w:t>
            </w:r>
            <w:r w:rsidRPr="00CD6A10">
              <w:rPr>
                <w:rFonts w:cs="Calibri"/>
              </w:rPr>
              <w:br/>
              <w:t xml:space="preserve">Individuais e Consolidadas </w:t>
            </w:r>
            <w:r w:rsidRPr="00CD6A10">
              <w:rPr>
                <w:rFonts w:cs="Calibri"/>
              </w:rPr>
              <w:br/>
              <w:t xml:space="preserve">Referentes ao Exercício Findo em </w:t>
            </w:r>
            <w:r w:rsidRPr="00CD6A10">
              <w:rPr>
                <w:rFonts w:cs="Calibri"/>
              </w:rPr>
              <w:br/>
              <w:t xml:space="preserve">31 de </w:t>
            </w:r>
            <w:proofErr w:type="gramStart"/>
            <w:r w:rsidRPr="00CD6A10">
              <w:rPr>
                <w:rFonts w:cs="Calibri"/>
              </w:rPr>
              <w:t>Dezembro</w:t>
            </w:r>
            <w:proofErr w:type="gramEnd"/>
            <w:r w:rsidRPr="00CD6A10">
              <w:rPr>
                <w:rFonts w:cs="Calibri"/>
              </w:rPr>
              <w:t xml:space="preserve"> de 2023 e </w:t>
            </w:r>
            <w:r w:rsidRPr="00CD6A10">
              <w:rPr>
                <w:rFonts w:cs="Calibri"/>
              </w:rPr>
              <w:br/>
              <w:t xml:space="preserve">Relatório do Auditor Independente </w:t>
            </w:r>
          </w:p>
          <w:p w14:paraId="1B269A20" w14:textId="77777777" w:rsidR="000A2028" w:rsidRPr="00CD6A10" w:rsidRDefault="000A2028" w:rsidP="00F05F6D">
            <w:pPr>
              <w:pStyle w:val="DTT"/>
              <w:widowControl w:val="0"/>
              <w:rPr>
                <w:rFonts w:ascii="Calibri" w:hAnsi="Calibri" w:cs="Calibri"/>
                <w:szCs w:val="18"/>
                <w:lang w:val="pt-BR"/>
              </w:rPr>
            </w:pPr>
          </w:p>
          <w:p w14:paraId="32F36B1C" w14:textId="77777777" w:rsidR="000A2028" w:rsidRPr="00CD6A10" w:rsidRDefault="000A2028" w:rsidP="00F05F6D">
            <w:pPr>
              <w:pStyle w:val="DTT"/>
              <w:widowControl w:val="0"/>
              <w:rPr>
                <w:rFonts w:ascii="Calibri" w:hAnsi="Calibri" w:cs="Calibri"/>
                <w:szCs w:val="18"/>
                <w:lang w:val="pt-BR"/>
              </w:rPr>
            </w:pPr>
          </w:p>
          <w:p w14:paraId="3F60CE77" w14:textId="77777777" w:rsidR="000A2028" w:rsidRPr="00CD6A10" w:rsidRDefault="000A2028" w:rsidP="00F05F6D">
            <w:pPr>
              <w:pStyle w:val="DTT"/>
              <w:widowControl w:val="0"/>
              <w:rPr>
                <w:rFonts w:ascii="Calibri" w:hAnsi="Calibri" w:cs="Calibri"/>
                <w:szCs w:val="18"/>
                <w:lang w:val="pt-BR"/>
              </w:rPr>
            </w:pPr>
          </w:p>
          <w:p w14:paraId="7FDD7508" w14:textId="77777777" w:rsidR="000A2028" w:rsidRPr="00CD6A10" w:rsidRDefault="000A2028" w:rsidP="00F05F6D">
            <w:pPr>
              <w:pStyle w:val="DTT"/>
              <w:widowControl w:val="0"/>
              <w:rPr>
                <w:rFonts w:ascii="Calibri" w:hAnsi="Calibri" w:cs="Calibri"/>
                <w:szCs w:val="18"/>
                <w:lang w:val="pt-BR"/>
              </w:rPr>
            </w:pPr>
          </w:p>
          <w:p w14:paraId="6DDFB0E2" w14:textId="77777777" w:rsidR="000A2028" w:rsidRPr="00CD6A10" w:rsidRDefault="000A2028" w:rsidP="00F05F6D">
            <w:pPr>
              <w:pStyle w:val="DTT"/>
              <w:widowControl w:val="0"/>
              <w:rPr>
                <w:rFonts w:ascii="Calibri" w:hAnsi="Calibri" w:cs="Calibri"/>
                <w:szCs w:val="18"/>
                <w:lang w:val="pt-BR"/>
              </w:rPr>
            </w:pPr>
          </w:p>
          <w:p w14:paraId="3991CD68" w14:textId="77777777" w:rsidR="000A2028" w:rsidRPr="00CD6A10" w:rsidRDefault="000A2028" w:rsidP="00F05F6D">
            <w:pPr>
              <w:pStyle w:val="DTT"/>
              <w:widowControl w:val="0"/>
              <w:rPr>
                <w:rFonts w:ascii="Calibri" w:hAnsi="Calibri" w:cs="Calibri"/>
                <w:szCs w:val="18"/>
                <w:lang w:val="pt-BR"/>
              </w:rPr>
            </w:pPr>
          </w:p>
          <w:p w14:paraId="2981D9A3" w14:textId="77777777" w:rsidR="000A2028" w:rsidRPr="00CD6A10" w:rsidRDefault="000A2028" w:rsidP="00F05F6D">
            <w:pPr>
              <w:pStyle w:val="DTT"/>
              <w:widowControl w:val="0"/>
              <w:rPr>
                <w:rFonts w:ascii="Calibri" w:hAnsi="Calibri" w:cs="Calibri"/>
                <w:szCs w:val="18"/>
                <w:lang w:val="pt-BR"/>
              </w:rPr>
            </w:pPr>
          </w:p>
          <w:p w14:paraId="7587074C" w14:textId="77777777" w:rsidR="000A2028" w:rsidRPr="00CD6A10" w:rsidRDefault="000A2028" w:rsidP="00F05F6D">
            <w:pPr>
              <w:pStyle w:val="DTT"/>
              <w:widowControl w:val="0"/>
              <w:rPr>
                <w:rFonts w:ascii="Calibri" w:hAnsi="Calibri" w:cs="Calibri"/>
                <w:sz w:val="22"/>
                <w:szCs w:val="22"/>
                <w:lang w:val="pt-BR"/>
              </w:rPr>
            </w:pPr>
            <w:r w:rsidRPr="00CD6A10">
              <w:rPr>
                <w:rFonts w:ascii="Calibri" w:hAnsi="Calibri" w:cs="Calibri"/>
                <w:szCs w:val="18"/>
                <w:lang w:val="pt-BR"/>
              </w:rPr>
              <w:t xml:space="preserve">Deloitte Touche </w:t>
            </w:r>
            <w:proofErr w:type="spellStart"/>
            <w:r w:rsidRPr="00CD6A10">
              <w:rPr>
                <w:rFonts w:ascii="Calibri" w:hAnsi="Calibri" w:cs="Calibri"/>
                <w:szCs w:val="18"/>
                <w:lang w:val="pt-BR"/>
              </w:rPr>
              <w:t>Tohmatsu</w:t>
            </w:r>
            <w:proofErr w:type="spellEnd"/>
            <w:r w:rsidRPr="00CD6A10">
              <w:rPr>
                <w:rFonts w:ascii="Calibri" w:hAnsi="Calibri" w:cs="Calibri"/>
                <w:szCs w:val="18"/>
                <w:lang w:val="pt-BR"/>
              </w:rPr>
              <w:t xml:space="preserve"> Auditores Independentes Ltda.</w:t>
            </w:r>
          </w:p>
        </w:tc>
      </w:tr>
    </w:tbl>
    <w:p w14:paraId="3EE1563A" w14:textId="77777777" w:rsidR="000A2028" w:rsidRPr="001E1C79" w:rsidRDefault="000A2028" w:rsidP="000A2028">
      <w:pPr>
        <w:spacing w:line="240" w:lineRule="auto"/>
        <w:rPr>
          <w:rFonts w:eastAsia="Arial" w:cs="Calibri"/>
          <w:bCs/>
        </w:rPr>
        <w:sectPr w:rsidR="000A2028" w:rsidRPr="001E1C79" w:rsidSect="000A2028">
          <w:headerReference w:type="even" r:id="rId21"/>
          <w:headerReference w:type="default" r:id="rId22"/>
          <w:footerReference w:type="even" r:id="rId23"/>
          <w:footerReference w:type="default" r:id="rId24"/>
          <w:headerReference w:type="first" r:id="rId25"/>
          <w:footerReference w:type="first" r:id="rId26"/>
          <w:pgSz w:w="11907" w:h="16840" w:code="9"/>
          <w:pgMar w:top="3402" w:right="1134" w:bottom="1134" w:left="1134" w:header="850" w:footer="567" w:gutter="0"/>
          <w:pgNumType w:start="1"/>
          <w:cols w:space="720"/>
          <w:titlePg/>
          <w:docGrid w:linePitch="299"/>
        </w:sectPr>
      </w:pPr>
    </w:p>
    <w:p w14:paraId="65B5CF93" w14:textId="77777777" w:rsidR="000A2028" w:rsidRPr="001E1C79" w:rsidRDefault="000A2028" w:rsidP="000A2028">
      <w:pPr>
        <w:spacing w:before="1440" w:line="240" w:lineRule="auto"/>
        <w:rPr>
          <w:rFonts w:cs="Calibri"/>
        </w:rPr>
      </w:pPr>
      <w:r w:rsidRPr="001E1C79">
        <w:rPr>
          <w:rFonts w:eastAsia="Arial" w:cs="Calibri"/>
          <w:bCs/>
        </w:rPr>
        <w:lastRenderedPageBreak/>
        <w:t xml:space="preserve">RELATÓRIO DO AUDITOR INDEPENDENTE SOBRE AS </w:t>
      </w:r>
      <w:r w:rsidRPr="001E1C79">
        <w:rPr>
          <w:rFonts w:eastAsia="Arial" w:cs="Calibri"/>
          <w:bCs/>
        </w:rPr>
        <w:br/>
      </w:r>
      <w:r w:rsidRPr="001E1C79">
        <w:rPr>
          <w:rFonts w:eastAsia="Arial" w:cs="Calibri"/>
          <w:bCs/>
          <w:u w:val="single"/>
        </w:rPr>
        <w:t>DEMONSTRAÇÕES CONTÁBEIS INDIVIDUAIS E CONSOLIDADAS</w:t>
      </w:r>
    </w:p>
    <w:p w14:paraId="0AE938CF" w14:textId="77777777" w:rsidR="000A2028" w:rsidRPr="001E1C79" w:rsidRDefault="000A2028" w:rsidP="000A2028">
      <w:pPr>
        <w:spacing w:after="0" w:line="240" w:lineRule="auto"/>
        <w:rPr>
          <w:rFonts w:cs="Calibri"/>
          <w:color w:val="000000"/>
        </w:rPr>
      </w:pPr>
      <w:r w:rsidRPr="001E1C79">
        <w:rPr>
          <w:rFonts w:cs="Calibri"/>
          <w:color w:val="000000"/>
        </w:rPr>
        <w:t>Aos Administradores, Conselheiros e Acionistas da</w:t>
      </w:r>
    </w:p>
    <w:p w14:paraId="30352116" w14:textId="77777777" w:rsidR="000A2028" w:rsidRPr="001E1C79" w:rsidRDefault="000A2028" w:rsidP="000A2028">
      <w:pPr>
        <w:pStyle w:val="17TEXTOcorpojustificado"/>
        <w:widowControl w:val="0"/>
        <w:spacing w:line="240" w:lineRule="auto"/>
        <w:jc w:val="left"/>
        <w:rPr>
          <w:rFonts w:ascii="Calibri" w:hAnsi="Calibri" w:cs="Calibri"/>
          <w:szCs w:val="22"/>
        </w:rPr>
      </w:pPr>
      <w:r w:rsidRPr="001E1C79">
        <w:rPr>
          <w:rFonts w:ascii="Calibri" w:hAnsi="Calibri" w:cs="Calibri"/>
          <w:szCs w:val="22"/>
        </w:rPr>
        <w:t>BB Seguridade Participações S.A.</w:t>
      </w:r>
    </w:p>
    <w:p w14:paraId="01431234" w14:textId="77777777" w:rsidR="000A2028" w:rsidRPr="001E1C79" w:rsidRDefault="000A2028" w:rsidP="000A2028">
      <w:pPr>
        <w:pStyle w:val="17TEXTOcorpojustificado"/>
        <w:widowControl w:val="0"/>
        <w:spacing w:after="200" w:line="240" w:lineRule="auto"/>
        <w:jc w:val="left"/>
        <w:rPr>
          <w:rFonts w:ascii="Calibri" w:hAnsi="Calibri" w:cs="Calibri"/>
          <w:szCs w:val="22"/>
          <w:u w:val="single"/>
        </w:rPr>
      </w:pPr>
      <w:r w:rsidRPr="001E1C79">
        <w:rPr>
          <w:rFonts w:ascii="Calibri" w:hAnsi="Calibri" w:cs="Calibri"/>
          <w:szCs w:val="22"/>
          <w:u w:val="single"/>
        </w:rPr>
        <w:t>Brasília - DF</w:t>
      </w:r>
    </w:p>
    <w:p w14:paraId="051DF3C4" w14:textId="77777777" w:rsidR="000A2028" w:rsidRPr="001E1C79" w:rsidRDefault="000A2028" w:rsidP="000A2028">
      <w:pPr>
        <w:spacing w:line="240" w:lineRule="auto"/>
        <w:rPr>
          <w:rFonts w:eastAsia="Arial" w:cs="Calibri"/>
        </w:rPr>
      </w:pPr>
      <w:r w:rsidRPr="001E1C79">
        <w:rPr>
          <w:rFonts w:cs="Calibri"/>
          <w:b/>
        </w:rPr>
        <w:t>Opinião</w:t>
      </w:r>
    </w:p>
    <w:p w14:paraId="691D5362" w14:textId="77777777" w:rsidR="000A2028" w:rsidRPr="001E1C79" w:rsidRDefault="000A2028" w:rsidP="000A2028">
      <w:pPr>
        <w:pStyle w:val="17TEXTOcorpojustificado"/>
        <w:widowControl w:val="0"/>
        <w:spacing w:after="200" w:line="240" w:lineRule="auto"/>
        <w:jc w:val="left"/>
        <w:rPr>
          <w:rFonts w:ascii="Calibri" w:eastAsia="Calibri" w:hAnsi="Calibri" w:cs="Calibri"/>
          <w:color w:val="000000"/>
          <w:szCs w:val="22"/>
        </w:rPr>
      </w:pPr>
      <w:r w:rsidRPr="001E1C79">
        <w:rPr>
          <w:rFonts w:ascii="Calibri" w:hAnsi="Calibri" w:cs="Calibri"/>
          <w:szCs w:val="22"/>
        </w:rPr>
        <w:t xml:space="preserve">Examinamos as demonstrações contábeis individuais e </w:t>
      </w:r>
      <w:r w:rsidRPr="001E1C79">
        <w:rPr>
          <w:rFonts w:ascii="Calibri" w:eastAsia="Calibri" w:hAnsi="Calibri" w:cs="Calibri"/>
          <w:color w:val="000000"/>
          <w:szCs w:val="22"/>
        </w:rPr>
        <w:t>consolidadas da BB Seguridade Participações S.A. (“Companhia”), identificadas como controlador e consolidado, respectivamente, que compreendem o balanço patrimonial em 31 de dezembro de 202</w:t>
      </w:r>
      <w:r>
        <w:rPr>
          <w:rFonts w:ascii="Calibri" w:eastAsia="Calibri" w:hAnsi="Calibri" w:cs="Calibri"/>
          <w:color w:val="000000"/>
          <w:szCs w:val="22"/>
        </w:rPr>
        <w:t>3</w:t>
      </w:r>
      <w:r w:rsidRPr="001E1C79">
        <w:rPr>
          <w:rFonts w:ascii="Calibri" w:eastAsia="Calibri" w:hAnsi="Calibri" w:cs="Calibri"/>
          <w:color w:val="000000"/>
          <w:szCs w:val="22"/>
        </w:rPr>
        <w:t xml:space="preserve">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2514D03F" w14:textId="77777777" w:rsidR="000A2028" w:rsidRPr="001E1C79" w:rsidRDefault="000A2028" w:rsidP="000A2028">
      <w:pPr>
        <w:pStyle w:val="Corpodetexto"/>
        <w:spacing w:before="0" w:after="200"/>
        <w:ind w:left="0"/>
        <w:rPr>
          <w:rFonts w:ascii="Calibri" w:hAnsi="Calibri" w:cs="Calibri"/>
          <w:sz w:val="22"/>
          <w:szCs w:val="22"/>
          <w:lang w:val="pt-BR"/>
        </w:rPr>
      </w:pPr>
      <w:r w:rsidRPr="001E1C79">
        <w:rPr>
          <w:rFonts w:ascii="Calibri" w:hAnsi="Calibri" w:cs="Calibri"/>
          <w:sz w:val="22"/>
          <w:szCs w:val="22"/>
          <w:lang w:val="pt-BR"/>
        </w:rPr>
        <w:t xml:space="preserve">Em nossa opinião, as demonstrações contábeis individuais e consolidadas acima referidas apresentam adequadamente, em todos os aspectos relevantes, a posição patrimonial e financeira, individual e consolidada, da </w:t>
      </w:r>
      <w:r w:rsidRPr="001E1C79">
        <w:rPr>
          <w:rFonts w:ascii="Calibri" w:eastAsia="Calibri" w:hAnsi="Calibri" w:cs="Calibri"/>
          <w:color w:val="000000"/>
          <w:sz w:val="22"/>
          <w:szCs w:val="22"/>
          <w:lang w:val="pt-BR"/>
        </w:rPr>
        <w:t>BB Seguridade Participações S.A.</w:t>
      </w:r>
      <w:r w:rsidRPr="001E1C79">
        <w:rPr>
          <w:rFonts w:ascii="Calibri" w:hAnsi="Calibri" w:cs="Calibri"/>
          <w:sz w:val="22"/>
          <w:szCs w:val="22"/>
          <w:lang w:val="pt-BR"/>
        </w:rPr>
        <w:t xml:space="preserve"> em 31 de dezembro de 202</w:t>
      </w:r>
      <w:r>
        <w:rPr>
          <w:rFonts w:ascii="Calibri" w:hAnsi="Calibri" w:cs="Calibri"/>
          <w:sz w:val="22"/>
          <w:szCs w:val="22"/>
          <w:lang w:val="pt-BR"/>
        </w:rPr>
        <w:t>3</w:t>
      </w:r>
      <w:r w:rsidRPr="001E1C79">
        <w:rPr>
          <w:rFonts w:ascii="Calibri" w:hAnsi="Calibri" w:cs="Calibri"/>
          <w:sz w:val="22"/>
          <w:szCs w:val="22"/>
          <w:lang w:val="pt-BR"/>
        </w:rPr>
        <w:t xml:space="preserve">, o desempenho individual e consolidado de suas operações e os seus respectivos fluxos de caixa individuais e consolidados para o exercício findo nessa data, de acordo com as práticas contábeis adotadas no Brasil e com as normas internacionais de relatório financeiro </w:t>
      </w:r>
      <w:r w:rsidRPr="001E1C79">
        <w:rPr>
          <w:rFonts w:ascii="Calibri" w:eastAsia="Calibri" w:hAnsi="Calibri" w:cs="Calibri"/>
          <w:sz w:val="22"/>
          <w:szCs w:val="22"/>
          <w:lang w:val="pt-BR"/>
        </w:rPr>
        <w:t>(“</w:t>
      </w:r>
      <w:proofErr w:type="spellStart"/>
      <w:r w:rsidRPr="001E1C79">
        <w:rPr>
          <w:rFonts w:ascii="Calibri" w:eastAsia="Calibri" w:hAnsi="Calibri" w:cs="Calibri"/>
          <w:sz w:val="22"/>
          <w:szCs w:val="22"/>
          <w:lang w:val="pt-BR"/>
        </w:rPr>
        <w:t>International</w:t>
      </w:r>
      <w:proofErr w:type="spellEnd"/>
      <w:r w:rsidRPr="001E1C79">
        <w:rPr>
          <w:rFonts w:ascii="Calibri" w:eastAsia="Calibri" w:hAnsi="Calibri" w:cs="Calibri"/>
          <w:sz w:val="22"/>
          <w:szCs w:val="22"/>
          <w:lang w:val="pt-BR"/>
        </w:rPr>
        <w:t xml:space="preserve"> Financial </w:t>
      </w:r>
      <w:proofErr w:type="spellStart"/>
      <w:r w:rsidRPr="001E1C79">
        <w:rPr>
          <w:rFonts w:ascii="Calibri" w:eastAsia="Calibri" w:hAnsi="Calibri" w:cs="Calibri"/>
          <w:sz w:val="22"/>
          <w:szCs w:val="22"/>
          <w:lang w:val="pt-BR"/>
        </w:rPr>
        <w:t>Reporting</w:t>
      </w:r>
      <w:proofErr w:type="spellEnd"/>
      <w:r w:rsidRPr="001E1C79">
        <w:rPr>
          <w:rFonts w:ascii="Calibri" w:eastAsia="Calibri" w:hAnsi="Calibri" w:cs="Calibri"/>
          <w:sz w:val="22"/>
          <w:szCs w:val="22"/>
          <w:lang w:val="pt-BR"/>
        </w:rPr>
        <w:t xml:space="preserve"> Standards - IFRS”), </w:t>
      </w:r>
      <w:r w:rsidRPr="001E1C79">
        <w:rPr>
          <w:rFonts w:ascii="Calibri" w:hAnsi="Calibri" w:cs="Calibri"/>
          <w:sz w:val="22"/>
          <w:szCs w:val="22"/>
          <w:lang w:val="pt-BR"/>
        </w:rPr>
        <w:t>emitidas pelo “</w:t>
      </w:r>
      <w:proofErr w:type="spellStart"/>
      <w:r w:rsidRPr="001E1C79">
        <w:rPr>
          <w:rFonts w:ascii="Calibri" w:hAnsi="Calibri" w:cs="Calibri"/>
          <w:sz w:val="22"/>
          <w:szCs w:val="22"/>
          <w:lang w:val="pt-BR"/>
        </w:rPr>
        <w:t>International</w:t>
      </w:r>
      <w:proofErr w:type="spellEnd"/>
      <w:r w:rsidRPr="001E1C79">
        <w:rPr>
          <w:rFonts w:ascii="Calibri" w:hAnsi="Calibri" w:cs="Calibri"/>
          <w:sz w:val="22"/>
          <w:szCs w:val="22"/>
          <w:lang w:val="pt-BR"/>
        </w:rPr>
        <w:t xml:space="preserve"> </w:t>
      </w:r>
      <w:proofErr w:type="spellStart"/>
      <w:r w:rsidRPr="001E1C79">
        <w:rPr>
          <w:rFonts w:ascii="Calibri" w:hAnsi="Calibri" w:cs="Calibri"/>
          <w:sz w:val="22"/>
          <w:szCs w:val="22"/>
          <w:lang w:val="pt-BR"/>
        </w:rPr>
        <w:t>Accounting</w:t>
      </w:r>
      <w:proofErr w:type="spellEnd"/>
      <w:r w:rsidRPr="001E1C79">
        <w:rPr>
          <w:rFonts w:ascii="Calibri" w:hAnsi="Calibri" w:cs="Calibri"/>
          <w:sz w:val="22"/>
          <w:szCs w:val="22"/>
          <w:lang w:val="pt-BR"/>
        </w:rPr>
        <w:t xml:space="preserve"> Standards Board - IASB”.</w:t>
      </w:r>
    </w:p>
    <w:p w14:paraId="2A85BBDB" w14:textId="77777777" w:rsidR="000A2028" w:rsidRPr="001E1C79" w:rsidRDefault="000A2028" w:rsidP="000A2028">
      <w:pPr>
        <w:spacing w:line="240" w:lineRule="auto"/>
        <w:rPr>
          <w:rFonts w:eastAsia="Arial" w:cs="Calibri"/>
        </w:rPr>
      </w:pPr>
      <w:r w:rsidRPr="001E1C79">
        <w:rPr>
          <w:rFonts w:cs="Calibri"/>
          <w:b/>
        </w:rPr>
        <w:t>Base para opinião</w:t>
      </w:r>
    </w:p>
    <w:p w14:paraId="67849886" w14:textId="77777777" w:rsidR="000A2028" w:rsidRPr="001E1C79" w:rsidRDefault="000A2028" w:rsidP="000A2028">
      <w:pPr>
        <w:spacing w:line="240" w:lineRule="auto"/>
        <w:rPr>
          <w:rFonts w:eastAsia="Arial" w:cs="Calibri"/>
        </w:rPr>
      </w:pPr>
      <w:bookmarkStart w:id="134" w:name="_bookmark36"/>
      <w:bookmarkEnd w:id="134"/>
      <w:r w:rsidRPr="001E1C79">
        <w:rPr>
          <w:rFonts w:eastAsia="Arial" w:cs="Calibri"/>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individuais e consolidadas”. Somos independentes em relação à Companhia e a suas controladas,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64DC2FF5" w14:textId="77777777" w:rsidR="000A2028" w:rsidRPr="001E1C79" w:rsidRDefault="000A2028" w:rsidP="000A2028">
      <w:pPr>
        <w:spacing w:line="240" w:lineRule="auto"/>
        <w:rPr>
          <w:rFonts w:eastAsia="Arial" w:cs="Calibri"/>
        </w:rPr>
      </w:pPr>
      <w:r w:rsidRPr="001E1C79">
        <w:rPr>
          <w:rFonts w:cs="Calibri"/>
          <w:b/>
        </w:rPr>
        <w:t>Principais assuntos de auditoria</w:t>
      </w:r>
    </w:p>
    <w:p w14:paraId="6E28BDB1" w14:textId="77777777" w:rsidR="000A2028" w:rsidRPr="001E1C79" w:rsidRDefault="000A2028" w:rsidP="000A2028">
      <w:pPr>
        <w:spacing w:line="240" w:lineRule="auto"/>
        <w:rPr>
          <w:rFonts w:eastAsia="Arial" w:cs="Calibri"/>
        </w:rPr>
      </w:pPr>
      <w:r w:rsidRPr="001E1C79">
        <w:rPr>
          <w:rFonts w:eastAsia="Arial" w:cs="Calibri"/>
        </w:rPr>
        <w:t>Principais assuntos de auditoria são aqueles que, em nosso julgamento profissional, foram os mais significativos em nossa auditoria do exercício corrente. Esses assuntos foram tratados no contexto de nossa auditoria das demonstrações contábeis individuais e consolidadas como um todo e na formação de nossa opinião sobre essas demonstrações contábeis individuais e consolidadas, e, portanto, não expressamos uma opinião separada sobre esses assuntos.</w:t>
      </w:r>
    </w:p>
    <w:p w14:paraId="2C021A86" w14:textId="77777777" w:rsidR="000A2028" w:rsidRPr="001E1C79" w:rsidRDefault="000A2028" w:rsidP="000A2028">
      <w:pPr>
        <w:spacing w:after="0" w:line="240" w:lineRule="auto"/>
        <w:rPr>
          <w:rFonts w:eastAsia="Arial" w:cs="Calibri"/>
          <w:iCs/>
        </w:rPr>
        <w:sectPr w:rsidR="000A2028" w:rsidRPr="001E1C79" w:rsidSect="00E365CA">
          <w:headerReference w:type="default" r:id="rId27"/>
          <w:footerReference w:type="default" r:id="rId28"/>
          <w:headerReference w:type="first" r:id="rId29"/>
          <w:footerReference w:type="first" r:id="rId30"/>
          <w:pgSz w:w="11907" w:h="16840" w:code="9"/>
          <w:pgMar w:top="1701" w:right="1134" w:bottom="1134" w:left="1134" w:header="851" w:footer="567" w:gutter="0"/>
          <w:pgNumType w:start="1"/>
          <w:cols w:space="720"/>
          <w:titlePg/>
          <w:docGrid w:linePitch="299"/>
        </w:sectPr>
      </w:pPr>
    </w:p>
    <w:p w14:paraId="67C05DD2" w14:textId="77777777" w:rsidR="000A2028" w:rsidRPr="001E1C79" w:rsidRDefault="000A2028" w:rsidP="000A2028">
      <w:pPr>
        <w:spacing w:line="240" w:lineRule="auto"/>
        <w:rPr>
          <w:rFonts w:eastAsia="Arial" w:cs="Calibri"/>
          <w:i/>
          <w:iCs/>
        </w:rPr>
      </w:pPr>
      <w:bookmarkStart w:id="135" w:name="_Hlk31902243"/>
      <w:r w:rsidRPr="001E1C79">
        <w:rPr>
          <w:rFonts w:eastAsia="Arial" w:cs="Calibri"/>
          <w:i/>
          <w:iCs/>
        </w:rPr>
        <w:lastRenderedPageBreak/>
        <w:t>Receitas de comissões</w:t>
      </w:r>
    </w:p>
    <w:p w14:paraId="59DC24A5" w14:textId="77777777" w:rsidR="000A2028" w:rsidRPr="001E1C79" w:rsidRDefault="000A2028" w:rsidP="000A2028">
      <w:pPr>
        <w:autoSpaceDE w:val="0"/>
        <w:autoSpaceDN w:val="0"/>
        <w:adjustRightInd w:val="0"/>
        <w:spacing w:line="240" w:lineRule="auto"/>
        <w:rPr>
          <w:rFonts w:eastAsia="Arial" w:cs="Calibri"/>
        </w:rPr>
      </w:pPr>
      <w:r w:rsidRPr="001E1C79">
        <w:rPr>
          <w:rFonts w:eastAsia="Arial" w:cs="Calibri"/>
        </w:rPr>
        <w:t>Conforme mencionado na nota explicativa nº 4 às demonstrações contábeis individuais e consolidadas, a BB Corretora</w:t>
      </w:r>
      <w:r w:rsidRPr="001E1C79">
        <w:rPr>
          <w:rFonts w:cs="Calibri"/>
        </w:rPr>
        <w:t xml:space="preserve"> de Seguros e Administradora de Bens S.A. (“BB Corretora”)</w:t>
      </w:r>
      <w:r w:rsidRPr="001E1C79">
        <w:rPr>
          <w:rFonts w:eastAsia="Arial" w:cs="Calibri"/>
        </w:rPr>
        <w:t xml:space="preserve">, controlada direta da Companhia, contabiliza as receitas oriundas de comissões de acordo com o pronunciamento técnico CPC 47 - Receita de contrato com cliente (equivalente à IFRS 15), considerando as seguintes etapas: i) identificação do contrato; </w:t>
      </w:r>
      <w:proofErr w:type="spellStart"/>
      <w:r w:rsidRPr="001E1C79">
        <w:rPr>
          <w:rFonts w:eastAsia="Arial" w:cs="Calibri"/>
        </w:rPr>
        <w:t>ii</w:t>
      </w:r>
      <w:proofErr w:type="spellEnd"/>
      <w:r w:rsidRPr="001E1C79">
        <w:rPr>
          <w:rFonts w:eastAsia="Arial" w:cs="Calibri"/>
        </w:rPr>
        <w:t xml:space="preserve">) identificação das obrigações de desempenho; </w:t>
      </w:r>
      <w:proofErr w:type="spellStart"/>
      <w:r w:rsidRPr="001E1C79">
        <w:rPr>
          <w:rFonts w:eastAsia="Arial" w:cs="Calibri"/>
        </w:rPr>
        <w:t>iii</w:t>
      </w:r>
      <w:proofErr w:type="spellEnd"/>
      <w:r w:rsidRPr="001E1C79">
        <w:rPr>
          <w:rFonts w:eastAsia="Arial" w:cs="Calibri"/>
        </w:rPr>
        <w:t xml:space="preserve">) determinação do preço da transação; </w:t>
      </w:r>
      <w:proofErr w:type="spellStart"/>
      <w:r w:rsidRPr="001E1C79">
        <w:rPr>
          <w:rFonts w:eastAsia="Arial" w:cs="Calibri"/>
        </w:rPr>
        <w:t>iv</w:t>
      </w:r>
      <w:proofErr w:type="spellEnd"/>
      <w:r w:rsidRPr="001E1C79">
        <w:rPr>
          <w:rFonts w:eastAsia="Arial" w:cs="Calibri"/>
        </w:rPr>
        <w:t>) alocação do preço da transação; e v) reconhecimento da receita. Assim, as receitas de comissões são reconhecidas quando (ou à medida que) a BB Corretora satisfaz a obrigação de desempenho ao transferir o serviço prometido ao cliente.</w:t>
      </w:r>
    </w:p>
    <w:p w14:paraId="6D76A23C" w14:textId="77777777" w:rsidR="000A2028" w:rsidRPr="001E1C79" w:rsidRDefault="000A2028" w:rsidP="000A2028">
      <w:pPr>
        <w:autoSpaceDE w:val="0"/>
        <w:autoSpaceDN w:val="0"/>
        <w:adjustRightInd w:val="0"/>
        <w:spacing w:line="240" w:lineRule="auto"/>
        <w:rPr>
          <w:rFonts w:eastAsia="Arial" w:cs="Calibri"/>
        </w:rPr>
      </w:pPr>
      <w:r w:rsidRPr="001E1C79">
        <w:rPr>
          <w:rFonts w:eastAsia="Arial" w:cs="Calibri"/>
        </w:rPr>
        <w:t>Devido, principalmente, à relevância das receitas de comissões para as demonstrações contábeis consolidadas, à quantidade de produtos comercializados e à quantidade de transações realizadas, consideramos a existência de risco significativo nas receitas de comissões e, consequentemente, um principal assunto de auditoria.</w:t>
      </w:r>
    </w:p>
    <w:p w14:paraId="7B3ABEE5" w14:textId="77777777" w:rsidR="000A2028" w:rsidRPr="001E1C79" w:rsidRDefault="000A2028" w:rsidP="000A2028">
      <w:pPr>
        <w:autoSpaceDE w:val="0"/>
        <w:autoSpaceDN w:val="0"/>
        <w:adjustRightInd w:val="0"/>
        <w:spacing w:line="240" w:lineRule="auto"/>
        <w:rPr>
          <w:rFonts w:eastAsia="Arial" w:cs="Calibri"/>
          <w:i/>
          <w:iCs/>
        </w:rPr>
      </w:pPr>
      <w:r w:rsidRPr="001E1C79">
        <w:rPr>
          <w:rFonts w:eastAsia="Arial" w:cs="Calibri"/>
        </w:rPr>
        <w:t xml:space="preserve">Avaliamos o desenho e a implementação das principais atividades de controles internos relacionados ao processo de reconhecimento das receitas de comissões e testamos a sua efetividade operacional, com o suporte dos nossos especialistas de tecnologia da informação. Efetuamos os seguintes principais procedimentos de auditoria substantivos para uma amostra de transações: (i) verificação da ocorrência </w:t>
      </w:r>
      <w:r>
        <w:rPr>
          <w:rFonts w:eastAsia="Arial" w:cs="Calibri"/>
        </w:rPr>
        <w:br/>
      </w:r>
      <w:r w:rsidRPr="001E1C79">
        <w:rPr>
          <w:rFonts w:eastAsia="Arial" w:cs="Calibri"/>
        </w:rPr>
        <w:t xml:space="preserve">das transações por meio da realização de consultas aos sistemas legados do Banco do Brasil S.A. e </w:t>
      </w:r>
      <w:r>
        <w:rPr>
          <w:rFonts w:eastAsia="Arial" w:cs="Calibri"/>
        </w:rPr>
        <w:br/>
      </w:r>
      <w:r w:rsidRPr="001E1C79">
        <w:rPr>
          <w:rFonts w:eastAsia="Arial" w:cs="Calibri"/>
        </w:rPr>
        <w:t>da verificação da sua liquidação financeira; (</w:t>
      </w:r>
      <w:proofErr w:type="spellStart"/>
      <w:r w:rsidRPr="001E1C79">
        <w:rPr>
          <w:rFonts w:eastAsia="Arial" w:cs="Calibri"/>
        </w:rPr>
        <w:t>ii</w:t>
      </w:r>
      <w:proofErr w:type="spellEnd"/>
      <w:r w:rsidRPr="001E1C79">
        <w:rPr>
          <w:rFonts w:eastAsia="Arial" w:cs="Calibri"/>
        </w:rPr>
        <w:t xml:space="preserve">) leitura dos acordos operacionais pactuados entre a </w:t>
      </w:r>
      <w:r>
        <w:rPr>
          <w:rFonts w:eastAsia="Arial" w:cs="Calibri"/>
        </w:rPr>
        <w:br/>
      </w:r>
      <w:r w:rsidRPr="00CD6A10">
        <w:rPr>
          <w:rFonts w:eastAsia="Arial" w:cs="Calibri"/>
        </w:rPr>
        <w:t xml:space="preserve">BB Corretora, </w:t>
      </w:r>
      <w:r w:rsidRPr="001E1C79">
        <w:rPr>
          <w:rFonts w:eastAsia="Arial" w:cs="Calibri"/>
        </w:rPr>
        <w:t>o Banco do Brasil S. A. e as empresas operacionais, investidas indiretas da Companhia, para avaliar se as taxas de corretagem praticadas para as transações selecionadas foram as taxas pactuadas entre as partes; (</w:t>
      </w:r>
      <w:proofErr w:type="spellStart"/>
      <w:r w:rsidRPr="001E1C79">
        <w:rPr>
          <w:rFonts w:eastAsia="Arial" w:cs="Calibri"/>
        </w:rPr>
        <w:t>iii</w:t>
      </w:r>
      <w:proofErr w:type="spellEnd"/>
      <w:r w:rsidRPr="001E1C79">
        <w:rPr>
          <w:rFonts w:eastAsia="Arial" w:cs="Calibri"/>
        </w:rPr>
        <w:t xml:space="preserve">) verificação do cálculo da apropriação da receita de comissões em conformidade com os conceitos do pronunciamento técnico CPC 47 (IFRS 15). Adicionalmente, efetuamos a circularização </w:t>
      </w:r>
      <w:r w:rsidRPr="001E1C79">
        <w:rPr>
          <w:rFonts w:cs="Calibri"/>
        </w:rPr>
        <w:t>das principais empresas operacionais, investidas indiretas da Companhia, para a confirmação das receitas de comissões referentes ao exercício findo em 31 de dezembro de 202</w:t>
      </w:r>
      <w:r>
        <w:rPr>
          <w:rFonts w:cs="Calibri"/>
        </w:rPr>
        <w:t>3</w:t>
      </w:r>
      <w:r w:rsidRPr="001E1C79">
        <w:rPr>
          <w:rFonts w:cs="Calibri"/>
        </w:rPr>
        <w:t xml:space="preserve"> e a verificação da adequação das divulgações efetuadas nas notas explicativas.</w:t>
      </w:r>
    </w:p>
    <w:p w14:paraId="17BA5500" w14:textId="77777777" w:rsidR="000A2028" w:rsidRDefault="000A2028" w:rsidP="000A2028">
      <w:pPr>
        <w:autoSpaceDE w:val="0"/>
        <w:autoSpaceDN w:val="0"/>
        <w:adjustRightInd w:val="0"/>
        <w:spacing w:line="240" w:lineRule="auto"/>
        <w:rPr>
          <w:rFonts w:eastAsia="Arial" w:cs="Calibri"/>
        </w:rPr>
      </w:pPr>
      <w:bookmarkStart w:id="136" w:name="_Hlk94010124"/>
      <w:r w:rsidRPr="001E1C79">
        <w:rPr>
          <w:rFonts w:eastAsia="Arial" w:cs="Calibri"/>
        </w:rPr>
        <w:t xml:space="preserve">Com base nas evidências de auditoria obtidas, consideramos que </w:t>
      </w:r>
      <w:r>
        <w:rPr>
          <w:rFonts w:eastAsia="Arial" w:cs="Calibri"/>
        </w:rPr>
        <w:t xml:space="preserve">o valor </w:t>
      </w:r>
      <w:r w:rsidRPr="001E1C79">
        <w:rPr>
          <w:rFonts w:eastAsia="Arial" w:cs="Calibri"/>
        </w:rPr>
        <w:t>d</w:t>
      </w:r>
      <w:r>
        <w:rPr>
          <w:rFonts w:eastAsia="Arial" w:cs="Calibri"/>
        </w:rPr>
        <w:t>as</w:t>
      </w:r>
      <w:r w:rsidRPr="001E1C79">
        <w:rPr>
          <w:rFonts w:eastAsia="Arial" w:cs="Calibri"/>
        </w:rPr>
        <w:t xml:space="preserve"> receita</w:t>
      </w:r>
      <w:r>
        <w:rPr>
          <w:rFonts w:eastAsia="Arial" w:cs="Calibri"/>
        </w:rPr>
        <w:t>s</w:t>
      </w:r>
      <w:r w:rsidRPr="001E1C79">
        <w:rPr>
          <w:rFonts w:eastAsia="Arial" w:cs="Calibri"/>
        </w:rPr>
        <w:t xml:space="preserve"> de comissões da Companhia são aceitáveis no contexto das demonstrações contábeis tomadas em conjunto.</w:t>
      </w:r>
      <w:bookmarkEnd w:id="135"/>
      <w:bookmarkEnd w:id="136"/>
    </w:p>
    <w:p w14:paraId="625B9393" w14:textId="77777777" w:rsidR="000A2028" w:rsidRDefault="000A2028" w:rsidP="000A2028">
      <w:pPr>
        <w:autoSpaceDE w:val="0"/>
        <w:autoSpaceDN w:val="0"/>
        <w:adjustRightInd w:val="0"/>
        <w:spacing w:line="240" w:lineRule="auto"/>
        <w:rPr>
          <w:rFonts w:eastAsia="Arial" w:cs="Calibri"/>
          <w:i/>
          <w:iCs/>
        </w:rPr>
      </w:pPr>
      <w:r>
        <w:rPr>
          <w:rFonts w:eastAsia="Arial" w:cs="Calibri"/>
          <w:i/>
          <w:iCs/>
        </w:rPr>
        <w:t>Adoção inicial do CPC 50/IFRS 17 – Contratos de Seguros pelas empresas operacionais, investidas indiretas da Companhia, que comercializam contratos de seguros</w:t>
      </w:r>
    </w:p>
    <w:p w14:paraId="6E395F8B" w14:textId="77777777" w:rsidR="000A2028" w:rsidRDefault="000A2028" w:rsidP="000A2028">
      <w:pPr>
        <w:autoSpaceDE w:val="0"/>
        <w:autoSpaceDN w:val="0"/>
        <w:adjustRightInd w:val="0"/>
        <w:spacing w:line="240" w:lineRule="auto"/>
        <w:rPr>
          <w:rFonts w:eastAsia="Arial" w:cs="Calibri"/>
        </w:rPr>
      </w:pPr>
      <w:r>
        <w:rPr>
          <w:rFonts w:eastAsia="Arial" w:cs="Calibri"/>
        </w:rPr>
        <w:t xml:space="preserve">Conforme mencionado na nota 3.h) </w:t>
      </w:r>
      <w:r w:rsidRPr="001E1C79">
        <w:rPr>
          <w:rFonts w:eastAsia="Arial" w:cs="Calibri"/>
        </w:rPr>
        <w:t xml:space="preserve">às demonstrações </w:t>
      </w:r>
      <w:r w:rsidRPr="00CD6A10">
        <w:rPr>
          <w:rFonts w:eastAsia="Arial" w:cs="Calibri"/>
          <w:spacing w:val="-6"/>
        </w:rPr>
        <w:t>contábeis individuais e consolidadas, o pronunciamento técnico</w:t>
      </w:r>
      <w:r w:rsidRPr="008E22E3">
        <w:rPr>
          <w:rFonts w:eastAsia="Arial" w:cs="Calibri"/>
        </w:rPr>
        <w:t xml:space="preserve"> CPC </w:t>
      </w:r>
      <w:r w:rsidRPr="005F71C9">
        <w:rPr>
          <w:rFonts w:eastAsia="Arial" w:cs="Calibri"/>
        </w:rPr>
        <w:t xml:space="preserve">50/IFRS 17 – Contratos de Seguros </w:t>
      </w:r>
      <w:r>
        <w:rPr>
          <w:rFonts w:eastAsia="Arial" w:cs="Calibri"/>
        </w:rPr>
        <w:t xml:space="preserve">entrou em vigor a partir de 1º de janeiro de 2023. </w:t>
      </w:r>
      <w:r>
        <w:rPr>
          <w:rFonts w:eastAsia="Arial" w:cs="Calibri"/>
        </w:rPr>
        <w:br/>
        <w:t xml:space="preserve">As empresas operacionais, investidas indiretas da Companhia que comercializam contratos de seguros, adotaram, a partir da referida data, o mencionado pronunciamento </w:t>
      </w:r>
      <w:r w:rsidRPr="008E22E3">
        <w:rPr>
          <w:rFonts w:eastAsia="Arial" w:cs="Calibri"/>
        </w:rPr>
        <w:t>técnico</w:t>
      </w:r>
      <w:r>
        <w:rPr>
          <w:rFonts w:eastAsia="Arial" w:cs="Calibri"/>
        </w:rPr>
        <w:t>, de forma retrospectiva, em conformidade com o pronunciamento técnico CPC 23 – Políticas Contábeis, Mudança de Estimativa e Retificação de Erro.</w:t>
      </w:r>
    </w:p>
    <w:p w14:paraId="2A133BFA" w14:textId="77777777" w:rsidR="000A2028" w:rsidRDefault="000A2028" w:rsidP="000A2028">
      <w:pPr>
        <w:autoSpaceDE w:val="0"/>
        <w:autoSpaceDN w:val="0"/>
        <w:adjustRightInd w:val="0"/>
        <w:spacing w:line="240" w:lineRule="auto"/>
        <w:rPr>
          <w:rFonts w:eastAsia="Arial" w:cs="Calibri"/>
        </w:rPr>
      </w:pPr>
      <w:r>
        <w:rPr>
          <w:rFonts w:eastAsia="Arial" w:cs="Calibri"/>
        </w:rPr>
        <w:t>A adoção do CPC 50/IFRS 17 requereu, entre outros, um elevado investimento de recursos financeiros, um planejamento detalhado do projeto de implementação, um investimento de tempo significativo e um elevado grau de julgamento e subjetividade pela Administração</w:t>
      </w:r>
      <w:r w:rsidRPr="003D05A7">
        <w:rPr>
          <w:rFonts w:eastAsia="Arial" w:cs="Calibri"/>
        </w:rPr>
        <w:t xml:space="preserve"> </w:t>
      </w:r>
      <w:r>
        <w:rPr>
          <w:rFonts w:eastAsia="Arial" w:cs="Calibri"/>
        </w:rPr>
        <w:t>das empresas operacionais, investidas indiretas da Companhia, na determinação das metodologias e premissas necessárias à implementação do referido pronunciamento contábil. Por essas razões, consideramos esse tema como um dos principais assuntos de auditoria.</w:t>
      </w:r>
    </w:p>
    <w:p w14:paraId="3EF0AFA0" w14:textId="77777777" w:rsidR="000A2028" w:rsidRDefault="000A2028" w:rsidP="000A2028">
      <w:pPr>
        <w:pageBreakBefore/>
        <w:autoSpaceDE w:val="0"/>
        <w:autoSpaceDN w:val="0"/>
        <w:adjustRightInd w:val="0"/>
        <w:spacing w:line="240" w:lineRule="auto"/>
        <w:rPr>
          <w:rFonts w:cstheme="minorHAnsi"/>
        </w:rPr>
      </w:pPr>
      <w:r>
        <w:rPr>
          <w:rFonts w:eastAsia="Arial" w:cs="Calibri"/>
        </w:rPr>
        <w:lastRenderedPageBreak/>
        <w:t>Os nossos principais procedimentos de auditoria incluíram, entre outros: (i)</w:t>
      </w:r>
      <w:r w:rsidRPr="00895FEA">
        <w:rPr>
          <w:rFonts w:cstheme="minorHAnsi"/>
        </w:rPr>
        <w:t xml:space="preserve"> </w:t>
      </w:r>
      <w:r>
        <w:rPr>
          <w:rFonts w:cstheme="minorHAnsi"/>
        </w:rPr>
        <w:t>a discussão do assunto e do andamento do projeto de implementação do CPC 50/</w:t>
      </w:r>
      <w:r w:rsidRPr="005F71C9">
        <w:rPr>
          <w:rFonts w:cstheme="minorHAnsi"/>
        </w:rPr>
        <w:t>IFRS 17</w:t>
      </w:r>
      <w:r>
        <w:rPr>
          <w:rFonts w:cstheme="minorHAnsi"/>
        </w:rPr>
        <w:t xml:space="preserve"> com a Administração e com os Órgãos de Governança da Companhia; (</w:t>
      </w:r>
      <w:proofErr w:type="spellStart"/>
      <w:r>
        <w:rPr>
          <w:rFonts w:cstheme="minorHAnsi"/>
        </w:rPr>
        <w:t>ii</w:t>
      </w:r>
      <w:proofErr w:type="spellEnd"/>
      <w:r>
        <w:rPr>
          <w:rFonts w:cstheme="minorHAnsi"/>
        </w:rPr>
        <w:t xml:space="preserve">) a </w:t>
      </w:r>
      <w:r w:rsidRPr="00895FEA">
        <w:rPr>
          <w:rFonts w:cstheme="minorHAnsi"/>
        </w:rPr>
        <w:t xml:space="preserve">participação </w:t>
      </w:r>
      <w:r>
        <w:rPr>
          <w:rFonts w:cstheme="minorHAnsi"/>
        </w:rPr>
        <w:t xml:space="preserve">em determinadas </w:t>
      </w:r>
      <w:r w:rsidRPr="00895FEA">
        <w:rPr>
          <w:rFonts w:cstheme="minorHAnsi"/>
        </w:rPr>
        <w:t xml:space="preserve">reuniões </w:t>
      </w:r>
      <w:r>
        <w:rPr>
          <w:rFonts w:cstheme="minorHAnsi"/>
        </w:rPr>
        <w:t xml:space="preserve">de acompanhamento do projeto de implementação do CPC 50/IFRS17 com as Administrações da Companhia, das empresas operacionais, investidas indiretas da Companhia, e seus respectivos </w:t>
      </w:r>
      <w:r w:rsidRPr="005F71C9">
        <w:rPr>
          <w:rFonts w:cstheme="minorHAnsi"/>
        </w:rPr>
        <w:t xml:space="preserve">auditores </w:t>
      </w:r>
      <w:r>
        <w:rPr>
          <w:rFonts w:cstheme="minorHAnsi"/>
        </w:rPr>
        <w:t>independentes, para aquelas empresas que foram consideradas componentes significativos para fins da nossa auditoria</w:t>
      </w:r>
      <w:r w:rsidRPr="00895FEA">
        <w:rPr>
          <w:rFonts w:cstheme="minorHAnsi"/>
        </w:rPr>
        <w:t>, (</w:t>
      </w:r>
      <w:proofErr w:type="spellStart"/>
      <w:r w:rsidRPr="00895FEA">
        <w:rPr>
          <w:rFonts w:cstheme="minorHAnsi"/>
        </w:rPr>
        <w:t>ii</w:t>
      </w:r>
      <w:r>
        <w:rPr>
          <w:rFonts w:cstheme="minorHAnsi"/>
        </w:rPr>
        <w:t>i</w:t>
      </w:r>
      <w:proofErr w:type="spellEnd"/>
      <w:r w:rsidRPr="00895FEA">
        <w:rPr>
          <w:rFonts w:cstheme="minorHAnsi"/>
        </w:rPr>
        <w:t xml:space="preserve">) </w:t>
      </w:r>
      <w:r>
        <w:rPr>
          <w:rFonts w:cstheme="minorHAnsi"/>
        </w:rPr>
        <w:t xml:space="preserve">a </w:t>
      </w:r>
      <w:r w:rsidRPr="00895FEA">
        <w:rPr>
          <w:rFonts w:cstheme="minorHAnsi"/>
        </w:rPr>
        <w:t xml:space="preserve">revisão dos </w:t>
      </w:r>
      <w:r>
        <w:rPr>
          <w:rFonts w:cstheme="minorHAnsi"/>
        </w:rPr>
        <w:t xml:space="preserve">principais </w:t>
      </w:r>
      <w:r w:rsidRPr="00895FEA">
        <w:rPr>
          <w:rFonts w:cstheme="minorHAnsi"/>
        </w:rPr>
        <w:t xml:space="preserve">papéis de trabalho dos </w:t>
      </w:r>
      <w:r>
        <w:rPr>
          <w:rFonts w:cstheme="minorHAnsi"/>
        </w:rPr>
        <w:t xml:space="preserve">referidos auditores independentes </w:t>
      </w:r>
      <w:r w:rsidRPr="00895FEA">
        <w:rPr>
          <w:rFonts w:cstheme="minorHAnsi"/>
        </w:rPr>
        <w:t xml:space="preserve">relacionados aos </w:t>
      </w:r>
      <w:r>
        <w:rPr>
          <w:rFonts w:cstheme="minorHAnsi"/>
        </w:rPr>
        <w:t>principais procedimentos de auditoria efetuados sobre os saldos de 1º de janeiro de 2022, 31 de dezembro de 2022 e 31 de dezembro de 2023 ajustados pela adoção do CPC 50/IFRS 17</w:t>
      </w:r>
      <w:r w:rsidRPr="00895FEA">
        <w:rPr>
          <w:rFonts w:cstheme="minorHAnsi"/>
        </w:rPr>
        <w:t>, (</w:t>
      </w:r>
      <w:proofErr w:type="spellStart"/>
      <w:r w:rsidRPr="00895FEA">
        <w:rPr>
          <w:rFonts w:cstheme="minorHAnsi"/>
        </w:rPr>
        <w:t>i</w:t>
      </w:r>
      <w:r>
        <w:rPr>
          <w:rFonts w:cstheme="minorHAnsi"/>
        </w:rPr>
        <w:t>v</w:t>
      </w:r>
      <w:proofErr w:type="spellEnd"/>
      <w:r w:rsidRPr="00895FEA">
        <w:rPr>
          <w:rFonts w:cstheme="minorHAnsi"/>
        </w:rPr>
        <w:t xml:space="preserve">) </w:t>
      </w:r>
      <w:r>
        <w:rPr>
          <w:rFonts w:cstheme="minorHAnsi"/>
        </w:rPr>
        <w:t xml:space="preserve">o </w:t>
      </w:r>
      <w:r w:rsidRPr="00895FEA">
        <w:rPr>
          <w:rFonts w:cstheme="minorHAnsi"/>
        </w:rPr>
        <w:t xml:space="preserve">envolvimento dos </w:t>
      </w:r>
      <w:r>
        <w:rPr>
          <w:rFonts w:cstheme="minorHAnsi"/>
        </w:rPr>
        <w:t xml:space="preserve">nossos </w:t>
      </w:r>
      <w:r w:rsidRPr="00895FEA">
        <w:rPr>
          <w:rFonts w:cstheme="minorHAnsi"/>
        </w:rPr>
        <w:t xml:space="preserve">especialistas </w:t>
      </w:r>
      <w:r>
        <w:rPr>
          <w:rFonts w:cstheme="minorHAnsi"/>
        </w:rPr>
        <w:t>contábeis e atuariais em CPC 50/</w:t>
      </w:r>
      <w:r w:rsidRPr="00895FEA">
        <w:rPr>
          <w:rFonts w:cstheme="minorHAnsi"/>
        </w:rPr>
        <w:t>IFRS 17</w:t>
      </w:r>
      <w:r>
        <w:rPr>
          <w:rFonts w:cstheme="minorHAnsi"/>
        </w:rPr>
        <w:t xml:space="preserve">: (a) nas </w:t>
      </w:r>
      <w:r w:rsidRPr="00895FEA">
        <w:rPr>
          <w:rFonts w:cstheme="minorHAnsi"/>
        </w:rPr>
        <w:t xml:space="preserve">reuniões </w:t>
      </w:r>
      <w:r>
        <w:rPr>
          <w:rFonts w:cstheme="minorHAnsi"/>
        </w:rPr>
        <w:t>mencionadas nos itens (i) e (</w:t>
      </w:r>
      <w:proofErr w:type="spellStart"/>
      <w:r>
        <w:rPr>
          <w:rFonts w:cstheme="minorHAnsi"/>
        </w:rPr>
        <w:t>ii</w:t>
      </w:r>
      <w:proofErr w:type="spellEnd"/>
      <w:r>
        <w:rPr>
          <w:rFonts w:cstheme="minorHAnsi"/>
        </w:rPr>
        <w:t>) acima, e (b) na revisão dos papéis de trabalho dos outros auditores independentes mencionados no item (</w:t>
      </w:r>
      <w:proofErr w:type="spellStart"/>
      <w:r>
        <w:rPr>
          <w:rFonts w:cstheme="minorHAnsi"/>
        </w:rPr>
        <w:t>iii</w:t>
      </w:r>
      <w:proofErr w:type="spellEnd"/>
      <w:r>
        <w:rPr>
          <w:rFonts w:cstheme="minorHAnsi"/>
        </w:rPr>
        <w:t>) acima; (v) a avaliação da adequação e razoabilidade das divulgações efetuadas nas notas explicativas.</w:t>
      </w:r>
    </w:p>
    <w:p w14:paraId="328E63BE" w14:textId="77777777" w:rsidR="000A2028" w:rsidRPr="00082DFC" w:rsidRDefault="000A2028" w:rsidP="000A2028">
      <w:pPr>
        <w:autoSpaceDE w:val="0"/>
        <w:autoSpaceDN w:val="0"/>
        <w:adjustRightInd w:val="0"/>
        <w:spacing w:line="240" w:lineRule="auto"/>
        <w:rPr>
          <w:rFonts w:eastAsia="Arial" w:cs="Calibri"/>
        </w:rPr>
      </w:pPr>
      <w:r w:rsidRPr="001E1C79">
        <w:rPr>
          <w:rFonts w:eastAsia="Arial" w:cs="Calibri"/>
        </w:rPr>
        <w:t>Com base n</w:t>
      </w:r>
      <w:r>
        <w:rPr>
          <w:rFonts w:eastAsia="Arial" w:cs="Calibri"/>
        </w:rPr>
        <w:t>os resultados dos procedimentos de auditoria efetuados</w:t>
      </w:r>
      <w:r w:rsidRPr="001E1C79">
        <w:rPr>
          <w:rFonts w:eastAsia="Arial" w:cs="Calibri"/>
        </w:rPr>
        <w:t xml:space="preserve">, consideramos </w:t>
      </w:r>
      <w:r>
        <w:rPr>
          <w:rFonts w:eastAsia="Arial" w:cs="Calibri"/>
        </w:rPr>
        <w:t>aceitáveis os valores de equivalência patrimonial ajustados pela adoção do CPC 50/IFRS 17, em conformidade com o CPC 23, assim como as respectivas divulgações em notas explicativas,</w:t>
      </w:r>
      <w:r w:rsidRPr="001E1C79">
        <w:rPr>
          <w:rFonts w:eastAsia="Arial" w:cs="Calibri"/>
        </w:rPr>
        <w:t xml:space="preserve"> no contexto das demonstrações contábeis tomadas em conjunto.</w:t>
      </w:r>
    </w:p>
    <w:p w14:paraId="1B9548F7" w14:textId="77777777" w:rsidR="000A2028" w:rsidRPr="001E1C79" w:rsidRDefault="000A2028" w:rsidP="000A2028">
      <w:pPr>
        <w:spacing w:line="240" w:lineRule="auto"/>
        <w:rPr>
          <w:rFonts w:cs="Calibri"/>
          <w:b/>
        </w:rPr>
      </w:pPr>
      <w:r w:rsidRPr="001E1C79">
        <w:rPr>
          <w:rFonts w:cs="Calibri"/>
          <w:b/>
          <w:bCs/>
        </w:rPr>
        <w:t>Outros assuntos</w:t>
      </w:r>
    </w:p>
    <w:p w14:paraId="491CF682" w14:textId="77777777" w:rsidR="000A2028" w:rsidRPr="001E1C79" w:rsidRDefault="000A2028" w:rsidP="000A2028">
      <w:pPr>
        <w:spacing w:line="240" w:lineRule="auto"/>
        <w:rPr>
          <w:rFonts w:cs="Calibri"/>
          <w:i/>
          <w:iCs/>
          <w:color w:val="000000"/>
          <w:lang w:eastAsia="pt-BR"/>
        </w:rPr>
      </w:pPr>
      <w:r w:rsidRPr="001E1C79">
        <w:rPr>
          <w:rFonts w:cs="Calibri"/>
          <w:i/>
          <w:iCs/>
          <w:color w:val="000000"/>
          <w:lang w:eastAsia="pt-BR"/>
        </w:rPr>
        <w:t>Demonstrações do valor adicionado</w:t>
      </w:r>
    </w:p>
    <w:p w14:paraId="7729BDB4" w14:textId="77777777" w:rsidR="000A2028" w:rsidRPr="001E1C79" w:rsidRDefault="000A2028" w:rsidP="000A2028">
      <w:pPr>
        <w:spacing w:line="240" w:lineRule="auto"/>
        <w:rPr>
          <w:rFonts w:cs="Calibri"/>
          <w:color w:val="000000"/>
          <w:lang w:eastAsia="pt-BR"/>
        </w:rPr>
      </w:pPr>
      <w:r w:rsidRPr="001E1C79">
        <w:rPr>
          <w:rFonts w:cs="Calibri"/>
          <w:color w:val="000000"/>
          <w:lang w:eastAsia="pt-BR"/>
        </w:rPr>
        <w:t>As demonstrações individuais e consolidadas do valor adicionado (“DVA”), referentes ao exercício findo em 31 de dezembro de 202</w:t>
      </w:r>
      <w:r>
        <w:rPr>
          <w:rFonts w:cs="Calibri"/>
          <w:color w:val="000000"/>
          <w:lang w:eastAsia="pt-BR"/>
        </w:rPr>
        <w:t>3</w:t>
      </w:r>
      <w:r w:rsidRPr="001E1C79">
        <w:rPr>
          <w:rFonts w:cs="Calibri"/>
          <w:color w:val="000000"/>
          <w:lang w:eastAsia="pt-BR"/>
        </w:rPr>
        <w:t>, elaboradas sob a responsabilidade da Diretoria da Companhia e apresentadas como informação suplementar para fins de IFRS, foram submetidas a procedimentos de auditoria executados com a auditoria das demonstrações contábeis da Companhia. Para a formação de nossa opinião, avaliamos se essas demonstrações estão conciliadas com as demais demonstrações contábeis e os registros contábeis, conforme aplicável, e se a sua forma e o seu conteúdo estão de acordo com os critérios definidos no pronunciamento técnico CPC 09 - Demonstração do Valor Adicionado. Em nossa opinião, essas demonstrações do valor adicionado foram adequadamente elaboradas, em todos os aspectos relevantes, segundo os critérios definidos nesse pronunciamento técnico e são consistentes em relação às demonstrações contábeis individuais e consolidadas tomadas em conjunto.</w:t>
      </w:r>
    </w:p>
    <w:p w14:paraId="175F927C" w14:textId="77777777" w:rsidR="000A2028" w:rsidRPr="001E1C79" w:rsidRDefault="000A2028" w:rsidP="000A2028">
      <w:pPr>
        <w:spacing w:line="240" w:lineRule="auto"/>
        <w:rPr>
          <w:rFonts w:cs="Calibri"/>
          <w:b/>
          <w:bCs/>
        </w:rPr>
      </w:pPr>
      <w:r w:rsidRPr="001E1C79">
        <w:rPr>
          <w:rFonts w:cs="Calibri"/>
          <w:b/>
          <w:bCs/>
        </w:rPr>
        <w:t>Outras informações que acompanham as demonstrações contábeis individuais e consolidadas e o relatório do auditor</w:t>
      </w:r>
    </w:p>
    <w:p w14:paraId="48836EB2" w14:textId="77777777" w:rsidR="000A2028" w:rsidRPr="001E1C79" w:rsidRDefault="000A2028" w:rsidP="000A2028">
      <w:pPr>
        <w:spacing w:line="240" w:lineRule="auto"/>
        <w:rPr>
          <w:rFonts w:eastAsia="Arial" w:cs="Calibri"/>
        </w:rPr>
      </w:pPr>
      <w:r w:rsidRPr="001E1C79">
        <w:rPr>
          <w:rFonts w:eastAsia="Arial" w:cs="Calibri"/>
        </w:rPr>
        <w:t>A Diretoria da Companhia é responsável por essas outras informações que compreendem o Relatório da Administração.</w:t>
      </w:r>
    </w:p>
    <w:p w14:paraId="753A7FB9" w14:textId="77777777" w:rsidR="000A2028" w:rsidRPr="001E1C79" w:rsidRDefault="000A2028" w:rsidP="000A2028">
      <w:pPr>
        <w:spacing w:line="240" w:lineRule="auto"/>
        <w:rPr>
          <w:rFonts w:eastAsia="Arial" w:cs="Calibri"/>
        </w:rPr>
      </w:pPr>
      <w:r w:rsidRPr="001E1C79">
        <w:rPr>
          <w:rFonts w:eastAsia="Arial" w:cs="Calibri"/>
        </w:rPr>
        <w:t>Nossa opinião sobre as demonstrações contábeis individuais e consolidadas não abrange o Relatório da Administração, e não expressamos qualquer forma de conclusão de auditoria sobre esse relatório.</w:t>
      </w:r>
    </w:p>
    <w:p w14:paraId="6042CCF9" w14:textId="77777777" w:rsidR="000A2028" w:rsidRDefault="000A2028" w:rsidP="000A2028">
      <w:pPr>
        <w:spacing w:line="240" w:lineRule="auto"/>
        <w:rPr>
          <w:rFonts w:eastAsia="Arial" w:cs="Calibri"/>
        </w:rPr>
      </w:pPr>
      <w:r w:rsidRPr="001E1C79">
        <w:rPr>
          <w:rFonts w:eastAsia="Arial" w:cs="Calibri"/>
        </w:rPr>
        <w:t>Em conexão com a auditoria das demonstrações contábeis individuais e consolidadas,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esse respeito.</w:t>
      </w:r>
    </w:p>
    <w:p w14:paraId="7DBE5487" w14:textId="77777777" w:rsidR="000A2028" w:rsidRDefault="000A2028" w:rsidP="000A2028">
      <w:pPr>
        <w:spacing w:after="0" w:line="240" w:lineRule="auto"/>
        <w:rPr>
          <w:rFonts w:eastAsia="Arial" w:cs="Calibri"/>
        </w:rPr>
      </w:pPr>
      <w:r>
        <w:rPr>
          <w:rFonts w:eastAsia="Arial" w:cs="Calibri"/>
        </w:rPr>
        <w:br w:type="page"/>
      </w:r>
    </w:p>
    <w:p w14:paraId="09BDCAB7" w14:textId="77777777" w:rsidR="000A2028" w:rsidRPr="001E1C79" w:rsidRDefault="000A2028" w:rsidP="000A2028">
      <w:pPr>
        <w:spacing w:line="240" w:lineRule="auto"/>
        <w:rPr>
          <w:rFonts w:cs="Calibri"/>
          <w:b/>
        </w:rPr>
      </w:pPr>
      <w:r w:rsidRPr="001E1C79">
        <w:rPr>
          <w:rFonts w:cs="Calibri"/>
          <w:b/>
          <w:bCs/>
        </w:rPr>
        <w:lastRenderedPageBreak/>
        <w:t>Responsabilidades da Diretoria e da governança pelas demonstrações contábeis individuais e consolidadas</w:t>
      </w:r>
    </w:p>
    <w:p w14:paraId="511671C5" w14:textId="77777777" w:rsidR="000A2028" w:rsidRPr="001E1C79" w:rsidRDefault="000A2028" w:rsidP="000A2028">
      <w:pPr>
        <w:spacing w:line="240" w:lineRule="auto"/>
        <w:rPr>
          <w:rFonts w:cs="Calibri"/>
        </w:rPr>
      </w:pPr>
      <w:r w:rsidRPr="001E1C79">
        <w:rPr>
          <w:rFonts w:cs="Calibri"/>
        </w:rPr>
        <w:t>A Diretoria é responsável pela elaboração e adequada apresentação das demonstrações contábeis individuais e consolidadas de acordo com as práticas contábeis adotadas no Brasil</w:t>
      </w:r>
      <w:r w:rsidRPr="001E1C79">
        <w:rPr>
          <w:rFonts w:cs="Calibri"/>
          <w:vertAlign w:val="superscript"/>
        </w:rPr>
        <w:t xml:space="preserve"> </w:t>
      </w:r>
      <w:r w:rsidRPr="001E1C79">
        <w:rPr>
          <w:rFonts w:cs="Calibri"/>
        </w:rPr>
        <w:t>e com as normas internacionais de relatório financeiro (IFRS), emitidas pelo IASB, e pelos controles internos que ela determinou como necessários para permitir a elaboração de demonstrações contábeis livres de distorção relevante, independentemente se causada por fraude ou erro.</w:t>
      </w:r>
    </w:p>
    <w:p w14:paraId="6517819C" w14:textId="77777777" w:rsidR="000A2028" w:rsidRPr="001E1C79" w:rsidRDefault="000A2028" w:rsidP="000A2028">
      <w:pPr>
        <w:spacing w:line="240" w:lineRule="auto"/>
        <w:rPr>
          <w:rFonts w:cs="Calibri"/>
        </w:rPr>
      </w:pPr>
      <w:r w:rsidRPr="001E1C79">
        <w:rPr>
          <w:rFonts w:cs="Calibri"/>
        </w:rPr>
        <w:t>Na elaboração das demonstrações contábeis individuais e consolidadas, a Diretoria é responsável pela avaliação da capacidade de a Companhia continuar operando e divulgando, quando aplicável, os assuntos relacionados com a sua continuidade operacional e o uso dessa base contábil na elaboração das demonstrações contábeis, a não ser que a Diretoria pretenda liquidar a Companhia e suas controladas ou cessar suas operações, ou não tenha nenhuma alternativa realista para evitar o encerramento das operações.</w:t>
      </w:r>
    </w:p>
    <w:p w14:paraId="51D41EDA" w14:textId="77777777" w:rsidR="000A2028" w:rsidRPr="001E1C79" w:rsidRDefault="000A2028" w:rsidP="000A2028">
      <w:pPr>
        <w:spacing w:line="240" w:lineRule="auto"/>
        <w:rPr>
          <w:rFonts w:cs="Calibri"/>
        </w:rPr>
      </w:pPr>
      <w:r w:rsidRPr="001E1C79">
        <w:rPr>
          <w:rFonts w:cs="Calibri"/>
        </w:rPr>
        <w:t>Os responsáveis pela governança da Companhia e de suas controladas são aqueles com responsabilidade pela supervisão do processo de elaboração das demonstrações contábeis.</w:t>
      </w:r>
    </w:p>
    <w:p w14:paraId="51B08196" w14:textId="77777777" w:rsidR="000A2028" w:rsidRPr="001E1C79" w:rsidRDefault="000A2028" w:rsidP="000A2028">
      <w:pPr>
        <w:spacing w:line="240" w:lineRule="auto"/>
        <w:rPr>
          <w:rFonts w:eastAsia="Arial" w:cs="Calibri"/>
          <w:b/>
          <w:bCs/>
        </w:rPr>
      </w:pPr>
      <w:r w:rsidRPr="001E1C79">
        <w:rPr>
          <w:rFonts w:eastAsia="Arial" w:cs="Calibri"/>
          <w:b/>
          <w:bCs/>
        </w:rPr>
        <w:t>Responsabilidades do auditor pela auditoria das demonstrações contábeis individuais e consolidadas</w:t>
      </w:r>
    </w:p>
    <w:p w14:paraId="7B684303" w14:textId="77777777" w:rsidR="000A2028" w:rsidRPr="001E1C79" w:rsidRDefault="000A2028" w:rsidP="000A2028">
      <w:pPr>
        <w:spacing w:line="240" w:lineRule="auto"/>
        <w:rPr>
          <w:rFonts w:eastAsia="Arial" w:cs="Calibri"/>
          <w:bCs/>
        </w:rPr>
      </w:pPr>
      <w:r w:rsidRPr="001E1C79">
        <w:rPr>
          <w:rFonts w:eastAsia="Arial" w:cs="Calibri"/>
          <w:bCs/>
        </w:rPr>
        <w:t>Nossos objetivos são obter segurança razoável de que as demonstrações contábeis individuais e consolidadas,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69DFBD07" w14:textId="77777777" w:rsidR="000A2028" w:rsidRPr="001E1C79" w:rsidRDefault="000A2028" w:rsidP="000A2028">
      <w:pPr>
        <w:spacing w:line="240" w:lineRule="auto"/>
        <w:rPr>
          <w:rFonts w:eastAsia="Arial" w:cs="Calibri"/>
          <w:bCs/>
          <w:iCs/>
        </w:rPr>
      </w:pPr>
      <w:r w:rsidRPr="001E1C79">
        <w:rPr>
          <w:rFonts w:eastAsia="Arial" w:cs="Calibri"/>
          <w:bCs/>
          <w:iCs/>
        </w:rPr>
        <w:t>Como parte de uma auditoria realizada de acordo com as normas brasileiras e internacionais de auditoria, exercemos julgamento profissional e mantemos ceticismo profissional ao longo da auditoria. Além disso:</w:t>
      </w:r>
    </w:p>
    <w:p w14:paraId="4763A7F5"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iCs/>
        </w:rPr>
        <w:t>Identificamos e avaliamos os riscos de distorção relevante nas demonstrações contábeis individuais e consolidadas</w:t>
      </w:r>
      <w:r w:rsidRPr="001E1C79">
        <w:rPr>
          <w:rFonts w:cs="Calibri"/>
        </w:rPr>
        <w:t>,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552F49DB"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rPr>
        <w:t>Obtemos entendimento dos controles internos relevantes para a auditoria para planejarmos procedimentos de auditoria apropriados às circunstâncias, mas não com o objetivo de expressarmos opinião sobre a eficácia dos controles internos da Companhia e de suas controladas.</w:t>
      </w:r>
    </w:p>
    <w:p w14:paraId="123126F6" w14:textId="77777777" w:rsidR="000A2028"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Avaliamos a adequação das políticas contábeis utilizadas e a razoabilidade das estimativas contábeis e respectivas divulgações feitas pela Diretoria.</w:t>
      </w:r>
    </w:p>
    <w:p w14:paraId="02B05B07" w14:textId="77777777" w:rsidR="000A2028" w:rsidRDefault="000A2028" w:rsidP="000A2028">
      <w:pPr>
        <w:spacing w:after="0" w:line="240" w:lineRule="auto"/>
        <w:rPr>
          <w:rFonts w:cs="Calibri"/>
        </w:rPr>
      </w:pPr>
      <w:r>
        <w:rPr>
          <w:rFonts w:cs="Calibri"/>
        </w:rPr>
        <w:br w:type="page"/>
      </w:r>
    </w:p>
    <w:p w14:paraId="42A0BCBD"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iCs/>
        </w:rPr>
      </w:pPr>
      <w:r w:rsidRPr="001E1C79">
        <w:rPr>
          <w:rFonts w:cs="Calibri"/>
          <w:iCs/>
        </w:rPr>
        <w:lastRenderedPageBreak/>
        <w:t xml:space="preserve">Concluímos sobre a adequação do </w:t>
      </w:r>
      <w:r w:rsidRPr="001E1C79">
        <w:rPr>
          <w:rFonts w:cs="Calibri"/>
        </w:rPr>
        <w:t xml:space="preserve">uso, pela Diretoria, da base contábil de continuidade operacional e, com base nas evidências de auditoria obtidas, se existe incerteza relevante em relação a eventos ou condições que possam levantar dúvida significativa em relação à capacidade de continuidade operacional da Companhia e de suas controladas. Se concluirmos que existe incerteza relevante, devemos chamar a atenção em nosso relatório de auditoria para as respectivas divulgações nas demonstrações contábeis individuais e consolidadas ou incluir modificação em nossa opinião, se as divulgações forem inadequadas. </w:t>
      </w:r>
      <w:r w:rsidRPr="001E1C79">
        <w:rPr>
          <w:rFonts w:cs="Calibri"/>
          <w:kern w:val="8"/>
        </w:rPr>
        <w:t xml:space="preserve">Nossas conclusões estão fundamentadas nas evidências de auditoria obtidas até a data de nosso relatório. Todavia, eventos ou condições futuras podem levar </w:t>
      </w:r>
      <w:r w:rsidRPr="001E1C79">
        <w:rPr>
          <w:rFonts w:cs="Calibri"/>
        </w:rPr>
        <w:t>a Companhia e suas controladas</w:t>
      </w:r>
      <w:r w:rsidRPr="001E1C79">
        <w:rPr>
          <w:rFonts w:cs="Calibri"/>
          <w:kern w:val="8"/>
        </w:rPr>
        <w:t xml:space="preserve"> a não mais se manterem em continuidade operacional.</w:t>
      </w:r>
    </w:p>
    <w:p w14:paraId="2B75640C"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Avaliamos a apresentação geral, a estrutura e o conteúdo das demonstrações contábeis, inclusive as divulgações e se as demonstrações contábeis individuais e consolidadas representam as correspondentes transações e os eventos de maneira compatível com o objetivo de apresentação adequada.</w:t>
      </w:r>
    </w:p>
    <w:p w14:paraId="518BF27B" w14:textId="77777777" w:rsidR="000A2028" w:rsidRPr="001E1C79" w:rsidRDefault="000A2028" w:rsidP="000A2028">
      <w:pPr>
        <w:pStyle w:val="PargrafodaLista"/>
        <w:widowControl w:val="0"/>
        <w:numPr>
          <w:ilvl w:val="0"/>
          <w:numId w:val="68"/>
        </w:numPr>
        <w:spacing w:line="240" w:lineRule="auto"/>
        <w:ind w:left="284" w:hanging="284"/>
        <w:contextualSpacing w:val="0"/>
        <w:rPr>
          <w:rFonts w:cs="Calibri"/>
        </w:rPr>
      </w:pPr>
      <w:r w:rsidRPr="001E1C79">
        <w:rPr>
          <w:rFonts w:cs="Calibri"/>
        </w:rPr>
        <w:t>Obtemos evidência de auditoria apropriada e suficiente referente às informações financeiras das entidades ou atividades de negócio do Grupo para expressar uma opinião sobre as demonstrações contábeis consolidadas. Somos responsáveis pela direção, pela supervisão e pelo desempenho da auditoria do Grupo e, consequentemente, pela opinião de auditoria.</w:t>
      </w:r>
    </w:p>
    <w:p w14:paraId="00E23586" w14:textId="77777777" w:rsidR="000A2028" w:rsidRPr="001E1C79" w:rsidRDefault="000A2028" w:rsidP="000A2028">
      <w:pPr>
        <w:spacing w:line="240" w:lineRule="auto"/>
        <w:rPr>
          <w:rFonts w:cs="Calibri"/>
        </w:rPr>
      </w:pPr>
      <w:r w:rsidRPr="001E1C79">
        <w:rPr>
          <w:rFonts w:cs="Calibri"/>
        </w:rPr>
        <w:t>Comunicamo-nos com os responsáveis pela governança a respeito,</w:t>
      </w:r>
      <w:r w:rsidRPr="001E1C79" w:rsidDel="005630F4">
        <w:rPr>
          <w:rFonts w:cs="Calibri"/>
        </w:rPr>
        <w:t xml:space="preserve"> </w:t>
      </w:r>
      <w:r w:rsidRPr="001E1C79">
        <w:rPr>
          <w:rFonts w:cs="Calibri"/>
        </w:rPr>
        <w:t>entre outros aspectos, do alcance planejado, da época da auditoria e das constatações significativas de auditoria, inclusive as eventuais deficiências significativas nos controles internos que identificamos durante nossos trabalhos.</w:t>
      </w:r>
    </w:p>
    <w:p w14:paraId="012C0B2F" w14:textId="77777777" w:rsidR="000A2028" w:rsidRPr="001E1C79" w:rsidRDefault="000A2028" w:rsidP="000A2028">
      <w:pPr>
        <w:spacing w:line="240" w:lineRule="auto"/>
        <w:rPr>
          <w:rFonts w:cs="Calibri"/>
          <w:kern w:val="8"/>
        </w:rPr>
      </w:pPr>
      <w:r w:rsidRPr="001E1C79">
        <w:rPr>
          <w:rFonts w:cs="Calibri"/>
        </w:rPr>
        <w:t>Fornecemos também aos responsáveis pela governança declaração de que cumprimos com as exigências éticas relevantes, incluindo os requisitos aplicáveis de independência, e comunicamos todos os eventuais relacionamentos ou assuntos que poderiam afetar, consideravelmente, nossa independência, incluindo, quando aplicável, as respectivas salvaguardas</w:t>
      </w:r>
      <w:r w:rsidRPr="001E1C79">
        <w:rPr>
          <w:rFonts w:cs="Calibri"/>
          <w:kern w:val="8"/>
        </w:rPr>
        <w:t>.</w:t>
      </w:r>
    </w:p>
    <w:p w14:paraId="11B5B1B7" w14:textId="77777777" w:rsidR="000A2028" w:rsidRPr="001E1C79" w:rsidRDefault="000A2028" w:rsidP="000A2028">
      <w:pPr>
        <w:spacing w:line="240" w:lineRule="auto"/>
        <w:rPr>
          <w:rFonts w:cs="Calibri"/>
        </w:rPr>
      </w:pPr>
      <w:r w:rsidRPr="001E1C79">
        <w:rPr>
          <w:rFonts w:cs="Calibri"/>
        </w:rPr>
        <w:t>Dos assuntos que foram objeto de comunicação com os responsáveis pela governança, determinamos aqueles que foram considerados como mais significativos na auditoria das demonstrações contábeis do exercício corrente e que, dessa maneira, constituem os principais assuntos de auditoria. Descrevemos esses assuntos em nosso relatório de auditoria, a menos que lei ou regulamento tenha proibido divulgação pública do assunto, ou quando, em circunstâncias extremamente raras, determinarmos que o assunto não deve ser comunicado em nosso relatório, porque as consequências adversas de tal comunicação podem, dentro de uma perspectiva razoável, superar os benefícios da comunicação para o interesse público.</w:t>
      </w:r>
      <w:bookmarkStart w:id="137" w:name="_bookmark37"/>
      <w:bookmarkStart w:id="138" w:name="_bookmark38"/>
      <w:bookmarkEnd w:id="137"/>
      <w:bookmarkEnd w:id="138"/>
    </w:p>
    <w:p w14:paraId="026F7BD5" w14:textId="77777777" w:rsidR="000A2028" w:rsidRPr="001E1C79" w:rsidRDefault="000A2028" w:rsidP="000A2028">
      <w:pPr>
        <w:spacing w:after="600" w:line="240" w:lineRule="auto"/>
        <w:rPr>
          <w:rFonts w:cs="Calibri"/>
        </w:rPr>
      </w:pPr>
      <w:r w:rsidRPr="001E1C79">
        <w:rPr>
          <w:rFonts w:cs="Calibri"/>
        </w:rPr>
        <w:t xml:space="preserve">Brasília, </w:t>
      </w:r>
      <w:r>
        <w:rPr>
          <w:rFonts w:cs="Calibri"/>
        </w:rPr>
        <w:t>2</w:t>
      </w:r>
      <w:r w:rsidRPr="001E1C79">
        <w:rPr>
          <w:rFonts w:cs="Calibri"/>
        </w:rPr>
        <w:t xml:space="preserve"> de fevereiro de 202</w:t>
      </w:r>
      <w:r>
        <w:rPr>
          <w:rFonts w:cs="Calibri"/>
        </w:rPr>
        <w:t>4</w:t>
      </w:r>
    </w:p>
    <w:tbl>
      <w:tblPr>
        <w:tblW w:w="9713" w:type="dxa"/>
        <w:tblInd w:w="-113" w:type="dxa"/>
        <w:tblLayout w:type="fixed"/>
        <w:tblCellMar>
          <w:left w:w="113" w:type="dxa"/>
          <w:right w:w="113" w:type="dxa"/>
        </w:tblCellMar>
        <w:tblLook w:val="04A0" w:firstRow="1" w:lastRow="0" w:firstColumn="1" w:lastColumn="0" w:noHBand="0" w:noVBand="1"/>
      </w:tblPr>
      <w:tblGrid>
        <w:gridCol w:w="6917"/>
        <w:gridCol w:w="2796"/>
      </w:tblGrid>
      <w:tr w:rsidR="000A2028" w:rsidRPr="001E1C79" w14:paraId="49A40F32" w14:textId="77777777" w:rsidTr="00F05F6D">
        <w:tc>
          <w:tcPr>
            <w:tcW w:w="6917" w:type="dxa"/>
            <w:shd w:val="clear" w:color="auto" w:fill="auto"/>
          </w:tcPr>
          <w:p w14:paraId="09EE4401" w14:textId="77777777" w:rsidR="000A2028" w:rsidRPr="001E1C79" w:rsidRDefault="000A2028" w:rsidP="00F05F6D">
            <w:pPr>
              <w:spacing w:after="0" w:line="240" w:lineRule="auto"/>
              <w:rPr>
                <w:rFonts w:cs="Calibri"/>
              </w:rPr>
            </w:pPr>
            <w:r w:rsidRPr="001E1C79">
              <w:rPr>
                <w:rFonts w:cs="Calibri"/>
              </w:rPr>
              <w:t>DELOITTE TOUCHE TOHMATSU</w:t>
            </w:r>
          </w:p>
        </w:tc>
        <w:tc>
          <w:tcPr>
            <w:tcW w:w="2796" w:type="dxa"/>
            <w:shd w:val="clear" w:color="auto" w:fill="auto"/>
          </w:tcPr>
          <w:p w14:paraId="14B39D3E" w14:textId="77777777" w:rsidR="000A2028" w:rsidRPr="001E1C79" w:rsidRDefault="000A2028" w:rsidP="00F05F6D">
            <w:pPr>
              <w:spacing w:after="0" w:line="240" w:lineRule="auto"/>
              <w:rPr>
                <w:rFonts w:cs="Calibri"/>
              </w:rPr>
            </w:pPr>
            <w:r w:rsidRPr="001E1C79">
              <w:rPr>
                <w:rFonts w:cs="Calibri"/>
                <w:color w:val="000000"/>
              </w:rPr>
              <w:t>Roberto Paulo Kenedi</w:t>
            </w:r>
          </w:p>
        </w:tc>
      </w:tr>
      <w:tr w:rsidR="000A2028" w:rsidRPr="001E1C79" w14:paraId="175CF004" w14:textId="77777777" w:rsidTr="00F05F6D">
        <w:tc>
          <w:tcPr>
            <w:tcW w:w="6917" w:type="dxa"/>
            <w:shd w:val="clear" w:color="auto" w:fill="auto"/>
          </w:tcPr>
          <w:p w14:paraId="35E7C28A" w14:textId="77777777" w:rsidR="000A2028" w:rsidRPr="001E1C79" w:rsidRDefault="000A2028" w:rsidP="00F05F6D">
            <w:pPr>
              <w:spacing w:after="0" w:line="240" w:lineRule="auto"/>
              <w:rPr>
                <w:rFonts w:cs="Calibri"/>
              </w:rPr>
            </w:pPr>
            <w:r w:rsidRPr="001E1C79">
              <w:rPr>
                <w:rFonts w:cs="Calibri"/>
              </w:rPr>
              <w:t>Auditores Independentes Ltda.</w:t>
            </w:r>
          </w:p>
        </w:tc>
        <w:tc>
          <w:tcPr>
            <w:tcW w:w="2796" w:type="dxa"/>
            <w:shd w:val="clear" w:color="auto" w:fill="auto"/>
          </w:tcPr>
          <w:p w14:paraId="171EE5A7" w14:textId="77777777" w:rsidR="000A2028" w:rsidRPr="001E1C79" w:rsidRDefault="000A2028" w:rsidP="00F05F6D">
            <w:pPr>
              <w:spacing w:after="0" w:line="240" w:lineRule="auto"/>
              <w:rPr>
                <w:rFonts w:cs="Calibri"/>
              </w:rPr>
            </w:pPr>
            <w:r w:rsidRPr="001E1C79">
              <w:rPr>
                <w:rFonts w:cs="Calibri"/>
              </w:rPr>
              <w:t>Contador</w:t>
            </w:r>
          </w:p>
        </w:tc>
      </w:tr>
      <w:tr w:rsidR="000A2028" w:rsidRPr="001E1C79" w14:paraId="44921881" w14:textId="77777777" w:rsidTr="00F05F6D">
        <w:tc>
          <w:tcPr>
            <w:tcW w:w="6917" w:type="dxa"/>
            <w:shd w:val="clear" w:color="auto" w:fill="auto"/>
          </w:tcPr>
          <w:p w14:paraId="637093B5" w14:textId="77777777" w:rsidR="000A2028" w:rsidRPr="001E1C79" w:rsidRDefault="000A2028" w:rsidP="00F05F6D">
            <w:pPr>
              <w:spacing w:after="0" w:line="240" w:lineRule="auto"/>
              <w:rPr>
                <w:rFonts w:cs="Calibri"/>
              </w:rPr>
            </w:pPr>
            <w:r w:rsidRPr="001E1C79">
              <w:rPr>
                <w:rFonts w:cs="Calibri"/>
              </w:rPr>
              <w:t>CRC nº 2 SP 011609/O-8 “F” DF</w:t>
            </w:r>
          </w:p>
        </w:tc>
        <w:tc>
          <w:tcPr>
            <w:tcW w:w="2796" w:type="dxa"/>
            <w:shd w:val="clear" w:color="auto" w:fill="auto"/>
          </w:tcPr>
          <w:p w14:paraId="70DF60D1" w14:textId="77777777" w:rsidR="000A2028" w:rsidRPr="001E1C79" w:rsidRDefault="000A2028" w:rsidP="00F05F6D">
            <w:pPr>
              <w:spacing w:after="0" w:line="240" w:lineRule="auto"/>
              <w:rPr>
                <w:rFonts w:cs="Calibri"/>
              </w:rPr>
            </w:pPr>
            <w:r w:rsidRPr="001E1C79">
              <w:rPr>
                <w:rFonts w:cs="Calibri"/>
                <w:color w:val="000000"/>
              </w:rPr>
              <w:t>CRC nº 1 RJ 081401/O-5</w:t>
            </w:r>
          </w:p>
        </w:tc>
      </w:tr>
    </w:tbl>
    <w:p w14:paraId="33C2D9F7" w14:textId="6AEB331C" w:rsidR="000A2028" w:rsidRPr="001E1C79" w:rsidRDefault="000A2028" w:rsidP="000A2028">
      <w:pPr>
        <w:spacing w:after="0"/>
        <w:rPr>
          <w:rFonts w:cs="Calibri"/>
        </w:rPr>
      </w:pPr>
    </w:p>
    <w:p w14:paraId="0D54C950" w14:textId="77777777" w:rsidR="00134A3C" w:rsidRPr="00BF2AAF" w:rsidRDefault="00134A3C" w:rsidP="00820168">
      <w:pPr>
        <w:spacing w:before="120" w:after="120" w:line="276" w:lineRule="auto"/>
        <w:jc w:val="center"/>
        <w:rPr>
          <w:rFonts w:ascii="Arial" w:hAnsi="Arial" w:cs="Arial"/>
          <w:b/>
          <w:bCs/>
          <w:color w:val="1F3864" w:themeColor="accent1" w:themeShade="80"/>
          <w:szCs w:val="24"/>
        </w:rPr>
      </w:pPr>
    </w:p>
    <w:p w14:paraId="68942F2A" w14:textId="62124941" w:rsidR="00134A3C" w:rsidRDefault="000A2028" w:rsidP="000A2028">
      <w:pPr>
        <w:tabs>
          <w:tab w:val="left" w:pos="3012"/>
          <w:tab w:val="center" w:pos="4819"/>
        </w:tabs>
        <w:spacing w:before="120" w:after="120" w:line="276" w:lineRule="auto"/>
        <w:rPr>
          <w:rFonts w:ascii="Arial" w:eastAsia="Times New Roman" w:hAnsi="Arial" w:cs="Arial"/>
          <w:spacing w:val="-2"/>
          <w:sz w:val="18"/>
          <w:szCs w:val="18"/>
          <w:lang w:eastAsia="pt-BR"/>
        </w:rPr>
      </w:pPr>
      <w:r>
        <w:rPr>
          <w:rFonts w:ascii="Arial" w:eastAsia="Times New Roman" w:hAnsi="Arial" w:cs="Arial"/>
          <w:spacing w:val="-2"/>
          <w:sz w:val="18"/>
          <w:szCs w:val="18"/>
          <w:lang w:eastAsia="pt-BR"/>
        </w:rPr>
        <w:tab/>
      </w:r>
      <w:r>
        <w:rPr>
          <w:rFonts w:ascii="Arial" w:eastAsia="Times New Roman" w:hAnsi="Arial" w:cs="Arial"/>
          <w:spacing w:val="-2"/>
          <w:sz w:val="18"/>
          <w:szCs w:val="18"/>
          <w:lang w:eastAsia="pt-BR"/>
        </w:rPr>
        <w:tab/>
      </w:r>
    </w:p>
    <w:p w14:paraId="212CB43B" w14:textId="77777777" w:rsidR="000A2028" w:rsidRDefault="000A2028" w:rsidP="000A2028">
      <w:pPr>
        <w:rPr>
          <w:rFonts w:ascii="Arial" w:eastAsia="Times New Roman" w:hAnsi="Arial" w:cs="Arial"/>
          <w:spacing w:val="-2"/>
          <w:sz w:val="18"/>
          <w:szCs w:val="18"/>
          <w:lang w:eastAsia="pt-BR"/>
        </w:rPr>
      </w:pPr>
    </w:p>
    <w:p w14:paraId="7D5C93BC" w14:textId="77777777" w:rsidR="000A2028" w:rsidRPr="000A2028" w:rsidRDefault="000A2028" w:rsidP="000A2028">
      <w:pPr>
        <w:rPr>
          <w:rFonts w:ascii="Arial" w:hAnsi="Arial" w:cs="Arial"/>
          <w:szCs w:val="24"/>
        </w:rPr>
      </w:pPr>
    </w:p>
    <w:p w14:paraId="09CD7C13" w14:textId="77777777" w:rsidR="000A2028" w:rsidRPr="000A2028" w:rsidRDefault="000A2028" w:rsidP="000A2028">
      <w:pPr>
        <w:rPr>
          <w:rFonts w:ascii="Arial" w:hAnsi="Arial" w:cs="Arial"/>
          <w:szCs w:val="24"/>
        </w:rPr>
      </w:pPr>
    </w:p>
    <w:p w14:paraId="29743286" w14:textId="77777777" w:rsidR="000A2028" w:rsidRPr="000A2028" w:rsidRDefault="000A2028" w:rsidP="000A2028">
      <w:pPr>
        <w:rPr>
          <w:rFonts w:ascii="Arial" w:hAnsi="Arial" w:cs="Arial"/>
          <w:szCs w:val="24"/>
        </w:rPr>
      </w:pPr>
    </w:p>
    <w:p w14:paraId="7C9F76E9" w14:textId="77777777" w:rsidR="000A2028" w:rsidRDefault="000A2028" w:rsidP="000A2028">
      <w:pPr>
        <w:rPr>
          <w:rFonts w:ascii="Arial" w:eastAsia="Times New Roman" w:hAnsi="Arial" w:cs="Arial"/>
          <w:spacing w:val="-2"/>
          <w:sz w:val="18"/>
          <w:szCs w:val="18"/>
          <w:lang w:eastAsia="pt-BR"/>
        </w:rPr>
      </w:pPr>
    </w:p>
    <w:p w14:paraId="34CB6834" w14:textId="77777777" w:rsidR="000A2028" w:rsidRDefault="000A2028" w:rsidP="000A2028">
      <w:pPr>
        <w:rPr>
          <w:rFonts w:ascii="Arial" w:eastAsia="Times New Roman" w:hAnsi="Arial" w:cs="Arial"/>
          <w:spacing w:val="-2"/>
          <w:sz w:val="18"/>
          <w:szCs w:val="18"/>
          <w:lang w:eastAsia="pt-BR"/>
        </w:rPr>
      </w:pPr>
    </w:p>
    <w:p w14:paraId="2B1835ED" w14:textId="77777777" w:rsidR="000A2028" w:rsidRPr="000A2028" w:rsidRDefault="000A2028" w:rsidP="000A2028">
      <w:pPr>
        <w:rPr>
          <w:rFonts w:ascii="Arial" w:hAnsi="Arial" w:cs="Arial"/>
          <w:szCs w:val="24"/>
        </w:rPr>
        <w:sectPr w:rsidR="000A2028" w:rsidRPr="000A2028" w:rsidSect="004F2674">
          <w:pgSz w:w="11906" w:h="16838" w:code="9"/>
          <w:pgMar w:top="1134" w:right="1134" w:bottom="851" w:left="1134" w:header="851" w:footer="397" w:gutter="0"/>
          <w:cols w:space="708"/>
          <w:docGrid w:linePitch="360"/>
        </w:sectPr>
      </w:pPr>
    </w:p>
    <w:p w14:paraId="6707484A" w14:textId="77777777" w:rsidR="00946A7D" w:rsidRDefault="00820168" w:rsidP="00820168">
      <w:pPr>
        <w:spacing w:before="120" w:after="120" w:line="276" w:lineRule="auto"/>
        <w:jc w:val="center"/>
        <w:rPr>
          <w:rFonts w:ascii="Arial" w:hAnsi="Arial" w:cs="Arial"/>
          <w:b/>
          <w:bCs/>
          <w:color w:val="1F3864" w:themeColor="accent1" w:themeShade="80"/>
          <w:szCs w:val="24"/>
        </w:rPr>
      </w:pPr>
      <w:r w:rsidRPr="00BF2AAF">
        <w:rPr>
          <w:rFonts w:ascii="Arial" w:hAnsi="Arial" w:cs="Arial"/>
          <w:b/>
          <w:bCs/>
          <w:color w:val="1F3864" w:themeColor="accent1" w:themeShade="80"/>
          <w:szCs w:val="24"/>
        </w:rPr>
        <w:lastRenderedPageBreak/>
        <w:t>R</w:t>
      </w:r>
      <w:r w:rsidR="00946A7D">
        <w:rPr>
          <w:rFonts w:ascii="Arial" w:hAnsi="Arial" w:cs="Arial"/>
          <w:b/>
          <w:bCs/>
          <w:color w:val="1F3864" w:themeColor="accent1" w:themeShade="80"/>
          <w:szCs w:val="24"/>
        </w:rPr>
        <w:t>ESUMO DO RELATÓRIO DO COMITÊ DE AUDITORIA – EXERCÍCIO 2023</w:t>
      </w:r>
    </w:p>
    <w:p w14:paraId="1230FE10" w14:textId="77777777" w:rsidR="00820168" w:rsidRPr="00BF2AAF" w:rsidRDefault="00820168" w:rsidP="00820168">
      <w:pPr>
        <w:spacing w:before="240" w:after="240" w:line="276" w:lineRule="auto"/>
        <w:jc w:val="both"/>
        <w:rPr>
          <w:rFonts w:ascii="Arial" w:hAnsi="Arial" w:cs="Arial"/>
          <w:b/>
          <w:bCs/>
          <w:color w:val="1F3864" w:themeColor="accent1" w:themeShade="80"/>
          <w:szCs w:val="24"/>
        </w:rPr>
      </w:pPr>
    </w:p>
    <w:p w14:paraId="41E39CA3" w14:textId="36130198" w:rsidR="00820168" w:rsidRPr="00BF2AAF" w:rsidRDefault="00820168" w:rsidP="00820168">
      <w:pPr>
        <w:spacing w:before="240" w:after="240" w:line="276" w:lineRule="auto"/>
        <w:jc w:val="both"/>
        <w:rPr>
          <w:rFonts w:ascii="Arial" w:hAnsi="Arial" w:cs="Arial"/>
          <w:b/>
          <w:bCs/>
          <w:color w:val="1F3864" w:themeColor="accent1" w:themeShade="80"/>
          <w:szCs w:val="24"/>
        </w:rPr>
      </w:pPr>
      <w:r w:rsidRPr="00BF2AAF">
        <w:rPr>
          <w:rFonts w:ascii="Arial" w:hAnsi="Arial" w:cs="Arial"/>
          <w:b/>
          <w:bCs/>
          <w:color w:val="1F3864" w:themeColor="accent1" w:themeShade="80"/>
          <w:szCs w:val="24"/>
        </w:rPr>
        <w:t xml:space="preserve">Introdução </w:t>
      </w:r>
    </w:p>
    <w:p w14:paraId="53FCE0B2" w14:textId="77777777" w:rsidR="00820168" w:rsidRPr="00BF2AAF" w:rsidRDefault="00820168" w:rsidP="00820168">
      <w:pPr>
        <w:spacing w:before="80" w:after="80" w:line="276" w:lineRule="auto"/>
        <w:ind w:firstLine="851"/>
        <w:jc w:val="both"/>
        <w:rPr>
          <w:rFonts w:ascii="Arial" w:hAnsi="Arial" w:cs="Arial"/>
          <w:bCs/>
          <w:color w:val="1F3864" w:themeColor="accent1" w:themeShade="80"/>
          <w:sz w:val="18"/>
          <w:szCs w:val="18"/>
        </w:rPr>
      </w:pPr>
      <w:r w:rsidRPr="00BF2AAF">
        <w:rPr>
          <w:rFonts w:ascii="Arial" w:hAnsi="Arial" w:cs="Arial"/>
          <w:bCs/>
          <w:sz w:val="18"/>
          <w:szCs w:val="18"/>
        </w:rPr>
        <w:t xml:space="preserve">O Comitê de Auditoria foi instalado na BB Seguridade Participações S.A. em 2015. É um órgão estatutário de assessoramento ao Conselho de Administração, atuando de forma permanente e independente, com a finalidade precípua de avaliar e se manifestar sobre a qualidade e integridade das demonstrações financeiras da Companhia; a efetividade do sistema de controles internos e da Auditoria Interna; a atuação do Auditor Externo; as exposições de risco da Companhia e a adequação das transações com partes relacionadas. O Regimento Interno do Comitê, aprovado pelo Conselho de Administração, encontra-se disponível no endereço eletrônico </w:t>
      </w:r>
      <w:hyperlink r:id="rId31" w:history="1">
        <w:r w:rsidRPr="00BF2AAF">
          <w:rPr>
            <w:rStyle w:val="Hyperlink"/>
            <w:rFonts w:ascii="Arial" w:hAnsi="Arial" w:cs="Arial"/>
            <w:bCs/>
            <w:sz w:val="18"/>
            <w:szCs w:val="18"/>
          </w:rPr>
          <w:t>https://www.bbseguridaderi.com.br/sustentabilidade-e-governanca/administracao-e-comites/</w:t>
        </w:r>
      </w:hyperlink>
      <w:r w:rsidRPr="00BF2AAF">
        <w:rPr>
          <w:rFonts w:ascii="Arial" w:hAnsi="Arial" w:cs="Arial"/>
          <w:bCs/>
          <w:color w:val="1F3864" w:themeColor="accent1" w:themeShade="80"/>
          <w:sz w:val="18"/>
          <w:szCs w:val="18"/>
        </w:rPr>
        <w:t>.</w:t>
      </w:r>
    </w:p>
    <w:p w14:paraId="2744F172"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Conforme previsto no Regimento Interno, a partir da adesão das sociedades controladas ao Comitê de Auditoria único, a composição passou a ser de até 05 (cinco) membros, sendo 01 (um) indicado pelo representante dos minoritários, 01 (um) membro independente do Conselho de Administração e os demais titulares, 03 (três), indicados pelos outros membros do Conselho de Administração.</w:t>
      </w:r>
    </w:p>
    <w:p w14:paraId="1AEF61A8"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 xml:space="preserve">A Administração é responsável por elaborar e garantir a integridade das demonstrações financeiras, gerir os riscos, definir, testar e manter sistema de controles internos efetivo e zelar pela conformidade às normas legais e regulamentares. </w:t>
      </w:r>
    </w:p>
    <w:p w14:paraId="6C822932"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A Auditoria Interna responde pela realização de trabalhos periódicos, com foco nos principais riscos, avaliando, com independência, as ações de gerenciamento desses riscos e a adequação da governança e dos controles internos.</w:t>
      </w:r>
    </w:p>
    <w:p w14:paraId="587341B9"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A Auditoria Externa realiza auditoria independente das demonstrações financeiras. Avalia, também, no contexto do trabalho de auditor externo, a qualidade e adequação do sistema de controles internos para fins das demonstrações financeiras e o respectivo cumprimento de dispositivos legais e regulamentares.</w:t>
      </w:r>
    </w:p>
    <w:p w14:paraId="58AD3909" w14:textId="77777777" w:rsidR="00820168" w:rsidRPr="00BF2AAF" w:rsidRDefault="00820168" w:rsidP="00820168">
      <w:pPr>
        <w:spacing w:before="240" w:after="240" w:line="276" w:lineRule="auto"/>
        <w:jc w:val="both"/>
        <w:rPr>
          <w:rFonts w:ascii="Arial" w:hAnsi="Arial" w:cs="Arial"/>
          <w:b/>
          <w:bCs/>
          <w:color w:val="1F3864" w:themeColor="accent1" w:themeShade="80"/>
          <w:sz w:val="18"/>
          <w:szCs w:val="18"/>
        </w:rPr>
      </w:pPr>
      <w:r w:rsidRPr="00BF2AAF">
        <w:rPr>
          <w:rFonts w:ascii="Arial" w:hAnsi="Arial" w:cs="Arial"/>
          <w:b/>
          <w:bCs/>
          <w:color w:val="1F3864" w:themeColor="accent1" w:themeShade="80"/>
          <w:sz w:val="18"/>
          <w:szCs w:val="18"/>
        </w:rPr>
        <w:t xml:space="preserve">Principais Atividades </w:t>
      </w:r>
    </w:p>
    <w:p w14:paraId="0871FE84"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No período de 01 de janeiro a 31 de dezembro de 2023, o Comitê fez diligências e requisições de documentos e informações junto à Direção da BB Seguridade, da BB Corretora e da BB Seguros, ao gestor de riscos e controles internos, e aos auditores interno e externo. As atividades desenvolvidas em 2023, registradas em atas, cobriram o conjunto de responsabilidades atribuídas ao órgão e estão adiante sintetizadas.</w:t>
      </w:r>
    </w:p>
    <w:p w14:paraId="183DC52E"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O Comitê de Auditoria abordou, em especial, assuntos relacionados às demonstrações financeiras, aos sistemas de controles internos, processos contábeis, processos fisco-tributários, gestão de riscos (com acompanhamento dos trabalhos do Comitê de Riscos e Capital) e os temas relativos a transações com partes relacionadas. Nas situações em que identificou necessidade de melhoria, recomendou aprimoramentos.</w:t>
      </w:r>
    </w:p>
    <w:p w14:paraId="14C2242B"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Também foi objeto de especial atenção o monitoramento e acompanhamento das providências adotadas pela Companhia para atendimento aos requerimentos da Lei Geral de Proteção de Dados Pessoais (LGPD).</w:t>
      </w:r>
    </w:p>
    <w:p w14:paraId="76F250C5"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Manteve diálogo com as auditorias interna e externa, oportunidades em que apreciou os seus planejamentos e conheceu os resultados dos principais trabalhos, suas conclusões e recomendações.</w:t>
      </w:r>
    </w:p>
    <w:p w14:paraId="49119CE3"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Revisou as demonstrações financeiras, previamente à divulgação, da BB Seguridade, BB Corretora e BB Seguros, assim como as notas explicativas e o relatório da Administração, e discutiu com o auditor externo seus relatórios e apontamentos.</w:t>
      </w:r>
    </w:p>
    <w:p w14:paraId="43BC8C1A" w14:textId="77777777" w:rsidR="00820168" w:rsidRPr="00BF2AAF" w:rsidRDefault="00820168" w:rsidP="00820168">
      <w:pPr>
        <w:keepNext/>
        <w:keepLines/>
        <w:pageBreakBefore/>
        <w:spacing w:before="240" w:after="240" w:line="276" w:lineRule="auto"/>
        <w:jc w:val="both"/>
        <w:rPr>
          <w:rFonts w:ascii="Arial" w:hAnsi="Arial" w:cs="Arial"/>
          <w:b/>
          <w:bCs/>
          <w:color w:val="1F3864" w:themeColor="accent1" w:themeShade="80"/>
          <w:sz w:val="18"/>
          <w:szCs w:val="18"/>
        </w:rPr>
      </w:pPr>
      <w:r w:rsidRPr="00BF2AAF">
        <w:rPr>
          <w:rFonts w:ascii="Arial" w:hAnsi="Arial" w:cs="Arial"/>
          <w:b/>
          <w:bCs/>
          <w:color w:val="1F3864" w:themeColor="accent1" w:themeShade="80"/>
          <w:sz w:val="18"/>
          <w:szCs w:val="18"/>
        </w:rPr>
        <w:lastRenderedPageBreak/>
        <w:t>Conclusões</w:t>
      </w:r>
    </w:p>
    <w:p w14:paraId="3357A0E8" w14:textId="77777777" w:rsidR="00820168" w:rsidRPr="00BF2AAF" w:rsidRDefault="00820168" w:rsidP="00820168">
      <w:pPr>
        <w:spacing w:before="80" w:after="80" w:line="276" w:lineRule="auto"/>
        <w:ind w:firstLine="851"/>
        <w:jc w:val="both"/>
        <w:rPr>
          <w:rFonts w:ascii="Arial" w:hAnsi="Arial" w:cs="Arial"/>
          <w:bCs/>
          <w:sz w:val="18"/>
          <w:szCs w:val="18"/>
        </w:rPr>
      </w:pPr>
      <w:r w:rsidRPr="00BF2AAF">
        <w:rPr>
          <w:rFonts w:ascii="Arial" w:hAnsi="Arial" w:cs="Arial"/>
          <w:bCs/>
          <w:sz w:val="18"/>
          <w:szCs w:val="18"/>
        </w:rPr>
        <w:t xml:space="preserve">Com base nas atividades desenvolvidas e tendo presente as atribuições e limitações inerentes ao escopo de sua atuação, o Comitê de Auditoria considera que: </w:t>
      </w:r>
    </w:p>
    <w:p w14:paraId="43C4A77E" w14:textId="77777777" w:rsidR="00820168" w:rsidRPr="00BF2AAF" w:rsidRDefault="00820168" w:rsidP="00820168">
      <w:pPr>
        <w:pStyle w:val="PargrafodaLista"/>
        <w:numPr>
          <w:ilvl w:val="0"/>
          <w:numId w:val="67"/>
        </w:numPr>
        <w:spacing w:before="80" w:after="80" w:line="276" w:lineRule="auto"/>
        <w:ind w:left="1135" w:hanging="284"/>
        <w:contextualSpacing w:val="0"/>
        <w:jc w:val="both"/>
        <w:rPr>
          <w:rFonts w:ascii="Arial" w:hAnsi="Arial" w:cs="Arial"/>
          <w:bCs/>
          <w:sz w:val="18"/>
          <w:szCs w:val="18"/>
        </w:rPr>
      </w:pPr>
      <w:r w:rsidRPr="00BF2AAF">
        <w:rPr>
          <w:rFonts w:ascii="Arial" w:hAnsi="Arial" w:cs="Arial"/>
          <w:bCs/>
          <w:sz w:val="18"/>
          <w:szCs w:val="18"/>
        </w:rPr>
        <w:t>Os controles internos das Companhias evoluíram em 2023 e se mostraram adequados ao porte e à complexidade dos negócios e são objeto de permanente atenção por parte da Administração;</w:t>
      </w:r>
    </w:p>
    <w:p w14:paraId="6A5A63FD"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A Auditoria Interna, com orçamento e estrutura própria, desempenhou suas funções com independência, objetividade e qualidade;</w:t>
      </w:r>
    </w:p>
    <w:p w14:paraId="28BACB3C"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 xml:space="preserve">Os trabalhos e as informações fornecidas pelo Auditor Externo foram adequados e apoiaram a opinião do Comitê acerca da integridade das demonstrações financeiras. Não foram identificadas ocorrências que pudessem comprometer sua independência; </w:t>
      </w:r>
    </w:p>
    <w:p w14:paraId="21138CF9"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Os processos internos de gestão de riscos evoluíram em relação ao período anterior;</w:t>
      </w:r>
    </w:p>
    <w:p w14:paraId="0613ED93" w14:textId="77777777" w:rsidR="00820168" w:rsidRPr="00BF2AAF" w:rsidRDefault="00820168" w:rsidP="00820168">
      <w:pPr>
        <w:pStyle w:val="PargrafodaLista"/>
        <w:numPr>
          <w:ilvl w:val="0"/>
          <w:numId w:val="67"/>
        </w:numPr>
        <w:spacing w:before="80" w:after="80" w:line="276" w:lineRule="auto"/>
        <w:ind w:left="1134" w:hanging="283"/>
        <w:contextualSpacing w:val="0"/>
        <w:jc w:val="both"/>
        <w:rPr>
          <w:rFonts w:ascii="Arial" w:hAnsi="Arial" w:cs="Arial"/>
          <w:bCs/>
          <w:sz w:val="18"/>
          <w:szCs w:val="18"/>
        </w:rPr>
      </w:pPr>
      <w:r w:rsidRPr="00BF2AAF">
        <w:rPr>
          <w:rFonts w:ascii="Arial" w:hAnsi="Arial" w:cs="Arial"/>
          <w:bCs/>
          <w:sz w:val="18"/>
          <w:szCs w:val="18"/>
        </w:rPr>
        <w:t>apoiado na opinião e nos trabalhos desenvolvidos pelo CTPR, nas conclusões das auditorias interna e externa a esse respeito, nas divulgações em notas explicativas das demonstrações financeiras do exercício, as transações com partes relacionadas foram adequadamente realizadas e divulgadas.</w:t>
      </w:r>
    </w:p>
    <w:p w14:paraId="458DCDF5" w14:textId="77777777" w:rsidR="00820168" w:rsidRPr="00BF2AAF" w:rsidRDefault="00820168" w:rsidP="00820168">
      <w:pPr>
        <w:pStyle w:val="PargrafodaLista"/>
        <w:tabs>
          <w:tab w:val="left" w:pos="0"/>
          <w:tab w:val="left" w:pos="284"/>
          <w:tab w:val="left" w:pos="567"/>
          <w:tab w:val="right" w:pos="10065"/>
        </w:tabs>
        <w:spacing w:before="120" w:after="120" w:line="276" w:lineRule="auto"/>
        <w:ind w:left="0" w:firstLine="851"/>
        <w:contextualSpacing w:val="0"/>
        <w:jc w:val="both"/>
        <w:rPr>
          <w:rFonts w:ascii="Arial" w:hAnsi="Arial" w:cs="Arial"/>
          <w:bCs/>
          <w:color w:val="1F3864" w:themeColor="accent1" w:themeShade="80"/>
          <w:sz w:val="18"/>
          <w:szCs w:val="18"/>
        </w:rPr>
      </w:pPr>
      <w:r w:rsidRPr="00BF2AAF">
        <w:rPr>
          <w:rFonts w:ascii="Arial" w:hAnsi="Arial" w:cs="Arial"/>
          <w:b/>
          <w:color w:val="1F3864" w:themeColor="accent1" w:themeShade="80"/>
          <w:sz w:val="18"/>
          <w:szCs w:val="18"/>
        </w:rPr>
        <w:t>Opinião:</w:t>
      </w:r>
      <w:r w:rsidRPr="00BF2AAF">
        <w:rPr>
          <w:rFonts w:ascii="Arial" w:hAnsi="Arial" w:cs="Arial"/>
          <w:bCs/>
          <w:color w:val="1F3864" w:themeColor="accent1" w:themeShade="80"/>
          <w:sz w:val="18"/>
          <w:szCs w:val="18"/>
        </w:rPr>
        <w:t xml:space="preserve"> </w:t>
      </w:r>
      <w:r w:rsidRPr="00BF2AAF">
        <w:rPr>
          <w:rFonts w:ascii="Arial" w:hAnsi="Arial" w:cs="Arial"/>
          <w:bCs/>
          <w:sz w:val="18"/>
          <w:szCs w:val="18"/>
        </w:rPr>
        <w:t xml:space="preserve">Com base nos trabalhos e entrevistas realizadas ao longo do exercício e tendo presente as atribuições e limitações inerentes ao escopo de sua atuação, e considerando o sistema de controles internos, os trabalhos realizados pelos auditores internos e auditores externos, assim como seu relatório emitido sem ressalvas em 02 de fevereiro de 2024, o Comitê de Auditoria não encontrou nenhum indício ou evidência de que as demonstrações financeiras individuais e consolidada não representem, adequadamente, em todos os aspectos relevantes, a posição patrimonial e financeira da BB Seguridade Participações S.A. e de suas Controladas em 31 de dezembro de 2023 e os resultados para o período findo naquela data. Nesse sentido, o Comitê opina que </w:t>
      </w:r>
      <w:proofErr w:type="gramStart"/>
      <w:r w:rsidRPr="00BF2AAF">
        <w:rPr>
          <w:rFonts w:ascii="Arial" w:hAnsi="Arial" w:cs="Arial"/>
          <w:bCs/>
          <w:sz w:val="18"/>
          <w:szCs w:val="18"/>
        </w:rPr>
        <w:t>as mesmas</w:t>
      </w:r>
      <w:proofErr w:type="gramEnd"/>
      <w:r w:rsidRPr="00BF2AAF">
        <w:rPr>
          <w:rFonts w:ascii="Arial" w:hAnsi="Arial" w:cs="Arial"/>
          <w:bCs/>
          <w:sz w:val="18"/>
          <w:szCs w:val="18"/>
        </w:rPr>
        <w:t xml:space="preserve"> estão em condições de serem apreciadas pelo Conselho de Administração.</w:t>
      </w:r>
    </w:p>
    <w:p w14:paraId="6C231AA0" w14:textId="77777777" w:rsidR="00820168" w:rsidRPr="00BF2AAF" w:rsidRDefault="00820168" w:rsidP="00820168">
      <w:pPr>
        <w:spacing w:before="80" w:after="80" w:line="276" w:lineRule="auto"/>
        <w:ind w:firstLine="851"/>
        <w:jc w:val="both"/>
        <w:rPr>
          <w:rFonts w:ascii="Arial" w:hAnsi="Arial" w:cs="Arial"/>
          <w:bCs/>
          <w:color w:val="1F3864" w:themeColor="accent1" w:themeShade="80"/>
          <w:sz w:val="18"/>
          <w:szCs w:val="18"/>
        </w:rPr>
      </w:pPr>
    </w:p>
    <w:p w14:paraId="19C1582D"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29606721"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726119FA" w14:textId="77777777" w:rsidR="00820168" w:rsidRPr="00BF2AAF" w:rsidRDefault="00820168" w:rsidP="00820168">
      <w:pPr>
        <w:spacing w:before="120" w:after="120" w:line="276" w:lineRule="auto"/>
        <w:ind w:firstLine="851"/>
        <w:jc w:val="both"/>
        <w:rPr>
          <w:rFonts w:ascii="Arial" w:hAnsi="Arial" w:cs="Arial"/>
          <w:bCs/>
          <w:color w:val="1F3864" w:themeColor="accent1" w:themeShade="80"/>
          <w:sz w:val="18"/>
          <w:szCs w:val="18"/>
        </w:rPr>
      </w:pPr>
    </w:p>
    <w:p w14:paraId="16E150F6" w14:textId="77777777" w:rsidR="007E2FEE" w:rsidRPr="00BF2AAF" w:rsidRDefault="007E2FEE" w:rsidP="007E2FEE">
      <w:pPr>
        <w:pStyle w:val="paragraph"/>
        <w:spacing w:before="0" w:beforeAutospacing="0" w:after="0" w:afterAutospacing="0"/>
        <w:ind w:firstLine="840"/>
        <w:jc w:val="center"/>
        <w:textAlignment w:val="baseline"/>
        <w:rPr>
          <w:rStyle w:val="eop"/>
          <w:rFonts w:ascii="Arial" w:hAnsi="Arial" w:cs="Arial"/>
          <w:sz w:val="18"/>
          <w:szCs w:val="18"/>
        </w:rPr>
      </w:pPr>
      <w:r w:rsidRPr="00BF2AAF">
        <w:rPr>
          <w:rStyle w:val="normaltextrun"/>
          <w:rFonts w:ascii="Arial" w:hAnsi="Arial" w:cs="Arial"/>
          <w:sz w:val="18"/>
          <w:szCs w:val="18"/>
        </w:rPr>
        <w:t>Brasília (DF), 02 de fevereiro de 2024.</w:t>
      </w:r>
      <w:r w:rsidRPr="00BF2AAF">
        <w:rPr>
          <w:rStyle w:val="eop"/>
          <w:rFonts w:ascii="Arial" w:hAnsi="Arial" w:cs="Arial"/>
          <w:sz w:val="18"/>
          <w:szCs w:val="18"/>
        </w:rPr>
        <w:t> </w:t>
      </w:r>
    </w:p>
    <w:p w14:paraId="64419E94" w14:textId="77777777" w:rsidR="00134A3C" w:rsidRPr="00BF2AAF" w:rsidRDefault="00134A3C" w:rsidP="007E2FEE">
      <w:pPr>
        <w:pStyle w:val="paragraph"/>
        <w:spacing w:before="0" w:beforeAutospacing="0" w:after="0" w:afterAutospacing="0"/>
        <w:ind w:firstLine="840"/>
        <w:jc w:val="center"/>
        <w:textAlignment w:val="baseline"/>
        <w:rPr>
          <w:rStyle w:val="eop"/>
          <w:rFonts w:ascii="Arial" w:hAnsi="Arial" w:cs="Arial"/>
          <w:sz w:val="18"/>
          <w:szCs w:val="18"/>
        </w:rPr>
      </w:pPr>
    </w:p>
    <w:p w14:paraId="3942D4BE" w14:textId="77777777" w:rsidR="00134A3C" w:rsidRPr="00BF2AAF" w:rsidRDefault="00134A3C" w:rsidP="007E2FEE">
      <w:pPr>
        <w:pStyle w:val="paragraph"/>
        <w:spacing w:before="0" w:beforeAutospacing="0" w:after="0" w:afterAutospacing="0"/>
        <w:ind w:firstLine="840"/>
        <w:jc w:val="center"/>
        <w:textAlignment w:val="baseline"/>
        <w:rPr>
          <w:rFonts w:ascii="Arial" w:hAnsi="Arial" w:cs="Arial"/>
          <w:sz w:val="18"/>
          <w:szCs w:val="18"/>
        </w:rPr>
      </w:pPr>
    </w:p>
    <w:p w14:paraId="5CEB9DFF"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5619150E"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72DF7ED1" w14:textId="77777777" w:rsidR="007E2FEE" w:rsidRPr="00BF2AAF" w:rsidRDefault="007E2FEE" w:rsidP="007E2FEE">
      <w:pPr>
        <w:pStyle w:val="paragraph"/>
        <w:spacing w:before="0" w:beforeAutospacing="0" w:after="0" w:afterAutospacing="0"/>
        <w:ind w:firstLine="840"/>
        <w:jc w:val="center"/>
        <w:textAlignment w:val="baseline"/>
        <w:rPr>
          <w:rStyle w:val="normaltextrun"/>
          <w:rFonts w:ascii="Arial" w:hAnsi="Arial" w:cs="Arial"/>
          <w:sz w:val="18"/>
          <w:szCs w:val="18"/>
        </w:rPr>
      </w:pPr>
    </w:p>
    <w:p w14:paraId="408A0ABD" w14:textId="77777777" w:rsidR="007E2FEE" w:rsidRPr="00BF2AAF" w:rsidRDefault="007E2FEE" w:rsidP="007E2FEE">
      <w:pPr>
        <w:pStyle w:val="paragraph"/>
        <w:spacing w:before="0" w:beforeAutospacing="0" w:after="0" w:afterAutospacing="0"/>
        <w:ind w:firstLine="840"/>
        <w:jc w:val="center"/>
        <w:textAlignment w:val="baseline"/>
        <w:rPr>
          <w:rStyle w:val="normaltextrun"/>
          <w:rFonts w:ascii="Arial" w:hAnsi="Arial" w:cs="Arial"/>
          <w:sz w:val="18"/>
          <w:szCs w:val="18"/>
        </w:rPr>
      </w:pPr>
    </w:p>
    <w:p w14:paraId="1B4996A0" w14:textId="53E853CA" w:rsidR="007E2FEE" w:rsidRPr="00BF2AAF" w:rsidRDefault="007E2FEE" w:rsidP="007E2FEE">
      <w:pPr>
        <w:pStyle w:val="paragraph"/>
        <w:spacing w:before="0" w:beforeAutospacing="0" w:after="0" w:afterAutospacing="0"/>
        <w:ind w:firstLine="840"/>
        <w:jc w:val="center"/>
        <w:textAlignment w:val="baseline"/>
        <w:rPr>
          <w:rStyle w:val="eop"/>
          <w:rFonts w:ascii="Arial" w:hAnsi="Arial" w:cs="Arial"/>
          <w:sz w:val="18"/>
          <w:szCs w:val="18"/>
        </w:rPr>
      </w:pPr>
      <w:r w:rsidRPr="00BF2AAF">
        <w:rPr>
          <w:rStyle w:val="normaltextrun"/>
          <w:rFonts w:ascii="Arial" w:hAnsi="Arial" w:cs="Arial"/>
          <w:sz w:val="18"/>
          <w:szCs w:val="18"/>
        </w:rPr>
        <w:t xml:space="preserve">Luiz Claudio Moraes   </w:t>
      </w:r>
      <w:r w:rsidRPr="00BF2AAF">
        <w:rPr>
          <w:rStyle w:val="tabchar"/>
          <w:rFonts w:ascii="Arial" w:hAnsi="Arial" w:cs="Arial"/>
          <w:sz w:val="18"/>
          <w:szCs w:val="18"/>
        </w:rPr>
        <w:tab/>
      </w:r>
      <w:r w:rsidRPr="00BF2AAF">
        <w:rPr>
          <w:rStyle w:val="tabchar"/>
          <w:rFonts w:ascii="Arial" w:hAnsi="Arial" w:cs="Arial"/>
          <w:sz w:val="18"/>
          <w:szCs w:val="18"/>
        </w:rPr>
        <w:tab/>
      </w:r>
      <w:r w:rsidRPr="00BF2AAF">
        <w:rPr>
          <w:rStyle w:val="normaltextrun"/>
          <w:rFonts w:ascii="Arial" w:hAnsi="Arial" w:cs="Arial"/>
          <w:sz w:val="18"/>
          <w:szCs w:val="18"/>
        </w:rPr>
        <w:t>Artemio Bertholini</w:t>
      </w:r>
      <w:r w:rsidRPr="00BF2AAF">
        <w:rPr>
          <w:rStyle w:val="eop"/>
          <w:rFonts w:ascii="Arial" w:hAnsi="Arial" w:cs="Arial"/>
          <w:sz w:val="18"/>
          <w:szCs w:val="18"/>
        </w:rPr>
        <w:t> </w:t>
      </w:r>
    </w:p>
    <w:p w14:paraId="1F41A59F"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p>
    <w:p w14:paraId="7124381C" w14:textId="77777777" w:rsidR="007E2FEE" w:rsidRPr="00BF2AAF" w:rsidRDefault="007E2FEE" w:rsidP="007E2FEE">
      <w:pPr>
        <w:pStyle w:val="paragraph"/>
        <w:spacing w:before="0" w:beforeAutospacing="0" w:after="0" w:afterAutospacing="0"/>
        <w:ind w:firstLine="840"/>
        <w:jc w:val="center"/>
        <w:textAlignment w:val="baseline"/>
        <w:rPr>
          <w:rFonts w:ascii="Arial" w:hAnsi="Arial" w:cs="Arial"/>
          <w:sz w:val="18"/>
          <w:szCs w:val="18"/>
        </w:rPr>
      </w:pPr>
      <w:r w:rsidRPr="00BF2AAF">
        <w:rPr>
          <w:rStyle w:val="eop"/>
          <w:rFonts w:ascii="Arial" w:hAnsi="Arial" w:cs="Arial"/>
          <w:sz w:val="18"/>
          <w:szCs w:val="18"/>
        </w:rPr>
        <w:t> </w:t>
      </w:r>
    </w:p>
    <w:p w14:paraId="15898F06" w14:textId="0D98A2A2" w:rsidR="007E2FEE" w:rsidRPr="00BF2AAF" w:rsidRDefault="007E2FEE" w:rsidP="007E2FEE">
      <w:pPr>
        <w:pStyle w:val="paragraph"/>
        <w:spacing w:before="0" w:beforeAutospacing="0" w:after="0" w:afterAutospacing="0"/>
        <w:textAlignment w:val="baseline"/>
        <w:rPr>
          <w:rFonts w:ascii="Arial" w:hAnsi="Arial" w:cs="Arial"/>
          <w:sz w:val="18"/>
          <w:szCs w:val="18"/>
        </w:rPr>
      </w:pPr>
      <w:r w:rsidRPr="00BF2AAF">
        <w:rPr>
          <w:rStyle w:val="normaltextrun"/>
          <w:rFonts w:ascii="Arial" w:hAnsi="Arial" w:cs="Arial"/>
          <w:sz w:val="18"/>
          <w:szCs w:val="18"/>
        </w:rPr>
        <w:t> </w:t>
      </w:r>
      <w:r w:rsidRPr="00BF2AAF">
        <w:rPr>
          <w:rStyle w:val="normaltextrun"/>
          <w:rFonts w:ascii="Arial" w:hAnsi="Arial" w:cs="Arial"/>
          <w:sz w:val="18"/>
          <w:szCs w:val="18"/>
        </w:rPr>
        <w:tab/>
      </w:r>
      <w:r w:rsidRPr="00BF2AAF">
        <w:rPr>
          <w:rStyle w:val="normaltextrun"/>
          <w:rFonts w:ascii="Arial" w:hAnsi="Arial" w:cs="Arial"/>
          <w:sz w:val="18"/>
          <w:szCs w:val="18"/>
        </w:rPr>
        <w:tab/>
        <w:t xml:space="preserve">        Gilberto Lourenço da Aparecida            Manoel Gimenes Ruy              Roberto Lamb</w:t>
      </w:r>
    </w:p>
    <w:p w14:paraId="40217F23" w14:textId="77777777" w:rsidR="007E2FEE" w:rsidRPr="00BF2AAF" w:rsidRDefault="007E2FEE">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8712258" w14:textId="77777777" w:rsidR="00946A7D" w:rsidRDefault="00946A7D" w:rsidP="00946A7D">
      <w:pPr>
        <w:spacing w:before="120" w:after="120" w:line="276" w:lineRule="auto"/>
        <w:jc w:val="center"/>
        <w:rPr>
          <w:rFonts w:ascii="Arial" w:hAnsi="Arial" w:cs="Arial"/>
          <w:b/>
          <w:bCs/>
          <w:color w:val="1F3864" w:themeColor="accent1" w:themeShade="80"/>
          <w:szCs w:val="24"/>
        </w:rPr>
      </w:pPr>
      <w:r w:rsidRPr="00946A7D">
        <w:rPr>
          <w:rFonts w:ascii="Arial" w:hAnsi="Arial" w:cs="Arial"/>
          <w:b/>
          <w:bCs/>
          <w:color w:val="1F3864" w:themeColor="accent1" w:themeShade="80"/>
          <w:szCs w:val="24"/>
        </w:rPr>
        <w:lastRenderedPageBreak/>
        <w:t>PARECER DO CONSELHO FISCAL</w:t>
      </w:r>
    </w:p>
    <w:p w14:paraId="028B55DE" w14:textId="77777777" w:rsidR="00093D0C" w:rsidRDefault="00093D0C" w:rsidP="00946A7D">
      <w:pPr>
        <w:spacing w:before="120" w:after="120" w:line="276" w:lineRule="auto"/>
        <w:jc w:val="center"/>
        <w:rPr>
          <w:rFonts w:ascii="Arial" w:hAnsi="Arial" w:cs="Arial"/>
          <w:b/>
          <w:bCs/>
          <w:color w:val="1F3864" w:themeColor="accent1" w:themeShade="80"/>
          <w:szCs w:val="24"/>
        </w:rPr>
      </w:pPr>
    </w:p>
    <w:p w14:paraId="5B373363" w14:textId="77777777" w:rsidR="00093D0C" w:rsidRPr="00946A7D" w:rsidRDefault="00093D0C" w:rsidP="00946A7D">
      <w:pPr>
        <w:spacing w:before="120" w:after="120" w:line="276" w:lineRule="auto"/>
        <w:jc w:val="center"/>
        <w:rPr>
          <w:rFonts w:ascii="Arial" w:hAnsi="Arial" w:cs="Arial"/>
          <w:b/>
          <w:bCs/>
          <w:color w:val="1F3864" w:themeColor="accent1" w:themeShade="80"/>
          <w:szCs w:val="24"/>
        </w:rPr>
      </w:pPr>
    </w:p>
    <w:p w14:paraId="1C7E26EE" w14:textId="77777777" w:rsidR="00093D0C" w:rsidRPr="00093D0C" w:rsidRDefault="00093D0C" w:rsidP="00093D0C">
      <w:pPr>
        <w:pStyle w:val="Recuodecorpodetexto"/>
        <w:jc w:val="both"/>
        <w:rPr>
          <w:rFonts w:ascii="Arial" w:hAnsi="Arial" w:cs="Arial"/>
          <w:bCs/>
          <w:sz w:val="18"/>
          <w:szCs w:val="18"/>
        </w:rPr>
      </w:pPr>
      <w:r w:rsidRPr="00093D0C">
        <w:rPr>
          <w:rFonts w:ascii="Arial" w:hAnsi="Arial" w:cs="Arial"/>
          <w:b/>
          <w:sz w:val="18"/>
          <w:szCs w:val="18"/>
        </w:rPr>
        <w:t>O CONSELHO FISCAL DA BB SEGURIDADE PARTICIPAÇÕES S.A</w:t>
      </w:r>
      <w:r w:rsidRPr="00093D0C">
        <w:rPr>
          <w:rFonts w:ascii="Arial" w:hAnsi="Arial" w:cs="Arial"/>
          <w:bCs/>
          <w:sz w:val="18"/>
          <w:szCs w:val="18"/>
        </w:rPr>
        <w:t>., no uso de suas atribuições legais e estatutárias, em reunião realizada nesta data, examinou o Relatório Anual da Administração, as Demonstrações Financeiras individuais e consolidadas que o acompanham, quais sejam, o Balanço Patrimonial, as Demonstrações do Resultado, do Resultado  Abrangente, das Mutações do Patrimonio Liquido, dos Fluxos de Caixa e do Valor Adicionado, bem como as Notas Explicativas relacionadas, o correspondente Relatório emitido pelos Auditores Independentes e a Proposta de Destinação do Resultado, todos relativos ao exercício findo em 31 de dezembro de 2023.</w:t>
      </w:r>
    </w:p>
    <w:p w14:paraId="2EA82FD6" w14:textId="77777777" w:rsidR="00093D0C" w:rsidRPr="00093D0C" w:rsidRDefault="00093D0C" w:rsidP="00093D0C">
      <w:pPr>
        <w:pStyle w:val="Recuodecorpodetexto"/>
        <w:jc w:val="both"/>
        <w:rPr>
          <w:rFonts w:ascii="Arial" w:hAnsi="Arial" w:cs="Arial"/>
          <w:bCs/>
          <w:sz w:val="18"/>
          <w:szCs w:val="18"/>
        </w:rPr>
      </w:pPr>
      <w:r w:rsidRPr="00093D0C">
        <w:rPr>
          <w:rFonts w:ascii="Arial" w:hAnsi="Arial" w:cs="Arial"/>
          <w:bCs/>
          <w:sz w:val="18"/>
          <w:szCs w:val="18"/>
        </w:rPr>
        <w:t>Nossos exames das demonstrações citadas no parágrafo anterior foram complementados, ainda, por análises, documentos e, substancialmente, por informações e esclarecimentos prestados aos membros do Conselho Fiscal pelos Auditores Independentes, pelo Comitê de Auditoria e pela Administração da Companhia.</w:t>
      </w:r>
    </w:p>
    <w:p w14:paraId="053FE123" w14:textId="77777777" w:rsidR="00093D0C" w:rsidRPr="00565DF4" w:rsidRDefault="00093D0C" w:rsidP="00093D0C">
      <w:pPr>
        <w:pStyle w:val="Recuodecorpodetexto"/>
        <w:jc w:val="both"/>
      </w:pPr>
      <w:r w:rsidRPr="00093D0C">
        <w:rPr>
          <w:rFonts w:ascii="Arial" w:hAnsi="Arial" w:cs="Arial"/>
          <w:bCs/>
          <w:sz w:val="18"/>
          <w:szCs w:val="18"/>
        </w:rPr>
        <w:t xml:space="preserve">Desta forma, com base nos trabalhos e esclarecimentos prestados pela Deloitte Touche </w:t>
      </w:r>
      <w:proofErr w:type="spellStart"/>
      <w:r w:rsidRPr="00093D0C">
        <w:rPr>
          <w:rFonts w:ascii="Arial" w:hAnsi="Arial" w:cs="Arial"/>
          <w:bCs/>
          <w:sz w:val="18"/>
          <w:szCs w:val="18"/>
        </w:rPr>
        <w:t>Tohmatsu</w:t>
      </w:r>
      <w:proofErr w:type="spellEnd"/>
      <w:r w:rsidRPr="00093D0C">
        <w:rPr>
          <w:rFonts w:ascii="Arial" w:hAnsi="Arial" w:cs="Arial"/>
          <w:bCs/>
          <w:sz w:val="18"/>
          <w:szCs w:val="18"/>
        </w:rPr>
        <w:t xml:space="preserve"> Consultores e no seu relatório, emitido em 02 de fevereiro de 2024, sem ressalvas e, ainda, nos esclarecimentos prestados pela Administração da Companhia, este Conselho Fiscal, por unanimidade de seus membros, concluiu que as Demonstrações Financeiras, acima mencionadas, acompanhadas do Relatório Anual da Administração, e a proposta de destinação do resultado estão adequadamente apresentadas e opina favoravelmente ao seu encaminhamento para deliberação da </w:t>
      </w:r>
      <w:proofErr w:type="spellStart"/>
      <w:r w:rsidRPr="00093D0C">
        <w:rPr>
          <w:rFonts w:ascii="Arial" w:hAnsi="Arial" w:cs="Arial"/>
          <w:bCs/>
          <w:sz w:val="18"/>
          <w:szCs w:val="18"/>
        </w:rPr>
        <w:t>Assembléia</w:t>
      </w:r>
      <w:proofErr w:type="spellEnd"/>
      <w:r w:rsidRPr="00093D0C">
        <w:rPr>
          <w:rFonts w:ascii="Arial" w:hAnsi="Arial" w:cs="Arial"/>
          <w:bCs/>
          <w:sz w:val="18"/>
          <w:szCs w:val="18"/>
        </w:rPr>
        <w:t xml:space="preserve"> Geral dos Acionistas</w:t>
      </w:r>
      <w:r>
        <w:rPr>
          <w:lang w:val="pt-PT"/>
        </w:rPr>
        <w:t>.</w:t>
      </w:r>
    </w:p>
    <w:p w14:paraId="7EACBE9F" w14:textId="77777777" w:rsidR="00093D0C" w:rsidRPr="00700006" w:rsidRDefault="00093D0C" w:rsidP="00093D0C">
      <w:pPr>
        <w:jc w:val="both"/>
        <w:rPr>
          <w:rFonts w:ascii="Arial" w:hAnsi="Arial"/>
          <w:sz w:val="26"/>
        </w:rPr>
      </w:pPr>
    </w:p>
    <w:p w14:paraId="4419E1D5" w14:textId="77777777" w:rsidR="00093D0C" w:rsidRPr="00093D0C" w:rsidRDefault="00093D0C" w:rsidP="00093D0C">
      <w:pPr>
        <w:ind w:left="284" w:hanging="1"/>
        <w:jc w:val="both"/>
        <w:rPr>
          <w:rFonts w:ascii="Arial" w:hAnsi="Arial" w:cs="Arial"/>
          <w:bCs/>
          <w:sz w:val="18"/>
          <w:szCs w:val="18"/>
        </w:rPr>
      </w:pPr>
      <w:r w:rsidRPr="00093D0C">
        <w:rPr>
          <w:rFonts w:ascii="Arial" w:hAnsi="Arial" w:cs="Arial"/>
          <w:bCs/>
          <w:sz w:val="18"/>
          <w:szCs w:val="18"/>
        </w:rPr>
        <w:t>Brasília (DF), 02 de fevereiro de 2024.</w:t>
      </w:r>
    </w:p>
    <w:tbl>
      <w:tblPr>
        <w:tblW w:w="9644" w:type="dxa"/>
        <w:jc w:val="center"/>
        <w:tblLayout w:type="fixed"/>
        <w:tblCellMar>
          <w:left w:w="113" w:type="dxa"/>
          <w:right w:w="113" w:type="dxa"/>
        </w:tblCellMar>
        <w:tblLook w:val="0000" w:firstRow="0" w:lastRow="0" w:firstColumn="0" w:lastColumn="0" w:noHBand="0" w:noVBand="0"/>
      </w:tblPr>
      <w:tblGrid>
        <w:gridCol w:w="4822"/>
        <w:gridCol w:w="4822"/>
      </w:tblGrid>
      <w:tr w:rsidR="00093D0C" w:rsidRPr="002F5FD4" w14:paraId="3CDBB330" w14:textId="77777777" w:rsidTr="00073E14">
        <w:trPr>
          <w:cantSplit/>
          <w:trHeight w:val="188"/>
          <w:jc w:val="center"/>
        </w:trPr>
        <w:tc>
          <w:tcPr>
            <w:tcW w:w="4822" w:type="dxa"/>
          </w:tcPr>
          <w:p w14:paraId="2FF97CD3"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1367955"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1D95AB6"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42F93D9"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Francisco Olinto Velo Schmitt</w:t>
            </w:r>
          </w:p>
          <w:p w14:paraId="6047D195"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Conselheiro</w:t>
            </w:r>
          </w:p>
          <w:p w14:paraId="3E4034B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c>
          <w:tcPr>
            <w:tcW w:w="4822" w:type="dxa"/>
          </w:tcPr>
          <w:p w14:paraId="40344147"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2FB91BFB"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6B734831"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40A5821A"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Adriano Pereira de Paula</w:t>
            </w:r>
          </w:p>
          <w:p w14:paraId="287CF47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Conselheiro</w:t>
            </w:r>
          </w:p>
          <w:p w14:paraId="5CBC3F78"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r>
      <w:tr w:rsidR="00093D0C" w:rsidRPr="002F5FD4" w14:paraId="0E959354" w14:textId="77777777" w:rsidTr="00073E14">
        <w:trPr>
          <w:cantSplit/>
          <w:trHeight w:val="188"/>
          <w:jc w:val="center"/>
        </w:trPr>
        <w:tc>
          <w:tcPr>
            <w:tcW w:w="9644" w:type="dxa"/>
            <w:gridSpan w:val="2"/>
          </w:tcPr>
          <w:p w14:paraId="5376150C"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4125AAD"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7F2D9F92"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44FA6A4"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Lucinéia Possar</w:t>
            </w:r>
          </w:p>
          <w:p w14:paraId="4EB8AC22"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r w:rsidRPr="00093D0C">
              <w:rPr>
                <w:rFonts w:ascii="Arial" w:hAnsi="Arial" w:cs="Arial"/>
                <w:sz w:val="18"/>
                <w:szCs w:val="18"/>
              </w:rPr>
              <w:t>Presidente</w:t>
            </w:r>
          </w:p>
          <w:p w14:paraId="1DB063EE"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p w14:paraId="12F65131" w14:textId="77777777" w:rsidR="00093D0C" w:rsidRPr="00093D0C" w:rsidRDefault="00093D0C" w:rsidP="00093D0C">
            <w:pPr>
              <w:pStyle w:val="paragraph"/>
              <w:spacing w:before="0" w:beforeAutospacing="0" w:after="0" w:afterAutospacing="0"/>
              <w:ind w:firstLine="840"/>
              <w:jc w:val="center"/>
              <w:textAlignment w:val="baseline"/>
              <w:rPr>
                <w:rFonts w:ascii="Arial" w:hAnsi="Arial" w:cs="Arial"/>
                <w:sz w:val="18"/>
                <w:szCs w:val="18"/>
              </w:rPr>
            </w:pPr>
          </w:p>
        </w:tc>
      </w:tr>
    </w:tbl>
    <w:p w14:paraId="436E9195" w14:textId="514D2AD6" w:rsidR="00FF04C6" w:rsidRDefault="00FF04C6">
      <w:pPr>
        <w:rPr>
          <w:rFonts w:cs="Arial"/>
          <w:color w:val="1F3864" w:themeColor="accent1" w:themeShade="80"/>
        </w:rPr>
      </w:pPr>
      <w:r>
        <w:rPr>
          <w:rFonts w:cs="Arial"/>
          <w:color w:val="1F3864" w:themeColor="accent1" w:themeShade="80"/>
        </w:rPr>
        <w:br w:type="page"/>
      </w:r>
    </w:p>
    <w:p w14:paraId="30B14A5A" w14:textId="77777777" w:rsidR="00093D0C" w:rsidRDefault="00093D0C">
      <w:pPr>
        <w:rPr>
          <w:rFonts w:ascii="Arial" w:eastAsia="Times New Roman" w:hAnsi="Arial" w:cs="Arial"/>
          <w:b/>
          <w:color w:val="1F3864" w:themeColor="accent1" w:themeShade="80"/>
          <w:spacing w:val="-2"/>
          <w:sz w:val="20"/>
          <w:szCs w:val="20"/>
          <w:lang w:eastAsia="pt-BR"/>
        </w:rPr>
      </w:pPr>
    </w:p>
    <w:p w14:paraId="46D68DE9" w14:textId="36826522"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t>DECLARAÇÃO DOS MEMBROS DA DIRETORIA EXECUTIVA SOBRE AS DEMONSTRAÇÕES FINANCEIRAS</w:t>
      </w:r>
      <w:bookmarkEnd w:id="132"/>
    </w:p>
    <w:p w14:paraId="6913790F" w14:textId="77777777" w:rsidR="00134A3C" w:rsidRPr="00BF2AAF" w:rsidRDefault="00134A3C" w:rsidP="00134A3C">
      <w:pPr>
        <w:rPr>
          <w:rFonts w:ascii="Arial" w:hAnsi="Arial" w:cs="Arial"/>
          <w:lang w:eastAsia="pt-BR"/>
        </w:rPr>
      </w:pPr>
    </w:p>
    <w:p w14:paraId="5EFD768D" w14:textId="77777777" w:rsidR="00C35A37" w:rsidRPr="00BF2AAF" w:rsidRDefault="00C35A37" w:rsidP="00C35A37">
      <w:pPr>
        <w:pStyle w:val="05-Textonormal"/>
        <w:rPr>
          <w:rFonts w:cs="Arial"/>
        </w:rPr>
      </w:pPr>
      <w:bookmarkStart w:id="139" w:name="_Toc141960104"/>
      <w:r w:rsidRPr="00BF2AAF">
        <w:rPr>
          <w:rFonts w:cs="Arial"/>
        </w:rPr>
        <w:t>Em conformidade com o Artigo 27 da Resolução CVM nº 80, de 29/3/2022, declaramos que revisamos as Demonstrações Contábeis relativas ao exercício findo em 31 de dezembro de 2023 da BB Seguridade Participações S.A. e, baseados nas discussões subsequentes, concordamos que tais demonstrações refletem adequadamente, em todos os aspectos relevantes, a posição patrimonial e financeira correspondente ao período apresentado.</w:t>
      </w:r>
    </w:p>
    <w:p w14:paraId="3CB9EC18" w14:textId="77777777" w:rsidR="00C35A37" w:rsidRPr="00BF2AAF" w:rsidRDefault="00C35A37" w:rsidP="00C35A37">
      <w:pPr>
        <w:pStyle w:val="05-Textonormal"/>
        <w:rPr>
          <w:rFonts w:cs="Arial"/>
        </w:rPr>
      </w:pPr>
    </w:p>
    <w:p w14:paraId="43A32BA3" w14:textId="77777777" w:rsidR="00C35A37" w:rsidRPr="00BF2AAF" w:rsidRDefault="00C35A37" w:rsidP="00C35A37">
      <w:pPr>
        <w:pStyle w:val="05-Textonormal"/>
        <w:spacing w:before="0" w:after="0"/>
        <w:rPr>
          <w:rFonts w:cs="Arial"/>
        </w:rPr>
      </w:pPr>
      <w:r w:rsidRPr="00BF2AAF">
        <w:rPr>
          <w:rFonts w:cs="Arial"/>
        </w:rPr>
        <w:t>Brasília, 02 de fevereiro de 2024.</w:t>
      </w:r>
    </w:p>
    <w:p w14:paraId="65CDDAAA" w14:textId="77777777" w:rsidR="00C35A37" w:rsidRPr="00BF2AAF" w:rsidRDefault="00C35A37" w:rsidP="00C35A37">
      <w:pPr>
        <w:pStyle w:val="05-Textonormal"/>
        <w:spacing w:before="0" w:after="0"/>
        <w:rPr>
          <w:rFonts w:cs="Arial"/>
        </w:rPr>
      </w:pPr>
    </w:p>
    <w:p w14:paraId="254A8C6B" w14:textId="77777777" w:rsidR="00C35A37" w:rsidRPr="00BF2AAF" w:rsidRDefault="00C35A37" w:rsidP="00C35A37">
      <w:pPr>
        <w:pStyle w:val="05-Textonormal"/>
        <w:spacing w:before="0" w:after="0"/>
        <w:rPr>
          <w:rFonts w:cs="Arial"/>
        </w:rPr>
      </w:pPr>
    </w:p>
    <w:p w14:paraId="37F9A47C" w14:textId="77777777" w:rsidR="00C35A37" w:rsidRPr="00BF2AAF" w:rsidRDefault="00C35A37" w:rsidP="00C35A37">
      <w:pPr>
        <w:pStyle w:val="05-Textonormal"/>
        <w:spacing w:before="0" w:after="0"/>
        <w:rPr>
          <w:rFonts w:cs="Arial"/>
        </w:rPr>
      </w:pPr>
    </w:p>
    <w:p w14:paraId="05C7E3A8" w14:textId="77777777" w:rsidR="00DD22ED" w:rsidRPr="00BF2AAF" w:rsidRDefault="00DD22ED" w:rsidP="00DD22ED">
      <w:pPr>
        <w:pStyle w:val="05-Textonormal"/>
        <w:spacing w:before="0" w:after="0" w:line="240" w:lineRule="auto"/>
        <w:rPr>
          <w:rFonts w:cs="Arial"/>
          <w:snapToGrid w:val="0"/>
        </w:rPr>
      </w:pPr>
      <w:r w:rsidRPr="00BF2AAF">
        <w:rPr>
          <w:rFonts w:cs="Arial"/>
          <w:snapToGrid w:val="0"/>
        </w:rPr>
        <w:t>Rafael Augusto Sperendio</w:t>
      </w:r>
    </w:p>
    <w:p w14:paraId="607545D2" w14:textId="77777777" w:rsidR="00C35A37" w:rsidRPr="00BF2AAF" w:rsidRDefault="00C35A37" w:rsidP="00C35A37">
      <w:pPr>
        <w:pStyle w:val="05-Textonormal"/>
        <w:spacing w:before="0" w:after="0" w:line="240" w:lineRule="auto"/>
        <w:rPr>
          <w:rFonts w:cs="Arial"/>
        </w:rPr>
      </w:pPr>
      <w:r w:rsidRPr="00BF2AAF">
        <w:rPr>
          <w:rFonts w:cs="Arial"/>
        </w:rPr>
        <w:t>Diretor-Presidente</w:t>
      </w:r>
    </w:p>
    <w:p w14:paraId="0E04866C" w14:textId="77777777" w:rsidR="00DD22ED" w:rsidRPr="00BF2AAF" w:rsidRDefault="00DD22ED" w:rsidP="00DD22ED">
      <w:pPr>
        <w:pStyle w:val="05-Textonormal"/>
        <w:spacing w:before="0" w:after="0" w:line="240" w:lineRule="auto"/>
        <w:rPr>
          <w:rFonts w:cs="Arial"/>
        </w:rPr>
      </w:pPr>
      <w:r w:rsidRPr="00BF2AAF">
        <w:rPr>
          <w:rFonts w:cs="Arial"/>
        </w:rPr>
        <w:t>Diretor de Finanças e Relações com Investidores</w:t>
      </w:r>
    </w:p>
    <w:p w14:paraId="5EA59DBF" w14:textId="77777777" w:rsidR="00C35A37" w:rsidRPr="00BF2AAF" w:rsidRDefault="00C35A37" w:rsidP="00C35A37">
      <w:pPr>
        <w:pStyle w:val="05-Textonormal"/>
        <w:spacing w:before="0" w:after="0" w:line="240" w:lineRule="auto"/>
        <w:rPr>
          <w:rFonts w:cs="Arial"/>
        </w:rPr>
      </w:pPr>
    </w:p>
    <w:p w14:paraId="12A1914A" w14:textId="77777777" w:rsidR="00C35A37" w:rsidRPr="00BF2AAF" w:rsidRDefault="00C35A37" w:rsidP="00C35A37">
      <w:pPr>
        <w:pStyle w:val="05-Textonormal"/>
        <w:spacing w:before="0" w:after="0" w:line="240" w:lineRule="auto"/>
        <w:rPr>
          <w:rFonts w:cs="Arial"/>
        </w:rPr>
      </w:pPr>
    </w:p>
    <w:p w14:paraId="5B4F82BF" w14:textId="77777777" w:rsidR="00C35A37" w:rsidRPr="00BF2AAF" w:rsidRDefault="00C35A37" w:rsidP="00C35A37">
      <w:pPr>
        <w:pStyle w:val="05-Textonormal"/>
        <w:spacing w:before="0" w:after="0" w:line="240" w:lineRule="auto"/>
        <w:rPr>
          <w:rFonts w:cs="Arial"/>
        </w:rPr>
      </w:pPr>
    </w:p>
    <w:p w14:paraId="1457C270" w14:textId="77777777" w:rsidR="00C35A37" w:rsidRPr="00BF2AAF" w:rsidRDefault="00C35A37" w:rsidP="00C35A37">
      <w:pPr>
        <w:pStyle w:val="05-Textonormal"/>
        <w:spacing w:before="0" w:after="0" w:line="240" w:lineRule="auto"/>
        <w:rPr>
          <w:rFonts w:cs="Arial"/>
        </w:rPr>
      </w:pPr>
      <w:r w:rsidRPr="00BF2AAF">
        <w:rPr>
          <w:rFonts w:cs="Arial"/>
        </w:rPr>
        <w:t>Bruno Alves do Nascimento</w:t>
      </w:r>
    </w:p>
    <w:p w14:paraId="05CB0F7E" w14:textId="77777777" w:rsidR="00C35A37" w:rsidRPr="00BF2AAF" w:rsidRDefault="00C35A37" w:rsidP="00C35A37">
      <w:pPr>
        <w:pStyle w:val="05-Textonormal"/>
        <w:spacing w:before="0" w:after="0" w:line="240" w:lineRule="auto"/>
        <w:rPr>
          <w:rFonts w:cs="Arial"/>
        </w:rPr>
      </w:pPr>
      <w:r w:rsidRPr="00BF2AAF">
        <w:rPr>
          <w:rFonts w:cs="Arial"/>
        </w:rPr>
        <w:t>Diretor de Estratégia e Tecnologia</w:t>
      </w:r>
    </w:p>
    <w:p w14:paraId="5A1E0F37" w14:textId="77777777" w:rsidR="00C35A37" w:rsidRPr="00BF2AAF" w:rsidRDefault="00C35A37" w:rsidP="00C35A37">
      <w:pPr>
        <w:pStyle w:val="05-Textonormal"/>
        <w:spacing w:before="0" w:after="0" w:line="240" w:lineRule="auto"/>
        <w:rPr>
          <w:rFonts w:cs="Arial"/>
        </w:rPr>
      </w:pPr>
    </w:p>
    <w:p w14:paraId="4E3AA4E5" w14:textId="77777777" w:rsidR="00C35A37" w:rsidRPr="00BF2AAF" w:rsidRDefault="00C35A37" w:rsidP="00C35A37">
      <w:pPr>
        <w:pStyle w:val="05-Textonormal"/>
        <w:spacing w:before="0" w:after="0" w:line="240" w:lineRule="auto"/>
        <w:rPr>
          <w:rFonts w:cs="Arial"/>
        </w:rPr>
      </w:pPr>
    </w:p>
    <w:p w14:paraId="3AD4BEF5" w14:textId="77777777" w:rsidR="00C35A37" w:rsidRPr="00BF2AAF" w:rsidRDefault="00C35A37" w:rsidP="00C35A37">
      <w:pPr>
        <w:pStyle w:val="05-Textonormal"/>
        <w:spacing w:before="0" w:after="0" w:line="240" w:lineRule="auto"/>
        <w:rPr>
          <w:rFonts w:cs="Arial"/>
        </w:rPr>
      </w:pPr>
    </w:p>
    <w:p w14:paraId="0EAE87B6" w14:textId="77777777" w:rsidR="00C35A37" w:rsidRPr="00BF2AAF" w:rsidRDefault="00C35A37" w:rsidP="00C35A37">
      <w:pPr>
        <w:pStyle w:val="05-Textonormal"/>
        <w:spacing w:before="0" w:after="0" w:line="240" w:lineRule="auto"/>
        <w:rPr>
          <w:rFonts w:cs="Arial"/>
          <w:snapToGrid w:val="0"/>
        </w:rPr>
      </w:pPr>
      <w:r w:rsidRPr="00BF2AAF">
        <w:rPr>
          <w:rFonts w:cs="Arial"/>
          <w:snapToGrid w:val="0"/>
        </w:rPr>
        <w:t>Marcelo Lopes Lourenço</w:t>
      </w:r>
    </w:p>
    <w:p w14:paraId="58990843" w14:textId="77777777" w:rsidR="00C35A37" w:rsidRPr="00BF2AAF" w:rsidRDefault="00C35A37" w:rsidP="00C35A37">
      <w:pPr>
        <w:pStyle w:val="05-Textonormal"/>
        <w:spacing w:before="0" w:after="0" w:line="240" w:lineRule="auto"/>
        <w:rPr>
          <w:rFonts w:cs="Arial"/>
          <w:snapToGrid w:val="0"/>
        </w:rPr>
      </w:pPr>
      <w:r w:rsidRPr="00BF2AAF">
        <w:rPr>
          <w:rFonts w:cs="Arial"/>
          <w:snapToGrid w:val="0"/>
        </w:rPr>
        <w:t>Diretor Comercial, Marketing e Clientes</w:t>
      </w:r>
    </w:p>
    <w:p w14:paraId="01DEE68F" w14:textId="77777777" w:rsidR="00C35A37" w:rsidRPr="00BF2AAF" w:rsidRDefault="00C35A37" w:rsidP="00C35A37">
      <w:pPr>
        <w:pStyle w:val="05-Textonormal"/>
        <w:spacing w:before="0" w:after="0" w:line="240" w:lineRule="auto"/>
        <w:rPr>
          <w:rFonts w:cs="Arial"/>
          <w:snapToGrid w:val="0"/>
        </w:rPr>
      </w:pPr>
    </w:p>
    <w:p w14:paraId="1DEF28F2" w14:textId="448F36A3" w:rsidR="00E16F49" w:rsidRPr="00BF2AAF" w:rsidRDefault="00E16F49">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009CA7F" w14:textId="5828526E"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lastRenderedPageBreak/>
        <w:t>DECLARAÇÃO DOS MEMBROS DA DIRETORIA EXECUTIVA SOBRE O RELATÓRIO DOS AUDITORES INDEPENDENTES</w:t>
      </w:r>
      <w:bookmarkEnd w:id="139"/>
    </w:p>
    <w:p w14:paraId="3B96297F" w14:textId="77777777" w:rsidR="00AB09B4" w:rsidRPr="00BF2AAF" w:rsidRDefault="00AB09B4" w:rsidP="00AB09B4">
      <w:pPr>
        <w:pStyle w:val="05-Textonormal"/>
        <w:spacing w:before="0" w:after="0" w:line="240" w:lineRule="auto"/>
        <w:rPr>
          <w:rFonts w:cs="Arial"/>
          <w:sz w:val="20"/>
          <w:szCs w:val="20"/>
        </w:rPr>
      </w:pPr>
    </w:p>
    <w:p w14:paraId="6ABF9E6A" w14:textId="29E8043B" w:rsidR="009B11EE" w:rsidRPr="00BF2AAF" w:rsidRDefault="009B11EE" w:rsidP="009B11EE">
      <w:pPr>
        <w:pStyle w:val="05-Textonormal"/>
        <w:rPr>
          <w:rFonts w:cs="Arial"/>
        </w:rPr>
      </w:pPr>
      <w:r w:rsidRPr="00BF2AAF">
        <w:rPr>
          <w:rFonts w:cs="Arial"/>
        </w:rPr>
        <w:t xml:space="preserve">Em conformidade com o Artigo 27 da Resolução CVM nº 80, de 29/3/2022, declaramos que baseados no nosso conhecimento, no planejamento apresentado pelos auditores e nas discussões subsequentes sobre os resultados da </w:t>
      </w:r>
      <w:r w:rsidR="00913CE4" w:rsidRPr="00BF2AAF">
        <w:rPr>
          <w:rFonts w:cs="Arial"/>
        </w:rPr>
        <w:t>auditoria</w:t>
      </w:r>
      <w:r w:rsidRPr="00BF2AAF">
        <w:rPr>
          <w:rFonts w:cs="Arial"/>
        </w:rPr>
        <w:t xml:space="preserve">, concordamos com a </w:t>
      </w:r>
      <w:r w:rsidR="00A3782E" w:rsidRPr="00BF2AAF">
        <w:rPr>
          <w:rFonts w:cs="Arial"/>
        </w:rPr>
        <w:t>opinião</w:t>
      </w:r>
      <w:r w:rsidRPr="00BF2AAF">
        <w:rPr>
          <w:rFonts w:cs="Arial"/>
        </w:rPr>
        <w:t xml:space="preserve"> expressa no relatório da Deloitte Touche </w:t>
      </w:r>
      <w:proofErr w:type="spellStart"/>
      <w:r w:rsidRPr="00BF2AAF">
        <w:rPr>
          <w:rFonts w:cs="Arial"/>
        </w:rPr>
        <w:t>Tohmatsu</w:t>
      </w:r>
      <w:proofErr w:type="spellEnd"/>
      <w:r w:rsidRPr="00BF2AAF">
        <w:rPr>
          <w:rFonts w:cs="Arial"/>
        </w:rPr>
        <w:t xml:space="preserve"> Auditores Independentes Ltda., de 02 de fevereiro de 2024, referente às demonstrações contábeis da BB Seguridade Participações S.A. relativas ao exercício findo em 31 de dezembro de 2023, não havendo qualquer discordância.</w:t>
      </w:r>
    </w:p>
    <w:p w14:paraId="542D318E" w14:textId="77777777" w:rsidR="009B11EE" w:rsidRPr="00BF2AAF" w:rsidRDefault="009B11EE" w:rsidP="009B11EE">
      <w:pPr>
        <w:pStyle w:val="05-Textonormal"/>
        <w:rPr>
          <w:rFonts w:cs="Arial"/>
        </w:rPr>
      </w:pPr>
    </w:p>
    <w:p w14:paraId="64D307C0" w14:textId="77777777" w:rsidR="009B11EE" w:rsidRPr="00BF2AAF" w:rsidRDefault="009B11EE" w:rsidP="009B11EE">
      <w:pPr>
        <w:pStyle w:val="05-Textonormal"/>
        <w:spacing w:before="0" w:after="0"/>
        <w:rPr>
          <w:rFonts w:cs="Arial"/>
        </w:rPr>
      </w:pPr>
      <w:r w:rsidRPr="00BF2AAF">
        <w:rPr>
          <w:rFonts w:cs="Arial"/>
        </w:rPr>
        <w:t>Brasília, 02 de fevereiro de 2024.</w:t>
      </w:r>
    </w:p>
    <w:p w14:paraId="0EDD3190" w14:textId="77777777" w:rsidR="009B11EE" w:rsidRPr="00BF2AAF" w:rsidRDefault="009B11EE" w:rsidP="009B11EE">
      <w:pPr>
        <w:pStyle w:val="05-Textonormal"/>
        <w:spacing w:before="0" w:after="0"/>
        <w:rPr>
          <w:rFonts w:cs="Arial"/>
        </w:rPr>
      </w:pPr>
    </w:p>
    <w:p w14:paraId="56C30880" w14:textId="77777777" w:rsidR="009B11EE" w:rsidRPr="00BF2AAF" w:rsidRDefault="009B11EE" w:rsidP="009B11EE">
      <w:pPr>
        <w:pStyle w:val="05-Textonormal"/>
        <w:spacing w:before="0" w:after="0"/>
        <w:rPr>
          <w:rFonts w:cs="Arial"/>
        </w:rPr>
      </w:pPr>
    </w:p>
    <w:p w14:paraId="1329F044" w14:textId="77777777" w:rsidR="009B11EE" w:rsidRPr="00BF2AAF" w:rsidRDefault="009B11EE" w:rsidP="009B11EE">
      <w:pPr>
        <w:pStyle w:val="05-Textonormal"/>
        <w:spacing w:before="0" w:after="0"/>
        <w:rPr>
          <w:rFonts w:cs="Arial"/>
        </w:rPr>
      </w:pPr>
    </w:p>
    <w:p w14:paraId="1A95DFCA" w14:textId="77777777" w:rsidR="0005527F" w:rsidRPr="00BF2AAF" w:rsidRDefault="0005527F" w:rsidP="0005527F">
      <w:pPr>
        <w:pStyle w:val="05-Textonormal"/>
        <w:spacing w:before="0" w:after="0" w:line="240" w:lineRule="auto"/>
        <w:rPr>
          <w:rFonts w:cs="Arial"/>
          <w:snapToGrid w:val="0"/>
        </w:rPr>
      </w:pPr>
      <w:r w:rsidRPr="00BF2AAF">
        <w:rPr>
          <w:rFonts w:cs="Arial"/>
          <w:snapToGrid w:val="0"/>
        </w:rPr>
        <w:t>Rafael Augusto Sperendio</w:t>
      </w:r>
    </w:p>
    <w:p w14:paraId="02B7121E" w14:textId="77777777" w:rsidR="009B11EE" w:rsidRPr="00BF2AAF" w:rsidRDefault="009B11EE" w:rsidP="009B11EE">
      <w:pPr>
        <w:pStyle w:val="05-Textonormal"/>
        <w:spacing w:before="0" w:after="0" w:line="240" w:lineRule="auto"/>
        <w:rPr>
          <w:rFonts w:cs="Arial"/>
        </w:rPr>
      </w:pPr>
      <w:r w:rsidRPr="00BF2AAF">
        <w:rPr>
          <w:rFonts w:cs="Arial"/>
        </w:rPr>
        <w:t>Diretor-Presidente</w:t>
      </w:r>
    </w:p>
    <w:p w14:paraId="443EB22F" w14:textId="77777777" w:rsidR="0005527F" w:rsidRPr="00BF2AAF" w:rsidRDefault="0005527F" w:rsidP="0005527F">
      <w:pPr>
        <w:pStyle w:val="05-Textonormal"/>
        <w:spacing w:before="0" w:after="0" w:line="240" w:lineRule="auto"/>
        <w:rPr>
          <w:rFonts w:cs="Arial"/>
        </w:rPr>
      </w:pPr>
      <w:r w:rsidRPr="00BF2AAF">
        <w:rPr>
          <w:rFonts w:cs="Arial"/>
        </w:rPr>
        <w:t>Diretor de Finanças e Relações com Investidores</w:t>
      </w:r>
    </w:p>
    <w:p w14:paraId="34469223" w14:textId="77777777" w:rsidR="009B11EE" w:rsidRPr="00BF2AAF" w:rsidRDefault="009B11EE" w:rsidP="009B11EE">
      <w:pPr>
        <w:pStyle w:val="05-Textonormal"/>
        <w:spacing w:before="0" w:after="0" w:line="240" w:lineRule="auto"/>
        <w:rPr>
          <w:rFonts w:cs="Arial"/>
        </w:rPr>
      </w:pPr>
    </w:p>
    <w:p w14:paraId="12612A20" w14:textId="77777777" w:rsidR="009B11EE" w:rsidRPr="00BF2AAF" w:rsidRDefault="009B11EE" w:rsidP="009B11EE">
      <w:pPr>
        <w:pStyle w:val="05-Textonormal"/>
        <w:spacing w:before="0" w:after="0" w:line="240" w:lineRule="auto"/>
        <w:rPr>
          <w:rFonts w:cs="Arial"/>
        </w:rPr>
      </w:pPr>
    </w:p>
    <w:p w14:paraId="3499C632" w14:textId="77777777" w:rsidR="009B11EE" w:rsidRPr="00BF2AAF" w:rsidRDefault="009B11EE" w:rsidP="009B11EE">
      <w:pPr>
        <w:pStyle w:val="05-Textonormal"/>
        <w:spacing w:before="0" w:after="0" w:line="240" w:lineRule="auto"/>
        <w:rPr>
          <w:rFonts w:cs="Arial"/>
        </w:rPr>
      </w:pPr>
    </w:p>
    <w:p w14:paraId="0A554B54" w14:textId="77777777" w:rsidR="009B11EE" w:rsidRPr="00BF2AAF" w:rsidRDefault="009B11EE" w:rsidP="009B11EE">
      <w:pPr>
        <w:pStyle w:val="05-Textonormal"/>
        <w:spacing w:before="0" w:after="0" w:line="240" w:lineRule="auto"/>
        <w:rPr>
          <w:rFonts w:cs="Arial"/>
        </w:rPr>
      </w:pPr>
      <w:r w:rsidRPr="00BF2AAF">
        <w:rPr>
          <w:rFonts w:cs="Arial"/>
        </w:rPr>
        <w:t>Bruno Alves do Nascimento</w:t>
      </w:r>
    </w:p>
    <w:p w14:paraId="05377CDB" w14:textId="77777777" w:rsidR="009B11EE" w:rsidRPr="00BF2AAF" w:rsidRDefault="009B11EE" w:rsidP="009B11EE">
      <w:pPr>
        <w:pStyle w:val="05-Textonormal"/>
        <w:spacing w:before="0" w:after="0" w:line="240" w:lineRule="auto"/>
        <w:rPr>
          <w:rFonts w:cs="Arial"/>
        </w:rPr>
      </w:pPr>
      <w:r w:rsidRPr="00BF2AAF">
        <w:rPr>
          <w:rFonts w:cs="Arial"/>
        </w:rPr>
        <w:t>Diretor de Estratégia e Tecnologia</w:t>
      </w:r>
    </w:p>
    <w:p w14:paraId="3CBD9EE6" w14:textId="77777777" w:rsidR="009B11EE" w:rsidRPr="00BF2AAF" w:rsidRDefault="009B11EE" w:rsidP="009B11EE">
      <w:pPr>
        <w:pStyle w:val="05-Textonormal"/>
        <w:spacing w:before="0" w:after="0" w:line="240" w:lineRule="auto"/>
        <w:rPr>
          <w:rFonts w:cs="Arial"/>
        </w:rPr>
      </w:pPr>
    </w:p>
    <w:p w14:paraId="5185A004" w14:textId="77777777" w:rsidR="009B11EE" w:rsidRPr="00BF2AAF" w:rsidRDefault="009B11EE" w:rsidP="009B11EE">
      <w:pPr>
        <w:pStyle w:val="05-Textonormal"/>
        <w:spacing w:before="0" w:after="0" w:line="240" w:lineRule="auto"/>
        <w:rPr>
          <w:rFonts w:cs="Arial"/>
        </w:rPr>
      </w:pPr>
    </w:p>
    <w:p w14:paraId="0E5897B7" w14:textId="77777777" w:rsidR="009B11EE" w:rsidRPr="00BF2AAF" w:rsidRDefault="009B11EE" w:rsidP="009B11EE">
      <w:pPr>
        <w:pStyle w:val="05-Textonormal"/>
        <w:spacing w:before="0" w:after="0" w:line="240" w:lineRule="auto"/>
        <w:rPr>
          <w:rFonts w:cs="Arial"/>
        </w:rPr>
      </w:pPr>
    </w:p>
    <w:p w14:paraId="77C10E49" w14:textId="77777777" w:rsidR="009B11EE" w:rsidRPr="00BF2AAF" w:rsidRDefault="009B11EE" w:rsidP="009B11EE">
      <w:pPr>
        <w:pStyle w:val="05-Textonormal"/>
        <w:spacing w:before="0" w:after="0" w:line="240" w:lineRule="auto"/>
        <w:rPr>
          <w:rFonts w:cs="Arial"/>
          <w:snapToGrid w:val="0"/>
        </w:rPr>
      </w:pPr>
      <w:r w:rsidRPr="00BF2AAF">
        <w:rPr>
          <w:rFonts w:cs="Arial"/>
          <w:snapToGrid w:val="0"/>
        </w:rPr>
        <w:t>Marcelo Lopes Lourenço</w:t>
      </w:r>
    </w:p>
    <w:p w14:paraId="444DF94F" w14:textId="77777777" w:rsidR="009B11EE" w:rsidRPr="00BF2AAF" w:rsidRDefault="009B11EE" w:rsidP="009B11EE">
      <w:pPr>
        <w:pStyle w:val="05-Textonormal"/>
        <w:spacing w:before="0" w:after="0" w:line="240" w:lineRule="auto"/>
        <w:rPr>
          <w:rFonts w:cs="Arial"/>
          <w:snapToGrid w:val="0"/>
        </w:rPr>
      </w:pPr>
      <w:r w:rsidRPr="00BF2AAF">
        <w:rPr>
          <w:rFonts w:cs="Arial"/>
          <w:snapToGrid w:val="0"/>
        </w:rPr>
        <w:t>Diretor Comercial, Marketing e Clientes</w:t>
      </w:r>
    </w:p>
    <w:p w14:paraId="7E623006" w14:textId="77777777" w:rsidR="009B11EE" w:rsidRPr="00BF2AAF" w:rsidRDefault="009B11EE" w:rsidP="009B11EE">
      <w:pPr>
        <w:pStyle w:val="05-Textonormal"/>
        <w:spacing w:before="0" w:after="0" w:line="240" w:lineRule="auto"/>
        <w:rPr>
          <w:rFonts w:cs="Arial"/>
          <w:snapToGrid w:val="0"/>
        </w:rPr>
      </w:pPr>
    </w:p>
    <w:p w14:paraId="0AC2ADF4" w14:textId="77777777" w:rsidR="00AB09B4" w:rsidRPr="00BF2AAF" w:rsidRDefault="00AB09B4" w:rsidP="00AB09B4">
      <w:pPr>
        <w:rPr>
          <w:rFonts w:ascii="Arial" w:hAnsi="Arial" w:cs="Arial"/>
          <w:sz w:val="20"/>
          <w:szCs w:val="20"/>
          <w:lang w:eastAsia="pt-BR"/>
        </w:rPr>
      </w:pPr>
      <w:r w:rsidRPr="00BF2AAF">
        <w:rPr>
          <w:rFonts w:ascii="Arial" w:hAnsi="Arial" w:cs="Arial"/>
          <w:sz w:val="20"/>
          <w:szCs w:val="20"/>
          <w:lang w:eastAsia="pt-BR"/>
        </w:rPr>
        <w:br w:type="page"/>
      </w:r>
    </w:p>
    <w:p w14:paraId="7E5BE4A7" w14:textId="77777777" w:rsidR="00AF3607" w:rsidRPr="00BF2AAF" w:rsidRDefault="00AF3607" w:rsidP="00AF3607">
      <w:pPr>
        <w:pStyle w:val="02-TtulodeNota"/>
        <w:spacing w:before="0" w:after="200"/>
        <w:jc w:val="left"/>
        <w:outlineLvl w:val="9"/>
        <w:rPr>
          <w:rFonts w:cs="Arial"/>
          <w:color w:val="1F3864" w:themeColor="accent1" w:themeShade="80"/>
        </w:rPr>
      </w:pPr>
      <w:r w:rsidRPr="00BF2AAF">
        <w:rPr>
          <w:rFonts w:cs="Arial"/>
          <w:color w:val="1F3864" w:themeColor="accent1" w:themeShade="80"/>
        </w:rPr>
        <w:lastRenderedPageBreak/>
        <w:t>MEMBROS DA ADMINISTRAÇÃO</w:t>
      </w:r>
    </w:p>
    <w:bookmarkEnd w:id="133"/>
    <w:p w14:paraId="14804352"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DIRETOR-PRESIDENTE</w:t>
      </w:r>
    </w:p>
    <w:p w14:paraId="17A35039" w14:textId="643F69C0" w:rsidR="005F0AC9" w:rsidRPr="00BF2AAF" w:rsidRDefault="004A77AD"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Rafael Augusto Sperendio</w:t>
      </w:r>
    </w:p>
    <w:p w14:paraId="6F494D5B" w14:textId="77777777" w:rsidR="005F0AC9" w:rsidRPr="00BF2AAF" w:rsidRDefault="005F0AC9" w:rsidP="005F0AC9">
      <w:pPr>
        <w:keepNext/>
        <w:spacing w:line="240" w:lineRule="auto"/>
        <w:rPr>
          <w:rFonts w:ascii="Arial" w:eastAsia="Times New Roman" w:hAnsi="Arial" w:cs="Arial"/>
          <w:spacing w:val="-2"/>
          <w:sz w:val="18"/>
          <w:szCs w:val="18"/>
          <w:lang w:eastAsia="pt-BR"/>
        </w:rPr>
      </w:pPr>
    </w:p>
    <w:p w14:paraId="6A29942B"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DIRETORES</w:t>
      </w:r>
    </w:p>
    <w:p w14:paraId="5826160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Bruno Alves do Nascimento</w:t>
      </w:r>
    </w:p>
    <w:p w14:paraId="4828E828"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Marcelo Lopes Lourenço</w:t>
      </w:r>
    </w:p>
    <w:p w14:paraId="337D4AC0"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p>
    <w:p w14:paraId="68A97081"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DE ADMINISTRAÇÃO</w:t>
      </w:r>
    </w:p>
    <w:p w14:paraId="474DED03" w14:textId="0EEAFB86" w:rsidR="005F0AC9" w:rsidRPr="00BF2AAF" w:rsidRDefault="00A56A82" w:rsidP="005F0AC9">
      <w:pPr>
        <w:keepNext/>
        <w:spacing w:line="240" w:lineRule="auto"/>
        <w:rPr>
          <w:rFonts w:ascii="Arial" w:eastAsia="Times New Roman" w:hAnsi="Arial" w:cs="Arial"/>
          <w:snapToGrid w:val="0"/>
          <w:spacing w:val="-2"/>
          <w:sz w:val="18"/>
          <w:szCs w:val="18"/>
          <w:lang w:eastAsia="pt-BR"/>
        </w:rPr>
      </w:pPr>
      <w:proofErr w:type="spellStart"/>
      <w:r w:rsidRPr="00BF2AAF">
        <w:rPr>
          <w:rFonts w:ascii="Arial" w:eastAsia="Times New Roman" w:hAnsi="Arial" w:cs="Arial"/>
          <w:snapToGrid w:val="0"/>
          <w:spacing w:val="-2"/>
          <w:sz w:val="18"/>
          <w:szCs w:val="18"/>
          <w:lang w:eastAsia="pt-BR"/>
        </w:rPr>
        <w:t>Kamillo</w:t>
      </w:r>
      <w:proofErr w:type="spellEnd"/>
      <w:r w:rsidRPr="00BF2AAF">
        <w:rPr>
          <w:rFonts w:ascii="Arial" w:eastAsia="Times New Roman" w:hAnsi="Arial" w:cs="Arial"/>
          <w:snapToGrid w:val="0"/>
          <w:spacing w:val="-2"/>
          <w:sz w:val="18"/>
          <w:szCs w:val="18"/>
          <w:lang w:eastAsia="pt-BR"/>
        </w:rPr>
        <w:t xml:space="preserve"> </w:t>
      </w:r>
      <w:proofErr w:type="spellStart"/>
      <w:r w:rsidRPr="00BF2AAF">
        <w:rPr>
          <w:rFonts w:ascii="Arial" w:eastAsia="Times New Roman" w:hAnsi="Arial" w:cs="Arial"/>
          <w:snapToGrid w:val="0"/>
          <w:spacing w:val="-2"/>
          <w:sz w:val="18"/>
          <w:szCs w:val="18"/>
          <w:lang w:eastAsia="pt-BR"/>
        </w:rPr>
        <w:t>Tononi</w:t>
      </w:r>
      <w:proofErr w:type="spellEnd"/>
      <w:r w:rsidRPr="00BF2AAF">
        <w:rPr>
          <w:rFonts w:ascii="Arial" w:eastAsia="Times New Roman" w:hAnsi="Arial" w:cs="Arial"/>
          <w:snapToGrid w:val="0"/>
          <w:spacing w:val="-2"/>
          <w:sz w:val="18"/>
          <w:szCs w:val="18"/>
          <w:lang w:eastAsia="pt-BR"/>
        </w:rPr>
        <w:t xml:space="preserve"> Oliveira Silva</w:t>
      </w:r>
      <w:r w:rsidR="005F0AC9" w:rsidRPr="00BF2AAF">
        <w:rPr>
          <w:rFonts w:ascii="Arial" w:eastAsia="Times New Roman" w:hAnsi="Arial" w:cs="Arial"/>
          <w:snapToGrid w:val="0"/>
          <w:spacing w:val="-2"/>
          <w:sz w:val="18"/>
          <w:szCs w:val="18"/>
          <w:lang w:eastAsia="pt-BR"/>
        </w:rPr>
        <w:t xml:space="preserve"> (Presidente)</w:t>
      </w:r>
    </w:p>
    <w:p w14:paraId="138A785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Daniel Alves Maria</w:t>
      </w:r>
    </w:p>
    <w:p w14:paraId="42384D52"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Gilberto Lourenço da Aparecida</w:t>
      </w:r>
    </w:p>
    <w:p w14:paraId="04FB0BD9"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Guilherme Santos Mello</w:t>
      </w:r>
    </w:p>
    <w:p w14:paraId="2E023B21"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Marcos Rogério de Souza</w:t>
      </w:r>
    </w:p>
    <w:p w14:paraId="26A33CC7"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Maria Carolina Ferreira Lacerda</w:t>
      </w:r>
    </w:p>
    <w:p w14:paraId="6C5A2489" w14:textId="12E87269" w:rsidR="00D80FB9" w:rsidRPr="00BF2AAF" w:rsidRDefault="00C1241D"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w:t>
      </w:r>
      <w:r w:rsidR="00D80FB9" w:rsidRPr="00BF2AAF">
        <w:rPr>
          <w:rFonts w:ascii="Arial" w:eastAsia="Times New Roman" w:hAnsi="Arial" w:cs="Arial"/>
          <w:snapToGrid w:val="0"/>
          <w:spacing w:val="-2"/>
          <w:sz w:val="18"/>
          <w:szCs w:val="18"/>
          <w:lang w:eastAsia="pt-BR"/>
        </w:rPr>
        <w:t>afael Augusto Sperendio</w:t>
      </w:r>
    </w:p>
    <w:p w14:paraId="69BF027B"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p>
    <w:p w14:paraId="5FCF2703"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FISCAL</w:t>
      </w:r>
    </w:p>
    <w:p w14:paraId="2918815F"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Lucinéia Possar</w:t>
      </w:r>
    </w:p>
    <w:p w14:paraId="2C27E6D7"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r w:rsidRPr="00BF2AAF">
        <w:rPr>
          <w:rFonts w:ascii="Arial" w:eastAsia="Times New Roman" w:hAnsi="Arial" w:cs="Arial"/>
          <w:snapToGrid w:val="0"/>
          <w:spacing w:val="-2"/>
          <w:sz w:val="18"/>
          <w:szCs w:val="24"/>
          <w:lang w:eastAsia="pt-BR"/>
        </w:rPr>
        <w:t>Adriano Pereira de Paula</w:t>
      </w:r>
    </w:p>
    <w:p w14:paraId="11CF8AF8"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Francisco Olinto Velo Schmitt</w:t>
      </w:r>
    </w:p>
    <w:p w14:paraId="6212FCCC" w14:textId="77777777" w:rsidR="005F0AC9" w:rsidRPr="00BF2AAF" w:rsidRDefault="005F0AC9" w:rsidP="005F0AC9">
      <w:pPr>
        <w:keepNext/>
        <w:spacing w:line="240" w:lineRule="auto"/>
        <w:rPr>
          <w:rFonts w:ascii="Arial" w:eastAsia="Times New Roman" w:hAnsi="Arial" w:cs="Arial"/>
          <w:snapToGrid w:val="0"/>
          <w:spacing w:val="-2"/>
          <w:sz w:val="18"/>
          <w:szCs w:val="24"/>
          <w:lang w:eastAsia="pt-BR"/>
        </w:rPr>
      </w:pPr>
    </w:p>
    <w:p w14:paraId="0D78FA80"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COMITÊ DE AUDITORIA</w:t>
      </w:r>
    </w:p>
    <w:p w14:paraId="752EB28D" w14:textId="77777777" w:rsidR="005F0AC9" w:rsidRPr="00BF2AAF" w:rsidRDefault="005F0AC9" w:rsidP="005F0AC9">
      <w:pPr>
        <w:keepNext/>
        <w:spacing w:line="240" w:lineRule="auto"/>
        <w:rPr>
          <w:rFonts w:ascii="Arial" w:hAnsi="Arial" w:cs="Arial"/>
          <w:snapToGrid w:val="0"/>
          <w:sz w:val="18"/>
          <w:szCs w:val="18"/>
        </w:rPr>
      </w:pPr>
      <w:r w:rsidRPr="00BF2AAF">
        <w:rPr>
          <w:rFonts w:ascii="Arial" w:hAnsi="Arial" w:cs="Arial"/>
          <w:snapToGrid w:val="0"/>
          <w:sz w:val="18"/>
          <w:szCs w:val="18"/>
        </w:rPr>
        <w:t>Luiz Claudio Moraes</w:t>
      </w:r>
    </w:p>
    <w:p w14:paraId="1B84B1F4"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Artemio Bertholini</w:t>
      </w:r>
    </w:p>
    <w:p w14:paraId="4CAB9251"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Gilberto Lourenço da Aparecida</w:t>
      </w:r>
    </w:p>
    <w:p w14:paraId="6D18FB80"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Manoel Gimenes Ruy</w:t>
      </w:r>
    </w:p>
    <w:p w14:paraId="727541AD" w14:textId="77777777" w:rsidR="005F0AC9" w:rsidRPr="00BF2AAF" w:rsidRDefault="005F0AC9" w:rsidP="005F0AC9">
      <w:pPr>
        <w:keepNext/>
        <w:spacing w:line="240" w:lineRule="auto"/>
        <w:rPr>
          <w:rFonts w:ascii="Arial" w:hAnsi="Arial" w:cs="Arial"/>
          <w:sz w:val="18"/>
          <w:szCs w:val="18"/>
        </w:rPr>
      </w:pPr>
      <w:r w:rsidRPr="00BF2AAF">
        <w:rPr>
          <w:rFonts w:ascii="Arial" w:hAnsi="Arial" w:cs="Arial"/>
          <w:sz w:val="18"/>
          <w:szCs w:val="18"/>
        </w:rPr>
        <w:t>Roberto Lamb</w:t>
      </w:r>
    </w:p>
    <w:p w14:paraId="17658482"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p>
    <w:p w14:paraId="2C99300B" w14:textId="77777777" w:rsidR="005F0AC9" w:rsidRPr="00BF2AAF" w:rsidRDefault="005F0AC9" w:rsidP="005F0AC9">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CONTADOR</w:t>
      </w:r>
    </w:p>
    <w:p w14:paraId="0BD4CE0C"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Pedro Kiefer Braga</w:t>
      </w:r>
    </w:p>
    <w:p w14:paraId="7DF150BD" w14:textId="77777777" w:rsidR="005F0AC9" w:rsidRPr="00BF2AAF" w:rsidRDefault="005F0AC9" w:rsidP="005F0AC9">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CRC-DF 020.786/O-0</w:t>
      </w:r>
    </w:p>
    <w:p w14:paraId="265FDD6B" w14:textId="2DB34D36" w:rsidR="00AF3607" w:rsidRPr="00BF2AAF" w:rsidRDefault="005F0AC9" w:rsidP="00AF3607">
      <w:pPr>
        <w:pStyle w:val="05-Textonormal"/>
        <w:keepNext/>
        <w:spacing w:before="0" w:after="200" w:line="240" w:lineRule="auto"/>
        <w:jc w:val="left"/>
        <w:rPr>
          <w:rFonts w:cs="Arial"/>
          <w:sz w:val="20"/>
          <w:szCs w:val="20"/>
        </w:rPr>
      </w:pPr>
      <w:r w:rsidRPr="00BF2AAF">
        <w:rPr>
          <w:rFonts w:cs="Arial"/>
          <w:snapToGrid w:val="0"/>
        </w:rPr>
        <w:t>CPF 027.782.029-43</w:t>
      </w:r>
    </w:p>
    <w:sectPr w:rsidR="00AF3607" w:rsidRPr="00BF2AAF" w:rsidSect="009A10F0">
      <w:headerReference w:type="default" r:id="rId32"/>
      <w:footerReference w:type="default" r:id="rId33"/>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B46D0" w14:textId="77777777" w:rsidR="008F47C9" w:rsidRDefault="008F47C9" w:rsidP="00347240">
      <w:pPr>
        <w:spacing w:after="0" w:line="240" w:lineRule="auto"/>
      </w:pPr>
      <w:r>
        <w:separator/>
      </w:r>
    </w:p>
  </w:endnote>
  <w:endnote w:type="continuationSeparator" w:id="0">
    <w:p w14:paraId="33800E3E" w14:textId="77777777" w:rsidR="008F47C9" w:rsidRDefault="008F47C9" w:rsidP="00347240">
      <w:pPr>
        <w:spacing w:after="0" w:line="240" w:lineRule="auto"/>
      </w:pPr>
      <w:r>
        <w:continuationSeparator/>
      </w:r>
    </w:p>
  </w:endnote>
  <w:endnote w:type="continuationNotice" w:id="1">
    <w:p w14:paraId="258488CC" w14:textId="77777777" w:rsidR="008F47C9" w:rsidRDefault="008F4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564675"/>
      <w:docPartObj>
        <w:docPartGallery w:val="Page Numbers (Bottom of Page)"/>
        <w:docPartUnique/>
      </w:docPartObj>
    </w:sdtPr>
    <w:sdtEndPr/>
    <w:sdtContent>
      <w:p w14:paraId="29422474" w14:textId="04C23617" w:rsidR="008D7118" w:rsidRDefault="006A46FB">
        <w:pPr>
          <w:pStyle w:val="Rodap"/>
          <w:jc w:val="right"/>
        </w:pPr>
        <w:r>
          <w:fldChar w:fldCharType="begin"/>
        </w:r>
        <w:r>
          <w:instrText>PAGE   \* MERGEFORMAT</w:instrText>
        </w:r>
        <w:r>
          <w:fldChar w:fldCharType="separate"/>
        </w:r>
        <w:r w:rsidR="00B10F8D">
          <w:rPr>
            <w:noProof/>
          </w:rPr>
          <w:t>15</w:t>
        </w:r>
        <w:r>
          <w:fldChar w:fldCharType="end"/>
        </w:r>
      </w:p>
    </w:sdtContent>
  </w:sdt>
  <w:p w14:paraId="697D2C89" w14:textId="4B734886" w:rsidR="008D7118" w:rsidRDefault="008D7118" w:rsidP="008D7118">
    <w:pPr>
      <w:pStyle w:val="Rodap"/>
      <w:tabs>
        <w:tab w:val="clear" w:pos="4252"/>
        <w:tab w:val="clear" w:pos="8504"/>
        <w:tab w:val="left" w:pos="69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899C" w14:textId="77777777" w:rsidR="000A2028" w:rsidRPr="00EB5F44" w:rsidRDefault="000A2028" w:rsidP="00EB5F44">
    <w:pPr>
      <w:pStyle w:val="Rodap"/>
      <w:tabs>
        <w:tab w:val="clear" w:pos="4252"/>
        <w:tab w:val="clear" w:pos="8504"/>
        <w:tab w:val="right" w:pos="9638"/>
      </w:tabs>
      <w:rPr>
        <w:rFonts w:ascii="Verdana" w:hAnsi="Verdana"/>
        <w:sz w:val="16"/>
      </w:rPr>
    </w:pPr>
    <w:r w:rsidRPr="00EB5F44">
      <w:rPr>
        <w:rFonts w:ascii="Verdana" w:hAnsi="Verdana"/>
        <w:sz w:val="16"/>
      </w:rPr>
      <w:t xml:space="preserve">© 2020. Para mais informações, contate a Deloitte Touche </w:t>
    </w:r>
    <w:proofErr w:type="spellStart"/>
    <w:r w:rsidRPr="00EB5F44">
      <w:rPr>
        <w:rFonts w:ascii="Verdana" w:hAnsi="Verdana"/>
        <w:sz w:val="16"/>
      </w:rPr>
      <w:t>Tohmatsu</w:t>
    </w:r>
    <w:proofErr w:type="spellEnd"/>
    <w:r w:rsidRPr="00EB5F44">
      <w:rPr>
        <w:rFonts w:ascii="Verdana" w:hAnsi="Verdana"/>
        <w:sz w:val="16"/>
      </w:rPr>
      <w:t xml:space="preserve"> </w:t>
    </w:r>
    <w:proofErr w:type="spellStart"/>
    <w:r w:rsidRPr="00EB5F44">
      <w:rPr>
        <w:rFonts w:ascii="Verdana" w:hAnsi="Verdana"/>
        <w:sz w:val="16"/>
      </w:rPr>
      <w:t>Limited</w:t>
    </w:r>
    <w:proofErr w:type="spellEnd"/>
    <w:r w:rsidRPr="00EB5F44">
      <w:rPr>
        <w:rFonts w:ascii="Verdana" w:hAnsi="Verdana"/>
        <w:sz w:val="16"/>
      </w:rPr>
      <w:t>.</w:t>
    </w:r>
    <w:r w:rsidRPr="00EB5F44">
      <w:rPr>
        <w:rFonts w:ascii="Verdana" w:hAnsi="Verdana"/>
        <w:sz w:val="16"/>
      </w:rPr>
      <w:tab/>
    </w:r>
    <w:r w:rsidRPr="00EB5F44">
      <w:rPr>
        <w:rFonts w:ascii="Verdana" w:hAnsi="Verdana"/>
        <w:sz w:val="18"/>
      </w:rPr>
      <w:fldChar w:fldCharType="begin"/>
    </w:r>
    <w:r w:rsidRPr="00EB5F44">
      <w:rPr>
        <w:rFonts w:ascii="Verdana" w:hAnsi="Verdana"/>
        <w:sz w:val="18"/>
      </w:rPr>
      <w:instrText xml:space="preserve"> PAGE  \* Arabic  \* MERGEFORMAT </w:instrText>
    </w:r>
    <w:r w:rsidRPr="00EB5F44">
      <w:rPr>
        <w:rFonts w:ascii="Verdana" w:hAnsi="Verdana"/>
        <w:sz w:val="18"/>
      </w:rPr>
      <w:fldChar w:fldCharType="separate"/>
    </w:r>
    <w:r w:rsidRPr="00EB5F44">
      <w:rPr>
        <w:rFonts w:ascii="Verdana" w:hAnsi="Verdana"/>
        <w:noProof/>
        <w:sz w:val="18"/>
      </w:rPr>
      <w:t>4</w:t>
    </w:r>
    <w:r w:rsidRPr="00EB5F44">
      <w:rPr>
        <w:rFonts w:ascii="Verdana" w:hAnsi="Verdan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C794" w14:textId="77777777" w:rsidR="000A2028" w:rsidRPr="00EB5F44" w:rsidRDefault="000A2028" w:rsidP="00EB5F44">
    <w:pPr>
      <w:pStyle w:val="Rodap"/>
      <w:tabs>
        <w:tab w:val="clear" w:pos="4252"/>
        <w:tab w:val="clear" w:pos="8504"/>
        <w:tab w:val="right" w:pos="9638"/>
      </w:tabs>
      <w:rPr>
        <w:rFonts w:ascii="Verdana" w:hAnsi="Verdana"/>
        <w:sz w:val="16"/>
      </w:rPr>
    </w:pPr>
    <w:r w:rsidRPr="00EB5F44">
      <w:rPr>
        <w:rFonts w:ascii="Verdana" w:hAnsi="Verdana"/>
        <w:sz w:val="16"/>
      </w:rPr>
      <w:t>© 202</w:t>
    </w:r>
    <w:r>
      <w:rPr>
        <w:rFonts w:ascii="Verdana" w:hAnsi="Verdana"/>
        <w:sz w:val="16"/>
      </w:rPr>
      <w:t>1</w:t>
    </w:r>
    <w:r w:rsidRPr="00EB5F44">
      <w:rPr>
        <w:rFonts w:ascii="Verdana" w:hAnsi="Verdana"/>
        <w:sz w:val="16"/>
      </w:rPr>
      <w:t xml:space="preserve">. Para mais informações, contate a Deloitte Touche </w:t>
    </w:r>
    <w:proofErr w:type="spellStart"/>
    <w:r w:rsidRPr="00EB5F44">
      <w:rPr>
        <w:rFonts w:ascii="Verdana" w:hAnsi="Verdana"/>
        <w:sz w:val="16"/>
      </w:rPr>
      <w:t>Tohmatsu</w:t>
    </w:r>
    <w:proofErr w:type="spellEnd"/>
    <w:r w:rsidRPr="00EB5F44">
      <w:rPr>
        <w:rFonts w:ascii="Verdana" w:hAnsi="Verdana"/>
        <w:sz w:val="16"/>
      </w:rPr>
      <w:t xml:space="preserve"> </w:t>
    </w:r>
    <w:proofErr w:type="spellStart"/>
    <w:r w:rsidRPr="00EB5F44">
      <w:rPr>
        <w:rFonts w:ascii="Verdana" w:hAnsi="Verdana"/>
        <w:sz w:val="16"/>
      </w:rPr>
      <w:t>Limited</w:t>
    </w:r>
    <w:proofErr w:type="spellEnd"/>
    <w:r w:rsidRPr="00EB5F44">
      <w:rPr>
        <w:rFonts w:ascii="Verdana" w:hAnsi="Verdana"/>
        <w:sz w:val="16"/>
      </w:rPr>
      <w:t>.</w:t>
    </w:r>
    <w:r w:rsidRPr="00EB5F44">
      <w:rPr>
        <w:rFonts w:ascii="Verdana" w:hAnsi="Verdana"/>
        <w:sz w:val="16"/>
      </w:rPr>
      <w:tab/>
    </w:r>
    <w:r w:rsidRPr="00EB5F44">
      <w:rPr>
        <w:rFonts w:ascii="Verdana" w:hAnsi="Verdana"/>
        <w:sz w:val="18"/>
      </w:rPr>
      <w:fldChar w:fldCharType="begin"/>
    </w:r>
    <w:r w:rsidRPr="00EB5F44">
      <w:rPr>
        <w:rFonts w:ascii="Verdana" w:hAnsi="Verdana"/>
        <w:sz w:val="18"/>
      </w:rPr>
      <w:instrText xml:space="preserve"> PAGE  \* Arabic  \* MERGEFORMAT </w:instrText>
    </w:r>
    <w:r w:rsidRPr="00EB5F44">
      <w:rPr>
        <w:rFonts w:ascii="Verdana" w:hAnsi="Verdana"/>
        <w:sz w:val="18"/>
      </w:rPr>
      <w:fldChar w:fldCharType="separate"/>
    </w:r>
    <w:r w:rsidRPr="00680922">
      <w:rPr>
        <w:rFonts w:ascii="Verdana" w:hAnsi="Verdana"/>
        <w:noProof/>
        <w:sz w:val="18"/>
      </w:rPr>
      <w:t>5</w:t>
    </w:r>
    <w:r w:rsidRPr="00EB5F44">
      <w:rPr>
        <w:rFonts w:ascii="Verdana" w:hAnsi="Verdana"/>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6965" w14:textId="77777777" w:rsidR="000A2028" w:rsidRDefault="000A2028">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94ED" w14:textId="01C7D118" w:rsidR="000A2028" w:rsidRPr="00EB5F44" w:rsidRDefault="004F2674" w:rsidP="00EB5F44">
    <w:pPr>
      <w:pStyle w:val="Rodap"/>
      <w:tabs>
        <w:tab w:val="clear" w:pos="4252"/>
        <w:tab w:val="clear" w:pos="8504"/>
        <w:tab w:val="right" w:pos="9638"/>
      </w:tabs>
      <w:rPr>
        <w:rFonts w:ascii="Verdana" w:hAnsi="Verdana"/>
        <w:sz w:val="16"/>
      </w:rPr>
    </w:pPr>
    <w:r w:rsidRPr="004F2674">
      <w:rPr>
        <w:rFonts w:cstheme="minorHAnsi"/>
        <w:sz w:val="18"/>
      </w:rPr>
      <w:t>© 2024. Para mais informações, contate a Deloitte Global.</w:t>
    </w:r>
    <w:r w:rsidR="000A2028" w:rsidRPr="00EB5F44">
      <w:rPr>
        <w:rFonts w:ascii="Verdana" w:hAnsi="Verdana"/>
        <w:sz w:val="16"/>
      </w:rPr>
      <w:tab/>
    </w:r>
    <w:r w:rsidR="000A2028" w:rsidRPr="00EB5F44">
      <w:rPr>
        <w:rFonts w:ascii="Verdana" w:hAnsi="Verdana"/>
        <w:sz w:val="18"/>
      </w:rPr>
      <w:fldChar w:fldCharType="begin"/>
    </w:r>
    <w:r w:rsidR="000A2028" w:rsidRPr="00EB5F44">
      <w:rPr>
        <w:rFonts w:ascii="Verdana" w:hAnsi="Verdana"/>
        <w:sz w:val="18"/>
      </w:rPr>
      <w:instrText xml:space="preserve"> PAGE  \* Arabic  \* MERGEFORMAT </w:instrText>
    </w:r>
    <w:r w:rsidR="000A2028" w:rsidRPr="00EB5F44">
      <w:rPr>
        <w:rFonts w:ascii="Verdana" w:hAnsi="Verdana"/>
        <w:sz w:val="18"/>
      </w:rPr>
      <w:fldChar w:fldCharType="separate"/>
    </w:r>
    <w:r w:rsidR="000A2028" w:rsidRPr="00680922">
      <w:rPr>
        <w:rFonts w:ascii="Verdana" w:hAnsi="Verdana"/>
        <w:noProof/>
        <w:sz w:val="18"/>
      </w:rPr>
      <w:t>5</w:t>
    </w:r>
    <w:r w:rsidR="000A2028" w:rsidRPr="00EB5F44">
      <w:rPr>
        <w:rFonts w:ascii="Verdana" w:hAnsi="Verdana"/>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319BC" w14:textId="77777777" w:rsidR="000A2028" w:rsidRPr="00CD6A10" w:rsidRDefault="000A2028" w:rsidP="00CD6A10">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DA40" w14:textId="30047828" w:rsidR="00FF04C6" w:rsidRPr="00FF04C6" w:rsidRDefault="00FF04C6" w:rsidP="00FF04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153E7" w14:textId="77777777" w:rsidR="008F47C9" w:rsidRDefault="008F47C9" w:rsidP="00347240">
      <w:pPr>
        <w:spacing w:after="0" w:line="240" w:lineRule="auto"/>
      </w:pPr>
      <w:r>
        <w:separator/>
      </w:r>
    </w:p>
  </w:footnote>
  <w:footnote w:type="continuationSeparator" w:id="0">
    <w:p w14:paraId="3C95F41B" w14:textId="77777777" w:rsidR="008F47C9" w:rsidRDefault="008F47C9" w:rsidP="00347240">
      <w:pPr>
        <w:spacing w:after="0" w:line="240" w:lineRule="auto"/>
      </w:pPr>
      <w:r>
        <w:continuationSeparator/>
      </w:r>
    </w:p>
  </w:footnote>
  <w:footnote w:type="continuationNotice" w:id="1">
    <w:p w14:paraId="46A5C5C7" w14:textId="77777777" w:rsidR="008F47C9" w:rsidRDefault="008F47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7083" w14:textId="1D607E12" w:rsidR="00211B21" w:rsidRDefault="00211B21">
    <w:pPr>
      <w:pStyle w:val="Cabealho"/>
    </w:pPr>
    <w:r>
      <w:rPr>
        <w:noProof/>
      </w:rPr>
      <mc:AlternateContent>
        <mc:Choice Requires="wps">
          <w:drawing>
            <wp:anchor distT="0" distB="0" distL="114300" distR="114300" simplePos="0" relativeHeight="251680797" behindDoc="0" locked="0" layoutInCell="1" allowOverlap="1" wp14:anchorId="1C71FDE2" wp14:editId="6FE88C03">
              <wp:simplePos x="0" y="0"/>
              <wp:positionH relativeFrom="column">
                <wp:posOffset>-3888517</wp:posOffset>
              </wp:positionH>
              <wp:positionV relativeFrom="paragraph">
                <wp:posOffset>-5715</wp:posOffset>
              </wp:positionV>
              <wp:extent cx="10718800" cy="45085"/>
              <wp:effectExtent l="0" t="0" r="6350" b="0"/>
              <wp:wrapNone/>
              <wp:docPr id="2095631256" name="Retângulo 3"/>
              <wp:cNvGraphicFramePr/>
              <a:graphic xmlns:a="http://schemas.openxmlformats.org/drawingml/2006/main">
                <a:graphicData uri="http://schemas.microsoft.com/office/word/2010/wordprocessingShape">
                  <wps:wsp>
                    <wps:cNvSpPr/>
                    <wps:spPr>
                      <a:xfrm>
                        <a:off x="0" y="0"/>
                        <a:ext cx="10718800" cy="45085"/>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906A430" id="Retângulo 3" o:spid="_x0000_s1026" style="position:absolute;margin-left:-306.2pt;margin-top:-.45pt;width:844pt;height:3.55pt;z-index:2516807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" fillcolor="#f5e500" stroked="f" strokeweight="1pt"/>
          </w:pict>
        </mc:Fallback>
      </mc:AlternateContent>
    </w:r>
    <w:r>
      <w:rPr>
        <w:noProof/>
      </w:rPr>
      <mc:AlternateContent>
        <mc:Choice Requires="wps">
          <w:drawing>
            <wp:anchor distT="0" distB="0" distL="114300" distR="114300" simplePos="0" relativeHeight="251679773" behindDoc="0" locked="0" layoutInCell="1" allowOverlap="1" wp14:anchorId="64FBB914" wp14:editId="70319012">
              <wp:simplePos x="0" y="0"/>
              <wp:positionH relativeFrom="column">
                <wp:posOffset>-761654</wp:posOffset>
              </wp:positionH>
              <wp:positionV relativeFrom="paragraph">
                <wp:posOffset>-546323</wp:posOffset>
              </wp:positionV>
              <wp:extent cx="10674350" cy="533400"/>
              <wp:effectExtent l="0" t="0" r="0" b="0"/>
              <wp:wrapNone/>
              <wp:docPr id="1695871349" name="Retângulo 2"/>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9684CD" id="Retângulo 2" o:spid="_x0000_s1026" style="position:absolute;margin-left:-59.95pt;margin-top:-43pt;width:840.5pt;height:42pt;z-index:2516797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" fillcolor="#002d4b" stroked="f" strokeweight="1pt"/>
          </w:pict>
        </mc:Fallback>
      </mc:AlternateContent>
    </w:r>
    <w:r>
      <w:rPr>
        <w:noProof/>
      </w:rPr>
      <mc:AlternateContent>
        <mc:Choice Requires="wps">
          <w:drawing>
            <wp:anchor distT="0" distB="0" distL="114300" distR="114300" simplePos="0" relativeHeight="251681821" behindDoc="0" locked="0" layoutInCell="1" allowOverlap="1" wp14:anchorId="4E69E849" wp14:editId="3F3A656A">
              <wp:simplePos x="0" y="0"/>
              <wp:positionH relativeFrom="column">
                <wp:posOffset>1061208</wp:posOffset>
              </wp:positionH>
              <wp:positionV relativeFrom="paragraph">
                <wp:posOffset>-504759</wp:posOffset>
              </wp:positionV>
              <wp:extent cx="5682615" cy="457200"/>
              <wp:effectExtent l="0" t="0" r="0" b="0"/>
              <wp:wrapNone/>
              <wp:docPr id="295875059" name="Caixa de Texto 4"/>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0AF1E0EE" w14:textId="71B68E30" w:rsidR="00211B21" w:rsidRPr="00030AE6" w:rsidRDefault="00211B21" w:rsidP="00211B21">
                          <w:pPr>
                            <w:jc w:val="right"/>
                            <w:rPr>
                              <w:rFonts w:ascii="Arial" w:hAnsi="Arial" w:cs="Arial"/>
                              <w:color w:val="FFFFFF" w:themeColor="background1"/>
                              <w:sz w:val="20"/>
                              <w:szCs w:val="20"/>
                            </w:rPr>
                          </w:pPr>
                          <w:r>
                            <w:rPr>
                              <w:rFonts w:ascii="Arial" w:hAnsi="Arial" w:cs="Arial"/>
                              <w:color w:val="FFFFFF" w:themeColor="background1"/>
                              <w:sz w:val="20"/>
                              <w:szCs w:val="20"/>
                            </w:rPr>
                            <w:t>Relatório da Administração</w:t>
                          </w:r>
                          <w:r>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C4ECBDF" w14:textId="77777777" w:rsidR="00211B21" w:rsidRPr="00030AE6" w:rsidRDefault="00211B21" w:rsidP="00211B2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69E849" id="_x0000_t202" coordsize="21600,21600" o:spt="202" path="m,l,21600r21600,l21600,xe">
              <v:stroke joinstyle="miter"/>
              <v:path gradientshapeok="t" o:connecttype="rect"/>
            </v:shapetype>
            <v:shape id="Caixa de Texto 4" o:spid="_x0000_s1026" type="#_x0000_t202" style="position:absolute;margin-left:83.55pt;margin-top:-39.75pt;width:447.45pt;height:36pt;z-index:2516818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A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" filled="f" stroked="f" strokeweight=".5pt">
              <v:textbox>
                <w:txbxContent>
                  <w:p w14:paraId="0AF1E0EE" w14:textId="71B68E30" w:rsidR="00211B21" w:rsidRPr="00030AE6" w:rsidRDefault="00211B21" w:rsidP="00211B21">
                    <w:pPr>
                      <w:jc w:val="right"/>
                      <w:rPr>
                        <w:rFonts w:ascii="Arial" w:hAnsi="Arial" w:cs="Arial"/>
                        <w:color w:val="FFFFFF" w:themeColor="background1"/>
                        <w:sz w:val="20"/>
                        <w:szCs w:val="20"/>
                      </w:rPr>
                    </w:pPr>
                    <w:r>
                      <w:rPr>
                        <w:rFonts w:ascii="Arial" w:hAnsi="Arial" w:cs="Arial"/>
                        <w:color w:val="FFFFFF" w:themeColor="background1"/>
                        <w:sz w:val="20"/>
                        <w:szCs w:val="20"/>
                      </w:rPr>
                      <w:t>Relatório da Administração</w:t>
                    </w:r>
                    <w:r>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C4ECBDF" w14:textId="77777777" w:rsidR="00211B21" w:rsidRPr="00030AE6" w:rsidRDefault="00211B21" w:rsidP="00211B21">
                    <w:pPr>
                      <w:rPr>
                        <w:rFonts w:ascii="Arial" w:hAnsi="Arial" w:cs="Arial"/>
                        <w:sz w:val="20"/>
                        <w:szCs w:val="20"/>
                      </w:rPr>
                    </w:pPr>
                  </w:p>
                </w:txbxContent>
              </v:textbox>
            </v:shape>
          </w:pict>
        </mc:Fallback>
      </mc:AlternateContent>
    </w:r>
    <w:r>
      <w:rPr>
        <w:noProof/>
      </w:rPr>
      <w:drawing>
        <wp:anchor distT="0" distB="0" distL="114300" distR="114300" simplePos="0" relativeHeight="251682845" behindDoc="0" locked="0" layoutInCell="1" allowOverlap="1" wp14:anchorId="51252699" wp14:editId="3109E244">
          <wp:simplePos x="0" y="0"/>
          <wp:positionH relativeFrom="column">
            <wp:posOffset>-435083</wp:posOffset>
          </wp:positionH>
          <wp:positionV relativeFrom="paragraph">
            <wp:posOffset>-368193</wp:posOffset>
          </wp:positionV>
          <wp:extent cx="942975" cy="193040"/>
          <wp:effectExtent l="0" t="0" r="9525" b="0"/>
          <wp:wrapNone/>
          <wp:docPr id="105500839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08396" name="Imagem 105500839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B79A" w14:textId="7C515C54" w:rsidR="00211B21" w:rsidRPr="00147488" w:rsidRDefault="00211B21" w:rsidP="006F192E">
    <w:pPr>
      <w:pStyle w:val="Cabealho"/>
      <w:tabs>
        <w:tab w:val="clear" w:pos="4252"/>
        <w:tab w:val="clear" w:pos="8504"/>
        <w:tab w:val="left" w:pos="5625"/>
      </w:tabs>
    </w:pPr>
    <w:r>
      <w:rPr>
        <w:noProof/>
      </w:rPr>
      <mc:AlternateContent>
        <mc:Choice Requires="wpg">
          <w:drawing>
            <wp:anchor distT="0" distB="0" distL="114300" distR="114300" simplePos="0" relativeHeight="251676701" behindDoc="0" locked="0" layoutInCell="1" allowOverlap="1" wp14:anchorId="58500B1C" wp14:editId="50A50109">
              <wp:simplePos x="0" y="0"/>
              <wp:positionH relativeFrom="column">
                <wp:posOffset>-3884864</wp:posOffset>
              </wp:positionH>
              <wp:positionV relativeFrom="paragraph">
                <wp:posOffset>-546323</wp:posOffset>
              </wp:positionV>
              <wp:extent cx="13839124" cy="586047"/>
              <wp:effectExtent l="0" t="0" r="0" b="5080"/>
              <wp:wrapNone/>
              <wp:docPr id="1141667965" name="Agrupar 1"/>
              <wp:cNvGraphicFramePr/>
              <a:graphic xmlns:a="http://schemas.openxmlformats.org/drawingml/2006/main">
                <a:graphicData uri="http://schemas.microsoft.com/office/word/2010/wordprocessingGroup">
                  <wpg:wgp>
                    <wpg:cNvGrpSpPr/>
                    <wpg:grpSpPr>
                      <a:xfrm>
                        <a:off x="0" y="0"/>
                        <a:ext cx="13839124" cy="586047"/>
                        <a:chOff x="0" y="0"/>
                        <a:chExt cx="13839124" cy="586047"/>
                      </a:xfrm>
                    </wpg:grpSpPr>
                    <wps:wsp>
                      <wps:cNvPr id="403631928" name="Retângulo 403631928"/>
                      <wps:cNvSpPr/>
                      <wps:spPr>
                        <a:xfrm>
                          <a:off x="3164774"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4147229" name="Retângulo 764147229"/>
                      <wps:cNvSpPr/>
                      <wps:spPr>
                        <a:xfrm>
                          <a:off x="0" y="540328"/>
                          <a:ext cx="10718800"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wps:wsp>
                      <wps:cNvPr id="1831878476" name="Caixa de Texto 1831878476"/>
                      <wps:cNvSpPr txBox="1"/>
                      <wps:spPr>
                        <a:xfrm>
                          <a:off x="4987636" y="41564"/>
                          <a:ext cx="5682615" cy="457200"/>
                        </a:xfrm>
                        <a:prstGeom prst="rect">
                          <a:avLst/>
                        </a:prstGeom>
                        <a:noFill/>
                        <a:ln w="6350">
                          <a:noFill/>
                        </a:ln>
                      </wps:spPr>
                      <wps:txbx>
                        <w:txbxContent>
                          <w:p w14:paraId="73E85242" w14:textId="70919202" w:rsidR="00211B21" w:rsidRPr="00030AE6" w:rsidRDefault="00211B21" w:rsidP="000148A5">
                            <w:pPr>
                              <w:jc w:val="right"/>
                              <w:rPr>
                                <w:rFonts w:ascii="Arial" w:hAnsi="Arial" w:cs="Arial"/>
                                <w:color w:val="FFFFFF" w:themeColor="background1"/>
                                <w:sz w:val="20"/>
                                <w:szCs w:val="20"/>
                              </w:rPr>
                            </w:pPr>
                            <w:r>
                              <w:rPr>
                                <w:rFonts w:ascii="Arial" w:hAnsi="Arial" w:cs="Arial"/>
                                <w:color w:val="FFFFFF" w:themeColor="background1"/>
                                <w:sz w:val="20"/>
                                <w:szCs w:val="20"/>
                              </w:rPr>
                              <w:t xml:space="preserve">Relatório da Administração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2A8953B" w14:textId="77777777" w:rsidR="00211B21" w:rsidRPr="00030AE6" w:rsidRDefault="00211B21"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78571217" name="Imagem 187857121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491345" y="178130"/>
                          <a:ext cx="942975" cy="193040"/>
                        </a:xfrm>
                        <a:prstGeom prst="rect">
                          <a:avLst/>
                        </a:prstGeom>
                      </pic:spPr>
                    </pic:pic>
                  </wpg:wgp>
                </a:graphicData>
              </a:graphic>
            </wp:anchor>
          </w:drawing>
        </mc:Choice>
        <mc:Fallback>
          <w:pict>
            <v:group w14:anchorId="58500B1C" id="Agrupar 1" o:spid="_x0000_s1027" style="position:absolute;margin-left:-305.9pt;margin-top:-43pt;width:1089.7pt;height:46.15pt;z-index:251676701" coordsize="138391,5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Yooor/HM/a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eDP8AkT9J/wCwbB/6LWvAa9+8Gf8AIn6T&#10;/wBg2D/0Wtf0h9HD/kdY7/r3H/0o+X4o/wB3p+r/ACPAaKKK/m8+o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9+8Gf8AIn6T/wBg2D/0WteA1794M/5E/Sf+wbB/&#10;6LWv6Q+jh/yOsd/17j/6UfL8Uf7vT9X+R4DRRRX83n1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">
              <v:rect id="Retângulo 403631928" o:spid="_x0000_s1028" style="position:absolute;left:31647;width:1067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" fillcolor="#002d4b" stroked="f" strokeweight="1pt"/>
              <v:rect id="Retângulo 764147229" o:spid="_x0000_s1029" style="position:absolute;top:5403;width:10718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" fillcolor="#f5e500" stroked="f" strokeweight="1pt"/>
              <v:shapetype id="_x0000_t202" coordsize="21600,21600" o:spt="202" path="m,l,21600r21600,l21600,xe">
                <v:stroke joinstyle="miter"/>
                <v:path gradientshapeok="t" o:connecttype="rect"/>
              </v:shapetype>
              <v:shape id="Caixa de Texto 1831878476" o:spid="_x0000_s1030" type="#_x0000_t202" style="position:absolute;left:49876;top:415;width:568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" filled="f" stroked="f" strokeweight=".5pt">
                <v:textbox>
                  <w:txbxContent>
                    <w:p w14:paraId="73E85242" w14:textId="70919202" w:rsidR="00211B21" w:rsidRPr="00030AE6" w:rsidRDefault="00211B21" w:rsidP="000148A5">
                      <w:pPr>
                        <w:jc w:val="right"/>
                        <w:rPr>
                          <w:rFonts w:ascii="Arial" w:hAnsi="Arial" w:cs="Arial"/>
                          <w:color w:val="FFFFFF" w:themeColor="background1"/>
                          <w:sz w:val="20"/>
                          <w:szCs w:val="20"/>
                        </w:rPr>
                      </w:pPr>
                      <w:r>
                        <w:rPr>
                          <w:rFonts w:ascii="Arial" w:hAnsi="Arial" w:cs="Arial"/>
                          <w:color w:val="FFFFFF" w:themeColor="background1"/>
                          <w:sz w:val="20"/>
                          <w:szCs w:val="20"/>
                        </w:rPr>
                        <w:t xml:space="preserve">Relatório da Administração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2A8953B" w14:textId="77777777" w:rsidR="00211B21" w:rsidRPr="00030AE6" w:rsidRDefault="00211B21" w:rsidP="000148A5">
                      <w:pPr>
                        <w:rPr>
                          <w:rFonts w:ascii="Arial" w:hAnsi="Arial" w:cs="Arial"/>
                          <w:sz w:val="20"/>
                          <w:szCs w:val="2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878571217" o:spid="_x0000_s1031" type="#_x0000_t75" style="position:absolute;left:34913;top:1781;width:9430;height:1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">
                <v:imagedata r:id="rId2" o:title=""/>
              </v:shape>
            </v:group>
          </w:pict>
        </mc:Fallback>
      </mc:AlternateContent>
    </w:r>
  </w:p>
  <w:p w14:paraId="0D9D4725" w14:textId="77777777" w:rsidR="00211B21" w:rsidRDefault="00211B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3A19D" w14:textId="77777777" w:rsidR="00974184" w:rsidRDefault="00D8099E">
    <w:pPr>
      <w:pStyle w:val="Cabealho"/>
    </w:pPr>
    <w:r w:rsidRPr="0095120B">
      <w:rPr>
        <w:noProof/>
        <w:lang w:eastAsia="pt-BR"/>
      </w:rPr>
      <mc:AlternateContent>
        <mc:Choice Requires="wps">
          <w:drawing>
            <wp:anchor distT="0" distB="0" distL="114300" distR="114300" simplePos="0" relativeHeight="251653135" behindDoc="0" locked="0" layoutInCell="1" allowOverlap="1" wp14:anchorId="79FBD661" wp14:editId="632A882B">
              <wp:simplePos x="0" y="0"/>
              <wp:positionH relativeFrom="column">
                <wp:posOffset>882382</wp:posOffset>
              </wp:positionH>
              <wp:positionV relativeFrom="paragraph">
                <wp:posOffset>-438785</wp:posOffset>
              </wp:positionV>
              <wp:extent cx="5822315" cy="457200"/>
              <wp:effectExtent l="0" t="0" r="0" b="0"/>
              <wp:wrapNone/>
              <wp:docPr id="107949971" name="Caixa de Texto 10794997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E021786" w14:textId="6F7E401A" w:rsidR="00D8099E" w:rsidRPr="00030AE6" w:rsidRDefault="00D8099E"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D8099E" w:rsidRPr="00030AE6" w:rsidRDefault="00D8099E"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BD661" id="_x0000_t202" coordsize="21600,21600" o:spt="202" path="m,l,21600r21600,l21600,xe">
              <v:stroke joinstyle="miter"/>
              <v:path gradientshapeok="t" o:connecttype="rect"/>
            </v:shapetype>
            <v:shape id="Caixa de Texto 107949971" o:spid="_x0000_s1032" type="#_x0000_t202" style="position:absolute;margin-left:69.5pt;margin-top:-34.55pt;width:458.45pt;height:36pt;z-index:251653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WXGQIAADM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" filled="f" stroked="f" strokeweight=".5pt">
              <v:textbox>
                <w:txbxContent>
                  <w:p w14:paraId="6E021786" w14:textId="6F7E401A" w:rsidR="00D8099E" w:rsidRPr="00030AE6" w:rsidRDefault="00D8099E"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D8099E" w:rsidRPr="00030AE6" w:rsidRDefault="00D8099E"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3133" behindDoc="1" locked="0" layoutInCell="1" allowOverlap="1" wp14:anchorId="6602C4D5" wp14:editId="67BED086">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81974813" name="Retângulo 78197481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22B74" id="Retângulo 781974813" o:spid="_x0000_s1026" style="position:absolute;margin-left:1pt;margin-top:-42.5pt;width:871.05pt;height:46.75pt;z-index:-2516633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3134" behindDoc="0" locked="0" layoutInCell="1" allowOverlap="1" wp14:anchorId="7EF24573" wp14:editId="1E52A256">
              <wp:simplePos x="0" y="0"/>
              <wp:positionH relativeFrom="page">
                <wp:posOffset>-152400</wp:posOffset>
              </wp:positionH>
              <wp:positionV relativeFrom="paragraph">
                <wp:posOffset>46050</wp:posOffset>
              </wp:positionV>
              <wp:extent cx="11159490" cy="45085"/>
              <wp:effectExtent l="0" t="0" r="3810" b="0"/>
              <wp:wrapNone/>
              <wp:docPr id="1485778946" name="Retângulo 148577894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C69EAFE" id="Retângulo 1485778946" o:spid="_x0000_s1026" style="position:absolute;margin-left:-12pt;margin-top:3.65pt;width:878.7pt;height:3.55pt;z-index:2516531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3144" behindDoc="0" locked="0" layoutInCell="1" allowOverlap="1" wp14:anchorId="78385269" wp14:editId="193003D3">
          <wp:simplePos x="0" y="0"/>
          <wp:positionH relativeFrom="margin">
            <wp:posOffset>-465455</wp:posOffset>
          </wp:positionH>
          <wp:positionV relativeFrom="paragraph">
            <wp:posOffset>-317830</wp:posOffset>
          </wp:positionV>
          <wp:extent cx="942975" cy="193040"/>
          <wp:effectExtent l="0" t="0" r="9525" b="0"/>
          <wp:wrapNone/>
          <wp:docPr id="1769585235" name="Imagem 176958523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C239" w14:textId="54116284" w:rsidR="00834441" w:rsidRDefault="00144525">
    <w:pPr>
      <w:pStyle w:val="Cabealho"/>
    </w:pPr>
    <w:r w:rsidRPr="0095120B">
      <w:rPr>
        <w:noProof/>
        <w:lang w:eastAsia="pt-BR"/>
      </w:rPr>
      <mc:AlternateContent>
        <mc:Choice Requires="wps">
          <w:drawing>
            <wp:anchor distT="0" distB="0" distL="114300" distR="114300" simplePos="0" relativeHeight="251653138" behindDoc="0" locked="0" layoutInCell="1" allowOverlap="1" wp14:anchorId="539DBFE6" wp14:editId="7E073ECE">
              <wp:simplePos x="0" y="0"/>
              <wp:positionH relativeFrom="column">
                <wp:posOffset>4211862</wp:posOffset>
              </wp:positionH>
              <wp:positionV relativeFrom="paragraph">
                <wp:posOffset>-449887</wp:posOffset>
              </wp:positionV>
              <wp:extent cx="5822315" cy="457200"/>
              <wp:effectExtent l="0" t="0" r="0" b="0"/>
              <wp:wrapNone/>
              <wp:docPr id="106591407" name="Caixa de Texto 106591407"/>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CD4E7C0" w14:textId="596E2160" w:rsidR="00834441" w:rsidRPr="00030AE6" w:rsidRDefault="00834441"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834441" w:rsidRPr="00030AE6" w:rsidRDefault="00834441"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DBFE6" id="_x0000_t202" coordsize="21600,21600" o:spt="202" path="m,l,21600r21600,l21600,xe">
              <v:stroke joinstyle="miter"/>
              <v:path gradientshapeok="t" o:connecttype="rect"/>
            </v:shapetype>
            <v:shape id="Caixa de Texto 106591407" o:spid="_x0000_s1033" type="#_x0000_t202" style="position:absolute;margin-left:331.65pt;margin-top:-35.4pt;width:458.45pt;height:36pt;z-index:251653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QzGQIAADM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" filled="f" stroked="f" strokeweight=".5pt">
              <v:textbox>
                <w:txbxContent>
                  <w:p w14:paraId="6CD4E7C0" w14:textId="596E2160" w:rsidR="00834441" w:rsidRPr="00030AE6" w:rsidRDefault="00834441"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834441" w:rsidRPr="00030AE6" w:rsidRDefault="00834441" w:rsidP="003D6C77">
                    <w:pPr>
                      <w:rPr>
                        <w:rFonts w:ascii="Arial" w:hAnsi="Arial" w:cs="Arial"/>
                        <w:sz w:val="20"/>
                        <w:szCs w:val="20"/>
                      </w:rPr>
                    </w:pPr>
                  </w:p>
                </w:txbxContent>
              </v:textbox>
            </v:shape>
          </w:pict>
        </mc:Fallback>
      </mc:AlternateContent>
    </w:r>
    <w:r w:rsidR="00834441" w:rsidRPr="0069353A">
      <w:rPr>
        <w:noProof/>
        <w:sz w:val="20"/>
        <w:szCs w:val="20"/>
        <w:lang w:eastAsia="pt-BR"/>
      </w:rPr>
      <mc:AlternateContent>
        <mc:Choice Requires="wps">
          <w:drawing>
            <wp:anchor distT="0" distB="0" distL="114300" distR="114300" simplePos="0" relativeHeight="251653136" behindDoc="1" locked="0" layoutInCell="1" allowOverlap="1" wp14:anchorId="220A7784" wp14:editId="71B6CC09">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606007433" name="Retângulo 160600743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DFB9E" id="Retângulo 1606007433" o:spid="_x0000_s1026" style="position:absolute;margin-left:1pt;margin-top:-42.5pt;width:871.05pt;height:46.75pt;z-index:-25166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00834441"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3137" behindDoc="0" locked="0" layoutInCell="1" allowOverlap="1" wp14:anchorId="09493D14" wp14:editId="0CBE5D20">
              <wp:simplePos x="0" y="0"/>
              <wp:positionH relativeFrom="page">
                <wp:posOffset>-152400</wp:posOffset>
              </wp:positionH>
              <wp:positionV relativeFrom="paragraph">
                <wp:posOffset>46050</wp:posOffset>
              </wp:positionV>
              <wp:extent cx="11159490" cy="45085"/>
              <wp:effectExtent l="0" t="0" r="3810" b="0"/>
              <wp:wrapNone/>
              <wp:docPr id="711418417" name="Retângulo 711418417"/>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0A9F468" id="Retângulo 711418417" o:spid="_x0000_s1026" style="position:absolute;margin-left:-12pt;margin-top:3.65pt;width:878.7pt;height:3.55pt;z-index:2516531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00834441" w:rsidRPr="0095120B">
      <w:rPr>
        <w:noProof/>
        <w:lang w:eastAsia="pt-BR"/>
      </w:rPr>
      <w:drawing>
        <wp:anchor distT="0" distB="0" distL="114300" distR="114300" simplePos="0" relativeHeight="251653145" behindDoc="0" locked="0" layoutInCell="1" allowOverlap="1" wp14:anchorId="25A484BF" wp14:editId="620F6EF9">
          <wp:simplePos x="0" y="0"/>
          <wp:positionH relativeFrom="margin">
            <wp:posOffset>-465455</wp:posOffset>
          </wp:positionH>
          <wp:positionV relativeFrom="paragraph">
            <wp:posOffset>-317830</wp:posOffset>
          </wp:positionV>
          <wp:extent cx="942975" cy="193040"/>
          <wp:effectExtent l="0" t="0" r="9525" b="0"/>
          <wp:wrapNone/>
          <wp:docPr id="1695652613" name="Imagem 169565261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C05C" w14:textId="77777777" w:rsidR="00144525" w:rsidRDefault="00144525">
    <w:pPr>
      <w:pStyle w:val="Cabealho"/>
    </w:pPr>
    <w:r w:rsidRPr="0095120B">
      <w:rPr>
        <w:noProof/>
        <w:lang w:eastAsia="pt-BR"/>
      </w:rPr>
      <mc:AlternateContent>
        <mc:Choice Requires="wps">
          <w:drawing>
            <wp:anchor distT="0" distB="0" distL="114300" distR="114300" simplePos="0" relativeHeight="251653141" behindDoc="0" locked="0" layoutInCell="1" allowOverlap="1" wp14:anchorId="50E24297" wp14:editId="0922DAC9">
              <wp:simplePos x="0" y="0"/>
              <wp:positionH relativeFrom="column">
                <wp:posOffset>898081</wp:posOffset>
              </wp:positionH>
              <wp:positionV relativeFrom="paragraph">
                <wp:posOffset>-467381</wp:posOffset>
              </wp:positionV>
              <wp:extent cx="5822315" cy="457200"/>
              <wp:effectExtent l="0" t="0" r="0" b="0"/>
              <wp:wrapNone/>
              <wp:docPr id="565437561" name="Caixa de Texto 56543756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7B841C80" w14:textId="07073716" w:rsidR="00144525" w:rsidRPr="00030AE6" w:rsidRDefault="0014452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6465ED4" w14:textId="77777777" w:rsidR="00144525" w:rsidRPr="00030AE6" w:rsidRDefault="00144525"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24297" id="_x0000_t202" coordsize="21600,21600" o:spt="202" path="m,l,21600r21600,l21600,xe">
              <v:stroke joinstyle="miter"/>
              <v:path gradientshapeok="t" o:connecttype="rect"/>
            </v:shapetype>
            <v:shape id="Caixa de Texto 565437561" o:spid="_x0000_s1034" type="#_x0000_t202" style="position:absolute;margin-left:70.7pt;margin-top:-36.8pt;width:458.45pt;height:36pt;z-index:251653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" filled="f" stroked="f" strokeweight=".5pt">
              <v:textbox>
                <w:txbxContent>
                  <w:p w14:paraId="7B841C80" w14:textId="07073716" w:rsidR="00144525" w:rsidRPr="00030AE6" w:rsidRDefault="0014452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6465ED4" w14:textId="77777777" w:rsidR="00144525" w:rsidRPr="00030AE6" w:rsidRDefault="00144525"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3139" behindDoc="1" locked="0" layoutInCell="1" allowOverlap="1" wp14:anchorId="08ED9B27" wp14:editId="77016F27">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21979262" name="Retângulo 721979262"/>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6ABAD" id="Retângulo 721979262" o:spid="_x0000_s1026" style="position:absolute;margin-left:1pt;margin-top:-42.5pt;width:871.05pt;height:46.75pt;z-index:-2516633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3140" behindDoc="0" locked="0" layoutInCell="1" allowOverlap="1" wp14:anchorId="47088084" wp14:editId="0D121100">
              <wp:simplePos x="0" y="0"/>
              <wp:positionH relativeFrom="page">
                <wp:posOffset>-152400</wp:posOffset>
              </wp:positionH>
              <wp:positionV relativeFrom="paragraph">
                <wp:posOffset>46050</wp:posOffset>
              </wp:positionV>
              <wp:extent cx="11159490" cy="45085"/>
              <wp:effectExtent l="0" t="0" r="3810" b="0"/>
              <wp:wrapNone/>
              <wp:docPr id="1220972803" name="Retângulo 1220972803"/>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9227D85" id="Retângulo 1220972803" o:spid="_x0000_s1026" style="position:absolute;margin-left:-12pt;margin-top:3.65pt;width:878.7pt;height:3.55pt;z-index:2516531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3146" behindDoc="0" locked="0" layoutInCell="1" allowOverlap="1" wp14:anchorId="590CE672" wp14:editId="05211E94">
          <wp:simplePos x="0" y="0"/>
          <wp:positionH relativeFrom="margin">
            <wp:posOffset>-465455</wp:posOffset>
          </wp:positionH>
          <wp:positionV relativeFrom="paragraph">
            <wp:posOffset>-317830</wp:posOffset>
          </wp:positionV>
          <wp:extent cx="942975" cy="193040"/>
          <wp:effectExtent l="0" t="0" r="9525" b="0"/>
          <wp:wrapNone/>
          <wp:docPr id="497543804" name="Imagem 49754380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5D59" w14:textId="77777777" w:rsidR="00325D19" w:rsidRPr="00147488" w:rsidRDefault="00325D1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3128" behindDoc="0" locked="0" layoutInCell="1" allowOverlap="1" wp14:anchorId="640E1FC2" wp14:editId="36409C74">
              <wp:simplePos x="0" y="0"/>
              <wp:positionH relativeFrom="page">
                <wp:posOffset>3005923</wp:posOffset>
              </wp:positionH>
              <wp:positionV relativeFrom="paragraph">
                <wp:posOffset>-495269</wp:posOffset>
              </wp:positionV>
              <wp:extent cx="4444365" cy="457200"/>
              <wp:effectExtent l="0" t="0" r="0" b="0"/>
              <wp:wrapNone/>
              <wp:docPr id="260757269" name="Caixa de Texto 260757269"/>
              <wp:cNvGraphicFramePr/>
              <a:graphic xmlns:a="http://schemas.openxmlformats.org/drawingml/2006/main">
                <a:graphicData uri="http://schemas.microsoft.com/office/word/2010/wordprocessingShape">
                  <wps:wsp>
                    <wps:cNvSpPr txBox="1"/>
                    <wps:spPr>
                      <a:xfrm>
                        <a:off x="0" y="0"/>
                        <a:ext cx="4444365" cy="457200"/>
                      </a:xfrm>
                      <a:prstGeom prst="rect">
                        <a:avLst/>
                      </a:prstGeom>
                      <a:noFill/>
                      <a:ln w="6350">
                        <a:noFill/>
                      </a:ln>
                    </wps:spPr>
                    <wps:txbx>
                      <w:txbxContent>
                        <w:p w14:paraId="5BF55BEC" w14:textId="63852C74" w:rsidR="00325D19" w:rsidRPr="00030AE6" w:rsidRDefault="00E16F49" w:rsidP="00D80D02">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sidR="009E7255">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1FC2" id="_x0000_t202" coordsize="21600,21600" o:spt="202" path="m,l,21600r21600,l21600,xe">
              <v:stroke joinstyle="miter"/>
              <v:path gradientshapeok="t" o:connecttype="rect"/>
            </v:shapetype>
            <v:shape id="Caixa de Texto 260757269" o:spid="_x0000_s1035" type="#_x0000_t202" style="position:absolute;margin-left:236.7pt;margin-top:-39pt;width:349.95pt;height:36pt;z-index:251653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" filled="f" stroked="f" strokeweight=".5pt">
              <v:textbox>
                <w:txbxContent>
                  <w:p w14:paraId="5BF55BEC" w14:textId="63852C74" w:rsidR="00325D19" w:rsidRPr="00030AE6" w:rsidRDefault="00E16F49" w:rsidP="00D80D02">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w:t>
                    </w:r>
                    <w:r w:rsidR="004B4358">
                      <w:rPr>
                        <w:rFonts w:ascii="Arial" w:hAnsi="Arial" w:cs="Arial"/>
                        <w:color w:val="FFFFFF" w:themeColor="background1"/>
                        <w:sz w:val="20"/>
                        <w:szCs w:val="20"/>
                      </w:rPr>
                      <w:t xml:space="preserve">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sidR="009E7255">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w10:wrap anchorx="page"/>
            </v:shape>
          </w:pict>
        </mc:Fallback>
      </mc:AlternateContent>
    </w:r>
    <w:r w:rsidRPr="0069353A">
      <w:rPr>
        <w:noProof/>
        <w:sz w:val="20"/>
        <w:szCs w:val="20"/>
        <w:lang w:eastAsia="pt-BR"/>
      </w:rPr>
      <mc:AlternateContent>
        <mc:Choice Requires="wps">
          <w:drawing>
            <wp:anchor distT="0" distB="0" distL="114300" distR="114300" simplePos="0" relativeHeight="251653126" behindDoc="1" locked="0" layoutInCell="1" allowOverlap="1" wp14:anchorId="514371DA" wp14:editId="45067DFA">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1095525440" name="Retângulo 1095525440"/>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5A01F" id="Retângulo 1095525440" o:spid="_x0000_s1026" style="position:absolute;margin-left:0;margin-top:-42.9pt;width:840.3pt;height:43.2pt;z-index:-25166335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3127" behindDoc="0" locked="0" layoutInCell="1" allowOverlap="1" wp14:anchorId="26A7530F" wp14:editId="251BCAD2">
              <wp:simplePos x="0" y="0"/>
              <wp:positionH relativeFrom="page">
                <wp:posOffset>-29261</wp:posOffset>
              </wp:positionH>
              <wp:positionV relativeFrom="paragraph">
                <wp:posOffset>-6375</wp:posOffset>
              </wp:positionV>
              <wp:extent cx="10702138" cy="45719"/>
              <wp:effectExtent l="0" t="0" r="4445" b="0"/>
              <wp:wrapNone/>
              <wp:docPr id="1421902210" name="Retângulo 1421902210"/>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CDF157E" id="Retângulo 1421902210" o:spid="_x0000_s1026" style="position:absolute;margin-left:-2.3pt;margin-top:-.5pt;width:842.7pt;height:3.6pt;z-index:2516531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3147" behindDoc="0" locked="0" layoutInCell="1" allowOverlap="1" wp14:anchorId="7B0B32E6" wp14:editId="629EB841">
          <wp:simplePos x="0" y="0"/>
          <wp:positionH relativeFrom="margin">
            <wp:posOffset>-396240</wp:posOffset>
          </wp:positionH>
          <wp:positionV relativeFrom="paragraph">
            <wp:posOffset>-368935</wp:posOffset>
          </wp:positionV>
          <wp:extent cx="942975" cy="193673"/>
          <wp:effectExtent l="0" t="0" r="0" b="0"/>
          <wp:wrapNone/>
          <wp:docPr id="1783277757" name="Imagem 178327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2E59" w14:textId="67AD0712" w:rsidR="000A2028" w:rsidRDefault="000A2028" w:rsidP="00EB5F44">
    <w:pPr>
      <w:tabs>
        <w:tab w:val="right" w:pos="9638"/>
      </w:tabs>
      <w:rPr>
        <w:rFonts w:ascii="Verdana" w:hAnsi="Verdana"/>
        <w:sz w:val="20"/>
        <w:szCs w:val="20"/>
      </w:rPr>
    </w:pPr>
    <w:r>
      <w:rPr>
        <w:rFonts w:ascii="Calibri" w:hAnsi="Calibri"/>
        <w:noProof/>
        <w:sz w:val="22"/>
        <w:szCs w:val="22"/>
        <w:lang w:eastAsia="pt-BR"/>
      </w:rPr>
      <mc:AlternateContent>
        <mc:Choice Requires="wpg">
          <w:drawing>
            <wp:anchor distT="0" distB="0" distL="114300" distR="114300" simplePos="0" relativeHeight="251666461" behindDoc="0" locked="0" layoutInCell="1" allowOverlap="1" wp14:anchorId="5530AF0C" wp14:editId="4D321601">
              <wp:simplePos x="0" y="0"/>
              <wp:positionH relativeFrom="page">
                <wp:posOffset>-360045</wp:posOffset>
              </wp:positionH>
              <wp:positionV relativeFrom="page">
                <wp:posOffset>5342890</wp:posOffset>
              </wp:positionV>
              <wp:extent cx="8279765" cy="4848225"/>
              <wp:effectExtent l="0" t="2809240" r="0" b="635"/>
              <wp:wrapNone/>
              <wp:docPr id="1378893130" name="Agrupar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848225"/>
                        <a:chOff x="-566" y="8416"/>
                        <a:chExt cx="13039" cy="7635"/>
                      </a:xfrm>
                    </wpg:grpSpPr>
                    <wps:wsp>
                      <wps:cNvPr id="1873126737" name="Text Box 17"/>
                      <wps:cNvSpPr txBox="1">
                        <a:spLocks noChangeArrowheads="1"/>
                      </wps:cNvSpPr>
                      <wps:spPr bwMode="auto">
                        <a:xfrm>
                          <a:off x="1134" y="15620"/>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A4CA5" w14:textId="77777777" w:rsidR="000A2028" w:rsidRPr="00E365CA" w:rsidRDefault="000A2028"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172B296A" w14:textId="77777777" w:rsidR="000A2028" w:rsidRPr="00EB5F44" w:rsidRDefault="000A2028"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6DE08851" w14:textId="77777777" w:rsidR="000A2028" w:rsidRPr="00EB5F44" w:rsidRDefault="000A2028"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wps:txbx>
                      <wps:bodyPr rot="0" vert="horz" wrap="square" lIns="0" tIns="0" rIns="0" bIns="0" anchor="t" anchorCtr="0" upright="1">
                        <a:noAutofit/>
                      </wps:bodyPr>
                    </wps:wsp>
                    <wps:wsp>
                      <wps:cNvPr id="1848511456" name="PowerPlusWaterMarkObject16961238"/>
                      <wps:cNvSpPr txBox="1">
                        <a:spLocks noChangeArrowheads="1" noChangeShapeType="1" noTextEdit="1"/>
                      </wps:cNvSpPr>
                      <wps:spPr bwMode="auto">
                        <a:xfrm rot="18900000">
                          <a:off x="-566" y="8416"/>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F83CE7" w14:textId="77777777" w:rsidR="000A2028" w:rsidRDefault="000A2028" w:rsidP="000A2028">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530AF0C" id="Agrupar 6" o:spid="_x0000_s1036" style="position:absolute;margin-left:-28.35pt;margin-top:420.7pt;width:651.95pt;height:381.75pt;z-index:251666461;mso-position-horizontal-relative:page;mso-position-vertical-relative:page" coordorigin="-566,8416" coordsize="13039,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">
              <v:shapetype id="_x0000_t202" coordsize="21600,21600" o:spt="202" path="m,l,21600r21600,l21600,xe">
                <v:stroke joinstyle="miter"/>
                <v:path gradientshapeok="t" o:connecttype="rect"/>
              </v:shapetype>
              <v:shape id="Text Box 17" o:spid="_x0000_s1037" type="#_x0000_t202" style="position:absolute;left:1134;top:15620;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" filled="f" stroked="f">
                <v:textbox inset="0,0,0,0">
                  <w:txbxContent>
                    <w:p w14:paraId="250A4CA5" w14:textId="77777777" w:rsidR="000A2028" w:rsidRPr="00E365CA" w:rsidRDefault="000A2028"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172B296A" w14:textId="77777777" w:rsidR="000A2028" w:rsidRPr="00EB5F44" w:rsidRDefault="000A2028"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6DE08851" w14:textId="77777777" w:rsidR="000A2028" w:rsidRPr="00EB5F44" w:rsidRDefault="000A2028"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v:textbox>
              </v:shape>
              <v:shape id="PowerPlusWaterMarkObject16961238" o:spid="_x0000_s1038" type="#_x0000_t202" style="position:absolute;left:-566;top:8416;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" filled="f" stroked="f">
                <v:stroke joinstyle="round"/>
                <o:lock v:ext="edit" shapetype="t"/>
                <v:textbox style="mso-fit-shape-to-text:t">
                  <w:txbxContent>
                    <w:p w14:paraId="34F83CE7" w14:textId="77777777" w:rsidR="000A2028" w:rsidRDefault="000A2028" w:rsidP="000A2028">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p>
  <w:p w14:paraId="6DC6D349" w14:textId="6E5AA305" w:rsidR="000A2028" w:rsidRPr="00526CAE" w:rsidRDefault="000A2028" w:rsidP="00137811">
    <w:pPr>
      <w:rPr>
        <w:sz w:val="2"/>
        <w:szCs w:val="2"/>
      </w:rPr>
    </w:pPr>
    <w:r>
      <w:rPr>
        <w:noProof/>
        <w:sz w:val="2"/>
        <w:szCs w:val="2"/>
      </w:rPr>
      <w:drawing>
        <wp:anchor distT="0" distB="0" distL="114300" distR="114300" simplePos="0" relativeHeight="251667485" behindDoc="0" locked="1" layoutInCell="1" allowOverlap="1" wp14:anchorId="47B842CA" wp14:editId="15830E9D">
          <wp:simplePos x="0" y="0"/>
          <wp:positionH relativeFrom="page">
            <wp:posOffset>720090</wp:posOffset>
          </wp:positionH>
          <wp:positionV relativeFrom="page">
            <wp:posOffset>359410</wp:posOffset>
          </wp:positionV>
          <wp:extent cx="1151890" cy="215900"/>
          <wp:effectExtent l="0" t="0" r="0" b="0"/>
          <wp:wrapNone/>
          <wp:docPr id="21349673" name="Imagem 2134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851F" w14:textId="77777777" w:rsidR="000A2028" w:rsidRDefault="000A2028" w:rsidP="00EB5F44">
    <w:pPr>
      <w:tabs>
        <w:tab w:val="right" w:pos="9638"/>
      </w:tabs>
      <w:rPr>
        <w:rFonts w:ascii="Verdana" w:hAnsi="Verdana"/>
        <w:sz w:val="20"/>
        <w:szCs w:val="20"/>
      </w:rPr>
    </w:pPr>
  </w:p>
  <w:p w14:paraId="660CE72D" w14:textId="4EBF611D" w:rsidR="000A2028" w:rsidRPr="00526CAE" w:rsidRDefault="000A2028" w:rsidP="00137811">
    <w:pPr>
      <w:rPr>
        <w:sz w:val="2"/>
        <w:szCs w:val="2"/>
      </w:rPr>
    </w:pPr>
    <w:r>
      <w:rPr>
        <w:noProof/>
        <w:sz w:val="2"/>
        <w:szCs w:val="2"/>
      </w:rPr>
      <w:drawing>
        <wp:anchor distT="0" distB="0" distL="114300" distR="114300" simplePos="0" relativeHeight="251668509" behindDoc="0" locked="1" layoutInCell="1" allowOverlap="1" wp14:anchorId="02E71AA6" wp14:editId="5FD4663D">
          <wp:simplePos x="0" y="0"/>
          <wp:positionH relativeFrom="page">
            <wp:posOffset>720090</wp:posOffset>
          </wp:positionH>
          <wp:positionV relativeFrom="page">
            <wp:posOffset>359410</wp:posOffset>
          </wp:positionV>
          <wp:extent cx="1151890" cy="215900"/>
          <wp:effectExtent l="0" t="0" r="0" b="0"/>
          <wp:wrapNone/>
          <wp:docPr id="1837518444" name="Imagem 183751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0E82" w14:textId="23D9D9E0" w:rsidR="000A2028" w:rsidRPr="000A2028" w:rsidRDefault="000A2028" w:rsidP="000A2028">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3745" w14:textId="77777777" w:rsidR="000A2028" w:rsidRDefault="000A2028" w:rsidP="00EB5F44">
    <w:pPr>
      <w:tabs>
        <w:tab w:val="right" w:pos="9638"/>
      </w:tabs>
      <w:rPr>
        <w:rFonts w:ascii="Verdana" w:hAnsi="Verdana"/>
        <w:sz w:val="20"/>
        <w:szCs w:val="20"/>
      </w:rPr>
    </w:pPr>
  </w:p>
  <w:p w14:paraId="449CF3C9" w14:textId="460530A4" w:rsidR="000A2028" w:rsidRPr="00526CAE" w:rsidRDefault="000A2028" w:rsidP="00137811">
    <w:pPr>
      <w:rPr>
        <w:sz w:val="2"/>
        <w:szCs w:val="2"/>
      </w:rPr>
    </w:pPr>
    <w:r>
      <w:rPr>
        <w:noProof/>
        <w:sz w:val="2"/>
        <w:szCs w:val="2"/>
      </w:rPr>
      <w:drawing>
        <wp:anchor distT="0" distB="0" distL="114300" distR="114300" simplePos="0" relativeHeight="251669533" behindDoc="0" locked="1" layoutInCell="1" allowOverlap="1" wp14:anchorId="76F60EEB" wp14:editId="72631DC1">
          <wp:simplePos x="0" y="0"/>
          <wp:positionH relativeFrom="page">
            <wp:posOffset>720090</wp:posOffset>
          </wp:positionH>
          <wp:positionV relativeFrom="page">
            <wp:posOffset>359410</wp:posOffset>
          </wp:positionV>
          <wp:extent cx="1151890" cy="215900"/>
          <wp:effectExtent l="0" t="0" r="0" b="0"/>
          <wp:wrapNone/>
          <wp:docPr id="585283402" name="Imagem 58528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0A2028" w:rsidRPr="00297D11" w14:paraId="21B3AF54" w14:textId="77777777" w:rsidTr="00E520A6">
      <w:tc>
        <w:tcPr>
          <w:tcW w:w="9407" w:type="dxa"/>
          <w:shd w:val="clear" w:color="auto" w:fill="auto"/>
        </w:tcPr>
        <w:p w14:paraId="6C2A5C28" w14:textId="77777777" w:rsidR="000A2028" w:rsidRPr="00E36E67" w:rsidRDefault="000A2028" w:rsidP="00CD6A10">
          <w:pPr>
            <w:pStyle w:val="Rodap"/>
            <w:spacing w:line="130" w:lineRule="exact"/>
            <w:rPr>
              <w:rFonts w:cs="Calibri"/>
              <w:sz w:val="12"/>
              <w:szCs w:val="12"/>
            </w:rPr>
          </w:pPr>
          <w:r w:rsidRPr="00CD6A10">
            <w:rPr>
              <w:rFonts w:cs="Calibri"/>
              <w:sz w:val="12"/>
              <w:szCs w:val="12"/>
            </w:rPr>
            <w:t xml:space="preserve">A Deloitte refere-se a uma ou mais empresas da Deloitte Touche </w:t>
          </w:r>
          <w:proofErr w:type="spellStart"/>
          <w:r w:rsidRPr="00CD6A10">
            <w:rPr>
              <w:rFonts w:cs="Calibri"/>
              <w:sz w:val="12"/>
              <w:szCs w:val="12"/>
            </w:rPr>
            <w:t>Tohmatsu</w:t>
          </w:r>
          <w:proofErr w:type="spellEnd"/>
          <w:r w:rsidRPr="00CD6A10">
            <w:rPr>
              <w:rFonts w:cs="Calibri"/>
              <w:sz w:val="12"/>
              <w:szCs w:val="12"/>
            </w:rPr>
            <w:t xml:space="preserve"> </w:t>
          </w:r>
          <w:proofErr w:type="spellStart"/>
          <w:r w:rsidRPr="00CD6A10">
            <w:rPr>
              <w:rFonts w:cs="Calibri"/>
              <w:sz w:val="12"/>
              <w:szCs w:val="12"/>
            </w:rPr>
            <w:t>Limited</w:t>
          </w:r>
          <w:proofErr w:type="spellEnd"/>
          <w:r w:rsidRPr="00CD6A10">
            <w:rPr>
              <w:rFonts w:cs="Calibri"/>
              <w:sz w:val="12"/>
              <w:szCs w:val="12"/>
            </w:rPr>
            <w:t xml:space="preserve"> (“DTTL”), sua rede global de firmas-membro e suas entidades relacionadas (coletivamente, a “organização Deloitte”). </w:t>
          </w:r>
          <w:r w:rsidRPr="00E36E67">
            <w:rPr>
              <w:rFonts w:cs="Calibri"/>
              <w:sz w:val="12"/>
              <w:szCs w:val="12"/>
            </w:rPr>
            <w:t>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w:t>
          </w:r>
        </w:p>
        <w:p w14:paraId="301E681D" w14:textId="77777777" w:rsidR="000A2028" w:rsidRPr="00E36E67" w:rsidRDefault="000A2028" w:rsidP="00CD6A10">
          <w:pPr>
            <w:pStyle w:val="Rodap"/>
            <w:spacing w:line="130" w:lineRule="exact"/>
            <w:rPr>
              <w:rFonts w:cs="Calibri"/>
              <w:sz w:val="12"/>
              <w:szCs w:val="12"/>
            </w:rPr>
          </w:pPr>
        </w:p>
        <w:p w14:paraId="198CE47F" w14:textId="77777777" w:rsidR="000A2028" w:rsidRPr="00E36E67" w:rsidRDefault="000A2028" w:rsidP="00CD6A10">
          <w:pPr>
            <w:pStyle w:val="Rodap"/>
            <w:spacing w:line="130" w:lineRule="exact"/>
            <w:rPr>
              <w:rFonts w:cs="Calibri"/>
              <w:sz w:val="12"/>
              <w:szCs w:val="12"/>
            </w:rPr>
          </w:pPr>
          <w:r w:rsidRPr="00E36E67">
            <w:rPr>
              <w:rFonts w:cs="Calibri"/>
              <w:sz w:val="12"/>
              <w:szCs w:val="12"/>
            </w:rPr>
            <w:t>A Deloitte fornece serviços de auditoria e asseguração, consultoria tributária, consultoria empresarial, assessoria financeira e consultoria em gestão de riscos para quase 90% das organizações da lista da Fortune Global 500® e milhares de outras empresas. Nossas pessoas proporcionam resultados mensuráveis e duradouros para ajudar a reforçar a confiança pública nos mercados de capitais e permitir aos clientes transformar e prosperar, e lideram o caminho para uma economia mais forte, uma sociedade mais equitativa e um mundo sustentável. Com base nos seus mais de 175 anos de história, a Deloitte abrange mais de 150 países e territórios. Saiba como os cerca de 457 mil profissionais da Deloitte em todo o mundo causam um impacto importante em www.deloitte.com.</w:t>
          </w:r>
        </w:p>
        <w:p w14:paraId="4D26AC4F" w14:textId="77777777" w:rsidR="000A2028" w:rsidRPr="00E36E67" w:rsidRDefault="000A2028" w:rsidP="00CD6A10">
          <w:pPr>
            <w:pStyle w:val="Rodap"/>
            <w:spacing w:line="130" w:lineRule="exact"/>
            <w:rPr>
              <w:rFonts w:cs="Calibri"/>
              <w:sz w:val="12"/>
              <w:szCs w:val="12"/>
            </w:rPr>
          </w:pPr>
        </w:p>
        <w:p w14:paraId="5FAD3A2C" w14:textId="77777777" w:rsidR="000A2028" w:rsidRPr="00E36E67" w:rsidRDefault="000A2028" w:rsidP="00CD6A10">
          <w:pPr>
            <w:pStyle w:val="Rodap"/>
            <w:spacing w:line="130" w:lineRule="exact"/>
            <w:rPr>
              <w:rFonts w:eastAsia="Verdana" w:cs="Calibri"/>
              <w:sz w:val="11"/>
              <w:szCs w:val="11"/>
            </w:rPr>
          </w:pPr>
          <w:r w:rsidRPr="00E36E67">
            <w:rPr>
              <w:rFonts w:cs="Calibri"/>
              <w:sz w:val="12"/>
              <w:szCs w:val="12"/>
            </w:rPr>
            <w:t>© 2024. Para mais informações, contate a Deloitte Global.</w:t>
          </w:r>
        </w:p>
      </w:tc>
      <w:tc>
        <w:tcPr>
          <w:tcW w:w="232" w:type="dxa"/>
          <w:shd w:val="clear" w:color="auto" w:fill="auto"/>
          <w:vAlign w:val="bottom"/>
        </w:tcPr>
        <w:p w14:paraId="139DA445" w14:textId="77777777" w:rsidR="000A2028" w:rsidRPr="00E36E67" w:rsidRDefault="000A2028" w:rsidP="00CD6A10">
          <w:pPr>
            <w:tabs>
              <w:tab w:val="right" w:pos="7371"/>
            </w:tabs>
            <w:spacing w:after="0" w:line="170" w:lineRule="exact"/>
            <w:rPr>
              <w:rFonts w:eastAsia="Verdana" w:cs="Calibri"/>
              <w:sz w:val="11"/>
              <w:szCs w:val="11"/>
            </w:rPr>
          </w:pPr>
        </w:p>
      </w:tc>
    </w:tr>
  </w:tbl>
  <w:p w14:paraId="0559EF34" w14:textId="33B5912A" w:rsidR="000A2028" w:rsidRPr="00CD6A10" w:rsidRDefault="000A2028" w:rsidP="00CD6A10">
    <w:pPr>
      <w:rPr>
        <w:rFonts w:cs="Calibri"/>
      </w:rPr>
    </w:pPr>
    <w:r>
      <w:rPr>
        <w:rFonts w:cs="Times New Roman"/>
        <w:noProof/>
      </w:rPr>
      <mc:AlternateContent>
        <mc:Choice Requires="wpg">
          <w:drawing>
            <wp:anchor distT="0" distB="0" distL="114300" distR="114300" simplePos="0" relativeHeight="251670557" behindDoc="0" locked="0" layoutInCell="1" allowOverlap="1" wp14:anchorId="58A74B8D" wp14:editId="5F796F05">
              <wp:simplePos x="0" y="0"/>
              <wp:positionH relativeFrom="page">
                <wp:posOffset>723900</wp:posOffset>
              </wp:positionH>
              <wp:positionV relativeFrom="page">
                <wp:posOffset>361950</wp:posOffset>
              </wp:positionV>
              <wp:extent cx="6472555" cy="1314450"/>
              <wp:effectExtent l="0" t="0" r="4445" b="0"/>
              <wp:wrapNone/>
              <wp:docPr id="1438116943"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2555" cy="1314450"/>
                        <a:chOff x="0" y="0"/>
                        <a:chExt cx="64733" cy="13144"/>
                      </a:xfrm>
                    </wpg:grpSpPr>
                    <wps:wsp>
                      <wps:cNvPr id="1623967751" name="Text Box 3"/>
                      <wps:cNvSpPr txBox="1">
                        <a:spLocks noChangeArrowheads="1"/>
                      </wps:cNvSpPr>
                      <wps:spPr bwMode="auto">
                        <a:xfrm>
                          <a:off x="47813" y="0"/>
                          <a:ext cx="16920" cy="13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DA9033" w14:textId="77777777" w:rsidR="000A2028" w:rsidRPr="00E36E67" w:rsidRDefault="000A2028" w:rsidP="00BF2981">
                            <w:pPr>
                              <w:spacing w:after="0" w:line="170" w:lineRule="atLeast"/>
                              <w:rPr>
                                <w:rFonts w:eastAsia="Verdana" w:cs="Calibri"/>
                                <w:sz w:val="14"/>
                              </w:rPr>
                            </w:pPr>
                            <w:r w:rsidRPr="00E36E67">
                              <w:rPr>
                                <w:rFonts w:eastAsia="Verdana" w:cs="Calibri"/>
                                <w:sz w:val="14"/>
                              </w:rPr>
                              <w:t xml:space="preserve">Deloitte Touche </w:t>
                            </w:r>
                            <w:proofErr w:type="spellStart"/>
                            <w:r w:rsidRPr="00E36E67">
                              <w:rPr>
                                <w:rFonts w:eastAsia="Verdana" w:cs="Calibri"/>
                                <w:sz w:val="14"/>
                              </w:rPr>
                              <w:t>Tohmatsu</w:t>
                            </w:r>
                            <w:proofErr w:type="spellEnd"/>
                          </w:p>
                          <w:p w14:paraId="30DAC946" w14:textId="77777777" w:rsidR="000A2028" w:rsidRPr="00E36E67" w:rsidRDefault="000A2028" w:rsidP="00BF2981">
                            <w:pPr>
                              <w:spacing w:after="0" w:line="170" w:lineRule="atLeast"/>
                              <w:rPr>
                                <w:rFonts w:eastAsia="Verdana" w:cs="Calibri"/>
                                <w:sz w:val="14"/>
                              </w:rPr>
                            </w:pPr>
                            <w:r w:rsidRPr="00E36E67">
                              <w:rPr>
                                <w:rFonts w:eastAsia="Verdana" w:cs="Calibri"/>
                                <w:sz w:val="14"/>
                              </w:rPr>
                              <w:t>Setor Comercial Sul, Quadra 9,</w:t>
                            </w:r>
                            <w:r w:rsidRPr="00E36E67">
                              <w:rPr>
                                <w:rFonts w:eastAsia="Verdana" w:cs="Calibri"/>
                                <w:sz w:val="14"/>
                              </w:rPr>
                              <w:br/>
                              <w:t xml:space="preserve">Torre A, Ed. Parque Cidade Corporate, </w:t>
                            </w:r>
                            <w:r w:rsidRPr="00E36E67">
                              <w:rPr>
                                <w:rFonts w:eastAsia="Verdana" w:cs="Calibri"/>
                                <w:sz w:val="14"/>
                              </w:rPr>
                              <w:br/>
                              <w:t>Sala 1104</w:t>
                            </w:r>
                            <w:r w:rsidRPr="00E36E67">
                              <w:rPr>
                                <w:rFonts w:eastAsia="Verdana" w:cs="Calibri"/>
                                <w:sz w:val="14"/>
                              </w:rPr>
                              <w:br/>
                              <w:t>70308-200 Brasília - DF</w:t>
                            </w:r>
                          </w:p>
                          <w:p w14:paraId="5468469D" w14:textId="77777777" w:rsidR="000A2028" w:rsidRPr="00E36E67" w:rsidRDefault="000A2028" w:rsidP="00BF2981">
                            <w:pPr>
                              <w:spacing w:after="0" w:line="170" w:lineRule="atLeast"/>
                              <w:rPr>
                                <w:rFonts w:eastAsia="Verdana" w:cs="Calibri"/>
                                <w:sz w:val="14"/>
                              </w:rPr>
                            </w:pPr>
                            <w:r w:rsidRPr="00E36E67">
                              <w:rPr>
                                <w:rFonts w:eastAsia="Verdana" w:cs="Calibri"/>
                                <w:sz w:val="14"/>
                              </w:rPr>
                              <w:t>Brasil</w:t>
                            </w:r>
                          </w:p>
                          <w:p w14:paraId="3F69DA1D" w14:textId="77777777" w:rsidR="000A2028" w:rsidRPr="00E36E67" w:rsidRDefault="000A2028" w:rsidP="00BF2981">
                            <w:pPr>
                              <w:spacing w:after="0" w:line="170" w:lineRule="atLeast"/>
                              <w:rPr>
                                <w:rFonts w:eastAsia="Verdana" w:cs="Calibri"/>
                                <w:sz w:val="14"/>
                              </w:rPr>
                            </w:pPr>
                          </w:p>
                          <w:p w14:paraId="5AE165A6" w14:textId="77777777" w:rsidR="000A2028" w:rsidRPr="00E36E67" w:rsidRDefault="000A2028" w:rsidP="00BF2981">
                            <w:pPr>
                              <w:spacing w:after="0" w:line="170" w:lineRule="atLeast"/>
                              <w:rPr>
                                <w:rFonts w:eastAsia="Verdana" w:cs="Calibri"/>
                                <w:sz w:val="14"/>
                              </w:rPr>
                            </w:pPr>
                            <w:r w:rsidRPr="00E36E67">
                              <w:rPr>
                                <w:rFonts w:eastAsia="Verdana" w:cs="Calibri"/>
                                <w:sz w:val="14"/>
                              </w:rPr>
                              <w:t>Tel.: + 55 (61) 3224-3924</w:t>
                            </w:r>
                          </w:p>
                          <w:p w14:paraId="1405665A" w14:textId="77777777" w:rsidR="000A2028" w:rsidRPr="00E36E67" w:rsidRDefault="000A2028" w:rsidP="00BF2981">
                            <w:pPr>
                              <w:spacing w:after="0" w:line="170" w:lineRule="atLeast"/>
                              <w:rPr>
                                <w:rFonts w:eastAsia="Verdana" w:cs="Calibri"/>
                                <w:sz w:val="14"/>
                              </w:rPr>
                            </w:pPr>
                            <w:r w:rsidRPr="00E36E67">
                              <w:rPr>
                                <w:rFonts w:eastAsia="Verdana" w:cs="Calibri"/>
                                <w:sz w:val="14"/>
                              </w:rPr>
                              <w:t>Fax: + 55 (61) 3226-6087</w:t>
                            </w:r>
                          </w:p>
                          <w:p w14:paraId="2E344464" w14:textId="77777777" w:rsidR="000A2028" w:rsidRPr="00E36E67" w:rsidRDefault="000A2028" w:rsidP="00C51D78">
                            <w:pPr>
                              <w:spacing w:after="0" w:line="170" w:lineRule="atLeast"/>
                              <w:rPr>
                                <w:rFonts w:ascii="Verdana" w:eastAsia="Verdana" w:hAnsi="Verdana"/>
                                <w:sz w:val="14"/>
                              </w:rPr>
                            </w:pPr>
                            <w:r w:rsidRPr="00E36E67">
                              <w:rPr>
                                <w:rFonts w:eastAsia="Verdana" w:cs="Calibri"/>
                                <w:sz w:val="14"/>
                              </w:rPr>
                              <w:t>www.deloitte.com.br</w:t>
                            </w:r>
                          </w:p>
                        </w:txbxContent>
                      </wps:txbx>
                      <wps:bodyPr rot="0" vert="horz" wrap="square" lIns="0" tIns="0" rIns="0" bIns="0" anchor="t" anchorCtr="0" upright="1">
                        <a:noAutofit/>
                      </wps:bodyPr>
                    </wps:wsp>
                    <pic:pic xmlns:pic="http://schemas.openxmlformats.org/drawingml/2006/picture">
                      <pic:nvPicPr>
                        <pic:cNvPr id="125116654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9" cy="34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8A74B8D" id="Agrupar 2" o:spid="_x0000_s1039" style="position:absolute;margin-left:57pt;margin-top:28.5pt;width:509.65pt;height:103.5pt;z-index:251670557;mso-position-horizontal-relative:page;mso-position-vertical-relative:page;mso-width-relative:margin;mso-height-relative:margin" coordsize="64733,13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">
              <v:shapetype id="_x0000_t202" coordsize="21600,21600" o:spt="202" path="m,l,21600r21600,l21600,xe">
                <v:stroke joinstyle="miter"/>
                <v:path gradientshapeok="t" o:connecttype="rect"/>
              </v:shapetype>
              <v:shape id="Text Box 3" o:spid="_x0000_s1040"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" filled="f" stroked="f" strokeweight=".5pt">
                <v:textbox inset="0,0,0,0">
                  <w:txbxContent>
                    <w:p w14:paraId="59DA9033" w14:textId="77777777" w:rsidR="000A2028" w:rsidRPr="00E36E67" w:rsidRDefault="000A2028" w:rsidP="00BF2981">
                      <w:pPr>
                        <w:spacing w:after="0" w:line="170" w:lineRule="atLeast"/>
                        <w:rPr>
                          <w:rFonts w:eastAsia="Verdana" w:cs="Calibri"/>
                          <w:sz w:val="14"/>
                        </w:rPr>
                      </w:pPr>
                      <w:r w:rsidRPr="00E36E67">
                        <w:rPr>
                          <w:rFonts w:eastAsia="Verdana" w:cs="Calibri"/>
                          <w:sz w:val="14"/>
                        </w:rPr>
                        <w:t xml:space="preserve">Deloitte Touche </w:t>
                      </w:r>
                      <w:proofErr w:type="spellStart"/>
                      <w:r w:rsidRPr="00E36E67">
                        <w:rPr>
                          <w:rFonts w:eastAsia="Verdana" w:cs="Calibri"/>
                          <w:sz w:val="14"/>
                        </w:rPr>
                        <w:t>Tohmatsu</w:t>
                      </w:r>
                      <w:proofErr w:type="spellEnd"/>
                    </w:p>
                    <w:p w14:paraId="30DAC946" w14:textId="77777777" w:rsidR="000A2028" w:rsidRPr="00E36E67" w:rsidRDefault="000A2028" w:rsidP="00BF2981">
                      <w:pPr>
                        <w:spacing w:after="0" w:line="170" w:lineRule="atLeast"/>
                        <w:rPr>
                          <w:rFonts w:eastAsia="Verdana" w:cs="Calibri"/>
                          <w:sz w:val="14"/>
                        </w:rPr>
                      </w:pPr>
                      <w:r w:rsidRPr="00E36E67">
                        <w:rPr>
                          <w:rFonts w:eastAsia="Verdana" w:cs="Calibri"/>
                          <w:sz w:val="14"/>
                        </w:rPr>
                        <w:t>Setor Comercial Sul, Quadra 9,</w:t>
                      </w:r>
                      <w:r w:rsidRPr="00E36E67">
                        <w:rPr>
                          <w:rFonts w:eastAsia="Verdana" w:cs="Calibri"/>
                          <w:sz w:val="14"/>
                        </w:rPr>
                        <w:br/>
                        <w:t xml:space="preserve">Torre A, Ed. Parque Cidade Corporate, </w:t>
                      </w:r>
                      <w:r w:rsidRPr="00E36E67">
                        <w:rPr>
                          <w:rFonts w:eastAsia="Verdana" w:cs="Calibri"/>
                          <w:sz w:val="14"/>
                        </w:rPr>
                        <w:br/>
                        <w:t>Sala 1104</w:t>
                      </w:r>
                      <w:r w:rsidRPr="00E36E67">
                        <w:rPr>
                          <w:rFonts w:eastAsia="Verdana" w:cs="Calibri"/>
                          <w:sz w:val="14"/>
                        </w:rPr>
                        <w:br/>
                        <w:t>70308-200 Brasília - DF</w:t>
                      </w:r>
                    </w:p>
                    <w:p w14:paraId="5468469D" w14:textId="77777777" w:rsidR="000A2028" w:rsidRPr="00E36E67" w:rsidRDefault="000A2028" w:rsidP="00BF2981">
                      <w:pPr>
                        <w:spacing w:after="0" w:line="170" w:lineRule="atLeast"/>
                        <w:rPr>
                          <w:rFonts w:eastAsia="Verdana" w:cs="Calibri"/>
                          <w:sz w:val="14"/>
                        </w:rPr>
                      </w:pPr>
                      <w:r w:rsidRPr="00E36E67">
                        <w:rPr>
                          <w:rFonts w:eastAsia="Verdana" w:cs="Calibri"/>
                          <w:sz w:val="14"/>
                        </w:rPr>
                        <w:t>Brasil</w:t>
                      </w:r>
                    </w:p>
                    <w:p w14:paraId="3F69DA1D" w14:textId="77777777" w:rsidR="000A2028" w:rsidRPr="00E36E67" w:rsidRDefault="000A2028" w:rsidP="00BF2981">
                      <w:pPr>
                        <w:spacing w:after="0" w:line="170" w:lineRule="atLeast"/>
                        <w:rPr>
                          <w:rFonts w:eastAsia="Verdana" w:cs="Calibri"/>
                          <w:sz w:val="14"/>
                        </w:rPr>
                      </w:pPr>
                    </w:p>
                    <w:p w14:paraId="5AE165A6" w14:textId="77777777" w:rsidR="000A2028" w:rsidRPr="00E36E67" w:rsidRDefault="000A2028" w:rsidP="00BF2981">
                      <w:pPr>
                        <w:spacing w:after="0" w:line="170" w:lineRule="atLeast"/>
                        <w:rPr>
                          <w:rFonts w:eastAsia="Verdana" w:cs="Calibri"/>
                          <w:sz w:val="14"/>
                        </w:rPr>
                      </w:pPr>
                      <w:r w:rsidRPr="00E36E67">
                        <w:rPr>
                          <w:rFonts w:eastAsia="Verdana" w:cs="Calibri"/>
                          <w:sz w:val="14"/>
                        </w:rPr>
                        <w:t>Tel.: + 55 (61) 3224-3924</w:t>
                      </w:r>
                    </w:p>
                    <w:p w14:paraId="1405665A" w14:textId="77777777" w:rsidR="000A2028" w:rsidRPr="00E36E67" w:rsidRDefault="000A2028" w:rsidP="00BF2981">
                      <w:pPr>
                        <w:spacing w:after="0" w:line="170" w:lineRule="atLeast"/>
                        <w:rPr>
                          <w:rFonts w:eastAsia="Verdana" w:cs="Calibri"/>
                          <w:sz w:val="14"/>
                        </w:rPr>
                      </w:pPr>
                      <w:r w:rsidRPr="00E36E67">
                        <w:rPr>
                          <w:rFonts w:eastAsia="Verdana" w:cs="Calibri"/>
                          <w:sz w:val="14"/>
                        </w:rPr>
                        <w:t>Fax: + 55 (61) 3226-6087</w:t>
                      </w:r>
                    </w:p>
                    <w:p w14:paraId="2E344464" w14:textId="77777777" w:rsidR="000A2028" w:rsidRPr="00E36E67" w:rsidRDefault="000A2028" w:rsidP="00C51D78">
                      <w:pPr>
                        <w:spacing w:after="0" w:line="170" w:lineRule="atLeast"/>
                        <w:rPr>
                          <w:rFonts w:ascii="Verdana" w:eastAsia="Verdana" w:hAnsi="Verdana"/>
                          <w:sz w:val="14"/>
                        </w:rPr>
                      </w:pPr>
                      <w:r w:rsidRPr="00E36E67">
                        <w:rPr>
                          <w:rFonts w:eastAsia="Verdana"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">
                <v:imagedata r:id="rId2" o:title=""/>
              </v:shape>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0921" w14:textId="77777777" w:rsidR="00134A3C" w:rsidRDefault="00134A3C">
    <w:pPr>
      <w:pStyle w:val="Cabealho"/>
    </w:pPr>
    <w:r w:rsidRPr="0095120B">
      <w:rPr>
        <w:noProof/>
        <w:lang w:eastAsia="pt-BR"/>
      </w:rPr>
      <mc:AlternateContent>
        <mc:Choice Requires="wps">
          <w:drawing>
            <wp:anchor distT="0" distB="0" distL="114300" distR="114300" simplePos="0" relativeHeight="251663389" behindDoc="0" locked="0" layoutInCell="1" allowOverlap="1" wp14:anchorId="37C2036A" wp14:editId="5B6AE755">
              <wp:simplePos x="0" y="0"/>
              <wp:positionH relativeFrom="column">
                <wp:posOffset>1419860</wp:posOffset>
              </wp:positionH>
              <wp:positionV relativeFrom="paragraph">
                <wp:posOffset>-476885</wp:posOffset>
              </wp:positionV>
              <wp:extent cx="5288915" cy="457200"/>
              <wp:effectExtent l="0" t="0" r="0" b="0"/>
              <wp:wrapNone/>
              <wp:docPr id="607332441" name="Caixa de Texto 607332441"/>
              <wp:cNvGraphicFramePr/>
              <a:graphic xmlns:a="http://schemas.openxmlformats.org/drawingml/2006/main">
                <a:graphicData uri="http://schemas.microsoft.com/office/word/2010/wordprocessingShape">
                  <wps:wsp>
                    <wps:cNvSpPr txBox="1"/>
                    <wps:spPr>
                      <a:xfrm>
                        <a:off x="0" y="0"/>
                        <a:ext cx="5288915" cy="457200"/>
                      </a:xfrm>
                      <a:prstGeom prst="rect">
                        <a:avLst/>
                      </a:prstGeom>
                      <a:noFill/>
                      <a:ln w="6350">
                        <a:noFill/>
                      </a:ln>
                    </wps:spPr>
                    <wps:txbx>
                      <w:txbxContent>
                        <w:p w14:paraId="620963A3" w14:textId="77777777" w:rsidR="00134A3C" w:rsidRPr="00030AE6" w:rsidRDefault="00134A3C"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2036A" id="_x0000_t202" coordsize="21600,21600" o:spt="202" path="m,l,21600r21600,l21600,xe">
              <v:stroke joinstyle="miter"/>
              <v:path gradientshapeok="t" o:connecttype="rect"/>
            </v:shapetype>
            <v:shape id="Caixa de Texto 607332441" o:spid="_x0000_s1042" type="#_x0000_t202" style="position:absolute;margin-left:111.8pt;margin-top:-37.55pt;width:416.45pt;height:36pt;z-index:251663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" filled="f" stroked="f" strokeweight=".5pt">
              <v:textbox>
                <w:txbxContent>
                  <w:p w14:paraId="620963A3" w14:textId="77777777" w:rsidR="00134A3C" w:rsidRPr="00030AE6" w:rsidRDefault="00134A3C"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61341" behindDoc="1" locked="0" layoutInCell="1" allowOverlap="1" wp14:anchorId="7A903CE5" wp14:editId="7E0F810F">
              <wp:simplePos x="0" y="0"/>
              <wp:positionH relativeFrom="page">
                <wp:posOffset>-152400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545643366" name="Retângulo 1545643366"/>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FBC3B" id="Retângulo 1545643366" o:spid="_x0000_s1026" style="position:absolute;margin-left:-12pt;margin-top:-42.5pt;width:871.05pt;height:46.75pt;z-index:-2516551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2365" behindDoc="0" locked="0" layoutInCell="1" allowOverlap="1" wp14:anchorId="7C92C0CC" wp14:editId="33D7086C">
              <wp:simplePos x="0" y="0"/>
              <wp:positionH relativeFrom="page">
                <wp:posOffset>-152400</wp:posOffset>
              </wp:positionH>
              <wp:positionV relativeFrom="paragraph">
                <wp:posOffset>46050</wp:posOffset>
              </wp:positionV>
              <wp:extent cx="11159490" cy="45085"/>
              <wp:effectExtent l="0" t="0" r="3810" b="0"/>
              <wp:wrapNone/>
              <wp:docPr id="748114715" name="Retângulo 748114715"/>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1141987" id="Retângulo 748114715" o:spid="_x0000_s1026" style="position:absolute;margin-left:-12pt;margin-top:3.65pt;width:878.7pt;height:3.55pt;z-index:2516623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64413" behindDoc="0" locked="0" layoutInCell="1" allowOverlap="1" wp14:anchorId="585AFB31" wp14:editId="2F398863">
          <wp:simplePos x="0" y="0"/>
          <wp:positionH relativeFrom="margin">
            <wp:posOffset>-465455</wp:posOffset>
          </wp:positionH>
          <wp:positionV relativeFrom="paragraph">
            <wp:posOffset>-317830</wp:posOffset>
          </wp:positionV>
          <wp:extent cx="942975" cy="193040"/>
          <wp:effectExtent l="0" t="0" r="9525" b="0"/>
          <wp:wrapNone/>
          <wp:docPr id="1807852041" name="Imagem 180785204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AC4508"/>
    <w:multiLevelType w:val="hybridMultilevel"/>
    <w:tmpl w:val="C2A26406"/>
    <w:lvl w:ilvl="0" w:tplc="CE761AC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5"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547C66"/>
    <w:multiLevelType w:val="hybridMultilevel"/>
    <w:tmpl w:val="55A4ED84"/>
    <w:lvl w:ilvl="0" w:tplc="6FFEE3F4">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4914535"/>
    <w:multiLevelType w:val="hybridMultilevel"/>
    <w:tmpl w:val="70C6C8F2"/>
    <w:lvl w:ilvl="0" w:tplc="47088150">
      <w:start w:val="1"/>
      <w:numFmt w:val="decimal"/>
      <w:lvlText w:val="(%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3328C0"/>
    <w:multiLevelType w:val="hybridMultilevel"/>
    <w:tmpl w:val="477CCC42"/>
    <w:lvl w:ilvl="0" w:tplc="A676A1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BE43077"/>
    <w:multiLevelType w:val="hybridMultilevel"/>
    <w:tmpl w:val="4016115E"/>
    <w:lvl w:ilvl="0" w:tplc="0E124408">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CB926EF"/>
    <w:multiLevelType w:val="hybridMultilevel"/>
    <w:tmpl w:val="B07ADB22"/>
    <w:lvl w:ilvl="0" w:tplc="73D410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72149F"/>
    <w:multiLevelType w:val="hybridMultilevel"/>
    <w:tmpl w:val="018A826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3DA2831"/>
    <w:multiLevelType w:val="hybridMultilevel"/>
    <w:tmpl w:val="82D8228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52E2063"/>
    <w:multiLevelType w:val="hybridMultilevel"/>
    <w:tmpl w:val="422617A2"/>
    <w:lvl w:ilvl="0" w:tplc="EDE037C0">
      <w:start w:val="1"/>
      <w:numFmt w:val="decimal"/>
      <w:lvlText w:val="(%1)"/>
      <w:lvlJc w:val="left"/>
      <w:pPr>
        <w:ind w:left="284" w:hanging="284"/>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804CCC"/>
    <w:multiLevelType w:val="hybridMultilevel"/>
    <w:tmpl w:val="4148CE02"/>
    <w:lvl w:ilvl="0" w:tplc="A478FB6C">
      <w:start w:val="1"/>
      <w:numFmt w:val="lowerLetter"/>
      <w:lvlText w:val="%1)"/>
      <w:lvlJc w:val="left"/>
      <w:pPr>
        <w:ind w:left="1901" w:hanging="1050"/>
      </w:pPr>
      <w:rPr>
        <w:rFonts w:ascii="Arial" w:eastAsia="Times New Roman" w:hAnsi="Arial" w:cs="Arial"/>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9" w15:restartNumberingAfterBreak="0">
    <w:nsid w:val="26AC57E4"/>
    <w:multiLevelType w:val="hybridMultilevel"/>
    <w:tmpl w:val="FF502AC0"/>
    <w:lvl w:ilvl="0" w:tplc="02BC616C">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7C609F1"/>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84F18E1"/>
    <w:multiLevelType w:val="hybridMultilevel"/>
    <w:tmpl w:val="2EEA2498"/>
    <w:lvl w:ilvl="0" w:tplc="38C68468">
      <w:start w:val="1"/>
      <w:numFmt w:val="decimal"/>
      <w:lvlText w:val="(%1)"/>
      <w:lvlJc w:val="left"/>
      <w:pPr>
        <w:ind w:left="284" w:hanging="284"/>
      </w:pPr>
      <w:rPr>
        <w:rFonts w:hint="default"/>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22"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A812819"/>
    <w:multiLevelType w:val="hybridMultilevel"/>
    <w:tmpl w:val="2228DCFE"/>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0" w15:restartNumberingAfterBreak="0">
    <w:nsid w:val="3F8F03B3"/>
    <w:multiLevelType w:val="hybridMultilevel"/>
    <w:tmpl w:val="477CCC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4E513421"/>
    <w:multiLevelType w:val="hybridMultilevel"/>
    <w:tmpl w:val="DCCAEAAA"/>
    <w:lvl w:ilvl="0" w:tplc="04160001">
      <w:start w:val="1"/>
      <w:numFmt w:val="bullet"/>
      <w:lvlText w:val=""/>
      <w:lvlJc w:val="left"/>
      <w:pPr>
        <w:ind w:left="766" w:hanging="360"/>
      </w:pPr>
      <w:rPr>
        <w:rFonts w:ascii="Symbol" w:hAnsi="Symbol" w:hint="default"/>
      </w:rPr>
    </w:lvl>
    <w:lvl w:ilvl="1" w:tplc="0B32D32E">
      <w:numFmt w:val="bullet"/>
      <w:lvlText w:val="•"/>
      <w:lvlJc w:val="left"/>
      <w:pPr>
        <w:ind w:left="1486" w:hanging="360"/>
      </w:pPr>
      <w:rPr>
        <w:rFonts w:ascii="Arial" w:eastAsia="Times New Roman" w:hAnsi="Arial" w:cs="Arial"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35"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6"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8"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D8757A7"/>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5DD7441F"/>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4" w15:restartNumberingAfterBreak="0">
    <w:nsid w:val="61E97329"/>
    <w:multiLevelType w:val="hybridMultilevel"/>
    <w:tmpl w:val="6888A83C"/>
    <w:lvl w:ilvl="0" w:tplc="B9AA3B96">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65001072"/>
    <w:multiLevelType w:val="hybridMultilevel"/>
    <w:tmpl w:val="1E9C970E"/>
    <w:lvl w:ilvl="0" w:tplc="DE481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66701E9D"/>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6ADA731E"/>
    <w:multiLevelType w:val="hybridMultilevel"/>
    <w:tmpl w:val="2DD0EDCC"/>
    <w:lvl w:ilvl="0" w:tplc="F46A30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6B736411"/>
    <w:multiLevelType w:val="hybridMultilevel"/>
    <w:tmpl w:val="87380E9C"/>
    <w:lvl w:ilvl="0" w:tplc="3B72FD4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7746074F"/>
    <w:multiLevelType w:val="hybridMultilevel"/>
    <w:tmpl w:val="76C277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8"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A2B21B4"/>
    <w:multiLevelType w:val="hybridMultilevel"/>
    <w:tmpl w:val="5F52668E"/>
    <w:lvl w:ilvl="0" w:tplc="2F5C59CC">
      <w:start w:val="1"/>
      <w:numFmt w:val="decimal"/>
      <w:lvlText w:val="(%1)"/>
      <w:lvlJc w:val="left"/>
      <w:pPr>
        <w:ind w:left="1440" w:hanging="360"/>
      </w:pPr>
      <w:rPr>
        <w:rFonts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1"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63" w15:restartNumberingAfterBreak="0">
    <w:nsid w:val="7C035341"/>
    <w:multiLevelType w:val="hybridMultilevel"/>
    <w:tmpl w:val="8E3C1FE6"/>
    <w:lvl w:ilvl="0" w:tplc="1DF48568">
      <w:start w:val="1"/>
      <w:numFmt w:val="decimal"/>
      <w:lvlText w:val="(%1)"/>
      <w:lvlJc w:val="left"/>
      <w:pPr>
        <w:ind w:left="4613" w:hanging="360"/>
      </w:pPr>
      <w:rPr>
        <w:rFonts w:hint="default"/>
      </w:rPr>
    </w:lvl>
    <w:lvl w:ilvl="1" w:tplc="04160019" w:tentative="1">
      <w:start w:val="1"/>
      <w:numFmt w:val="lowerLetter"/>
      <w:lvlText w:val="%2."/>
      <w:lvlJc w:val="left"/>
      <w:pPr>
        <w:ind w:left="5333" w:hanging="360"/>
      </w:pPr>
    </w:lvl>
    <w:lvl w:ilvl="2" w:tplc="0416001B" w:tentative="1">
      <w:start w:val="1"/>
      <w:numFmt w:val="lowerRoman"/>
      <w:lvlText w:val="%3."/>
      <w:lvlJc w:val="right"/>
      <w:pPr>
        <w:ind w:left="6053" w:hanging="180"/>
      </w:pPr>
    </w:lvl>
    <w:lvl w:ilvl="3" w:tplc="0416000F" w:tentative="1">
      <w:start w:val="1"/>
      <w:numFmt w:val="decimal"/>
      <w:lvlText w:val="%4."/>
      <w:lvlJc w:val="left"/>
      <w:pPr>
        <w:ind w:left="6773" w:hanging="360"/>
      </w:pPr>
    </w:lvl>
    <w:lvl w:ilvl="4" w:tplc="04160019" w:tentative="1">
      <w:start w:val="1"/>
      <w:numFmt w:val="lowerLetter"/>
      <w:lvlText w:val="%5."/>
      <w:lvlJc w:val="left"/>
      <w:pPr>
        <w:ind w:left="7493" w:hanging="360"/>
      </w:pPr>
    </w:lvl>
    <w:lvl w:ilvl="5" w:tplc="0416001B" w:tentative="1">
      <w:start w:val="1"/>
      <w:numFmt w:val="lowerRoman"/>
      <w:lvlText w:val="%6."/>
      <w:lvlJc w:val="right"/>
      <w:pPr>
        <w:ind w:left="8213" w:hanging="180"/>
      </w:pPr>
    </w:lvl>
    <w:lvl w:ilvl="6" w:tplc="0416000F" w:tentative="1">
      <w:start w:val="1"/>
      <w:numFmt w:val="decimal"/>
      <w:lvlText w:val="%7."/>
      <w:lvlJc w:val="left"/>
      <w:pPr>
        <w:ind w:left="8933" w:hanging="360"/>
      </w:pPr>
    </w:lvl>
    <w:lvl w:ilvl="7" w:tplc="04160019" w:tentative="1">
      <w:start w:val="1"/>
      <w:numFmt w:val="lowerLetter"/>
      <w:lvlText w:val="%8."/>
      <w:lvlJc w:val="left"/>
      <w:pPr>
        <w:ind w:left="9653" w:hanging="360"/>
      </w:pPr>
    </w:lvl>
    <w:lvl w:ilvl="8" w:tplc="0416001B" w:tentative="1">
      <w:start w:val="1"/>
      <w:numFmt w:val="lowerRoman"/>
      <w:lvlText w:val="%9."/>
      <w:lvlJc w:val="right"/>
      <w:pPr>
        <w:ind w:left="10373" w:hanging="180"/>
      </w:pPr>
    </w:lvl>
  </w:abstractNum>
  <w:abstractNum w:abstractNumId="64"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5"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66"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num w:numId="1" w16cid:durableId="1036471208">
    <w:abstractNumId w:val="43"/>
  </w:num>
  <w:num w:numId="2" w16cid:durableId="1844126856">
    <w:abstractNumId w:val="45"/>
  </w:num>
  <w:num w:numId="3" w16cid:durableId="1491869638">
    <w:abstractNumId w:val="59"/>
  </w:num>
  <w:num w:numId="4" w16cid:durableId="686180727">
    <w:abstractNumId w:val="40"/>
  </w:num>
  <w:num w:numId="5" w16cid:durableId="1584870559">
    <w:abstractNumId w:val="10"/>
  </w:num>
  <w:num w:numId="6" w16cid:durableId="2084906685">
    <w:abstractNumId w:val="63"/>
  </w:num>
  <w:num w:numId="7" w16cid:durableId="1421562653">
    <w:abstractNumId w:val="6"/>
  </w:num>
  <w:num w:numId="8" w16cid:durableId="1373117794">
    <w:abstractNumId w:val="25"/>
  </w:num>
  <w:num w:numId="9" w16cid:durableId="999891702">
    <w:abstractNumId w:val="21"/>
  </w:num>
  <w:num w:numId="10" w16cid:durableId="2026664340">
    <w:abstractNumId w:val="51"/>
  </w:num>
  <w:num w:numId="11" w16cid:durableId="1661426610">
    <w:abstractNumId w:val="13"/>
  </w:num>
  <w:num w:numId="12" w16cid:durableId="2079009938">
    <w:abstractNumId w:val="44"/>
  </w:num>
  <w:num w:numId="13" w16cid:durableId="1778520194">
    <w:abstractNumId w:val="19"/>
  </w:num>
  <w:num w:numId="14" w16cid:durableId="9428111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63074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3205102">
    <w:abstractNumId w:val="16"/>
  </w:num>
  <w:num w:numId="17" w16cid:durableId="258148710">
    <w:abstractNumId w:val="31"/>
  </w:num>
  <w:num w:numId="18" w16cid:durableId="594674495">
    <w:abstractNumId w:val="56"/>
  </w:num>
  <w:num w:numId="19" w16cid:durableId="180096783">
    <w:abstractNumId w:val="33"/>
  </w:num>
  <w:num w:numId="20" w16cid:durableId="14775132">
    <w:abstractNumId w:val="4"/>
  </w:num>
  <w:num w:numId="21" w16cid:durableId="1888763674">
    <w:abstractNumId w:val="26"/>
  </w:num>
  <w:num w:numId="22" w16cid:durableId="1061683508">
    <w:abstractNumId w:val="12"/>
  </w:num>
  <w:num w:numId="23" w16cid:durableId="1292898951">
    <w:abstractNumId w:val="50"/>
  </w:num>
  <w:num w:numId="24" w16cid:durableId="885020878">
    <w:abstractNumId w:val="14"/>
  </w:num>
  <w:num w:numId="25" w16cid:durableId="873690109">
    <w:abstractNumId w:val="61"/>
  </w:num>
  <w:num w:numId="26" w16cid:durableId="84766276">
    <w:abstractNumId w:val="64"/>
  </w:num>
  <w:num w:numId="27" w16cid:durableId="2054501505">
    <w:abstractNumId w:val="2"/>
  </w:num>
  <w:num w:numId="28" w16cid:durableId="1757901318">
    <w:abstractNumId w:val="36"/>
  </w:num>
  <w:num w:numId="29" w16cid:durableId="1733189709">
    <w:abstractNumId w:val="38"/>
  </w:num>
  <w:num w:numId="30" w16cid:durableId="2096319303">
    <w:abstractNumId w:val="1"/>
  </w:num>
  <w:num w:numId="31" w16cid:durableId="11038078">
    <w:abstractNumId w:val="3"/>
  </w:num>
  <w:num w:numId="32" w16cid:durableId="904992391">
    <w:abstractNumId w:val="0"/>
  </w:num>
  <w:num w:numId="33" w16cid:durableId="964507720">
    <w:abstractNumId w:val="7"/>
  </w:num>
  <w:num w:numId="34" w16cid:durableId="1079446184">
    <w:abstractNumId w:val="17"/>
  </w:num>
  <w:num w:numId="35" w16cid:durableId="1314749566">
    <w:abstractNumId w:val="39"/>
  </w:num>
  <w:num w:numId="36" w16cid:durableId="1620332507">
    <w:abstractNumId w:val="23"/>
  </w:num>
  <w:num w:numId="37" w16cid:durableId="180559061">
    <w:abstractNumId w:val="32"/>
  </w:num>
  <w:num w:numId="38" w16cid:durableId="1208954416">
    <w:abstractNumId w:val="54"/>
  </w:num>
  <w:num w:numId="39" w16cid:durableId="283583226">
    <w:abstractNumId w:val="28"/>
  </w:num>
  <w:num w:numId="40" w16cid:durableId="308437488">
    <w:abstractNumId w:val="41"/>
  </w:num>
  <w:num w:numId="41" w16cid:durableId="110981933">
    <w:abstractNumId w:val="5"/>
  </w:num>
  <w:num w:numId="42" w16cid:durableId="1569803634">
    <w:abstractNumId w:val="27"/>
  </w:num>
  <w:num w:numId="43" w16cid:durableId="1521621242">
    <w:abstractNumId w:val="60"/>
  </w:num>
  <w:num w:numId="44" w16cid:durableId="742917751">
    <w:abstractNumId w:val="65"/>
  </w:num>
  <w:num w:numId="45" w16cid:durableId="2035760867">
    <w:abstractNumId w:val="49"/>
  </w:num>
  <w:num w:numId="46" w16cid:durableId="1900825863">
    <w:abstractNumId w:val="48"/>
  </w:num>
  <w:num w:numId="47" w16cid:durableId="1302536921">
    <w:abstractNumId w:val="53"/>
  </w:num>
  <w:num w:numId="48" w16cid:durableId="987706388">
    <w:abstractNumId w:val="46"/>
  </w:num>
  <w:num w:numId="49" w16cid:durableId="1760759347">
    <w:abstractNumId w:val="24"/>
  </w:num>
  <w:num w:numId="50" w16cid:durableId="1998000684">
    <w:abstractNumId w:val="8"/>
  </w:num>
  <w:num w:numId="51" w16cid:durableId="586115951">
    <w:abstractNumId w:val="29"/>
  </w:num>
  <w:num w:numId="52" w16cid:durableId="1672295989">
    <w:abstractNumId w:val="9"/>
  </w:num>
  <w:num w:numId="53" w16cid:durableId="1910143580">
    <w:abstractNumId w:val="37"/>
  </w:num>
  <w:num w:numId="54" w16cid:durableId="867833373">
    <w:abstractNumId w:val="55"/>
  </w:num>
  <w:num w:numId="55" w16cid:durableId="1265766747">
    <w:abstractNumId w:val="52"/>
  </w:num>
  <w:num w:numId="56" w16cid:durableId="1745687144">
    <w:abstractNumId w:val="34"/>
  </w:num>
  <w:num w:numId="57" w16cid:durableId="1725637150">
    <w:abstractNumId w:val="35"/>
  </w:num>
  <w:num w:numId="58" w16cid:durableId="18082809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87852548">
    <w:abstractNumId w:val="58"/>
  </w:num>
  <w:num w:numId="60" w16cid:durableId="1208108223">
    <w:abstractNumId w:val="22"/>
  </w:num>
  <w:num w:numId="61" w16cid:durableId="441415137">
    <w:abstractNumId w:val="11"/>
  </w:num>
  <w:num w:numId="62" w16cid:durableId="1289581899">
    <w:abstractNumId w:val="15"/>
  </w:num>
  <w:num w:numId="63" w16cid:durableId="1120957952">
    <w:abstractNumId w:val="57"/>
  </w:num>
  <w:num w:numId="64" w16cid:durableId="17899308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18271157">
    <w:abstractNumId w:val="20"/>
  </w:num>
  <w:num w:numId="66" w16cid:durableId="720665778">
    <w:abstractNumId w:val="30"/>
  </w:num>
  <w:num w:numId="67" w16cid:durableId="1089160581">
    <w:abstractNumId w:val="18"/>
  </w:num>
  <w:num w:numId="68" w16cid:durableId="541021509">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93D"/>
    <w:rsid w:val="00001C0F"/>
    <w:rsid w:val="000028D1"/>
    <w:rsid w:val="00003192"/>
    <w:rsid w:val="00003E98"/>
    <w:rsid w:val="000042D7"/>
    <w:rsid w:val="00004806"/>
    <w:rsid w:val="00007075"/>
    <w:rsid w:val="000072F9"/>
    <w:rsid w:val="00007643"/>
    <w:rsid w:val="0000768F"/>
    <w:rsid w:val="00007700"/>
    <w:rsid w:val="0000771D"/>
    <w:rsid w:val="00010017"/>
    <w:rsid w:val="00010275"/>
    <w:rsid w:val="00010A6C"/>
    <w:rsid w:val="0001126F"/>
    <w:rsid w:val="00012781"/>
    <w:rsid w:val="00012828"/>
    <w:rsid w:val="000129CE"/>
    <w:rsid w:val="00013619"/>
    <w:rsid w:val="00013773"/>
    <w:rsid w:val="000148A5"/>
    <w:rsid w:val="00014BC3"/>
    <w:rsid w:val="00014F83"/>
    <w:rsid w:val="0001513A"/>
    <w:rsid w:val="000154CD"/>
    <w:rsid w:val="00015659"/>
    <w:rsid w:val="0001588C"/>
    <w:rsid w:val="00021418"/>
    <w:rsid w:val="000233C8"/>
    <w:rsid w:val="0002363B"/>
    <w:rsid w:val="00023B01"/>
    <w:rsid w:val="00024155"/>
    <w:rsid w:val="000252D8"/>
    <w:rsid w:val="000254E5"/>
    <w:rsid w:val="00025BF4"/>
    <w:rsid w:val="0002688C"/>
    <w:rsid w:val="000276E8"/>
    <w:rsid w:val="00030631"/>
    <w:rsid w:val="0003075B"/>
    <w:rsid w:val="000335D7"/>
    <w:rsid w:val="0003426E"/>
    <w:rsid w:val="000349C5"/>
    <w:rsid w:val="000351C5"/>
    <w:rsid w:val="00035562"/>
    <w:rsid w:val="0003560A"/>
    <w:rsid w:val="00035C86"/>
    <w:rsid w:val="00036500"/>
    <w:rsid w:val="00036ABE"/>
    <w:rsid w:val="00036B25"/>
    <w:rsid w:val="00036F9C"/>
    <w:rsid w:val="0003743A"/>
    <w:rsid w:val="00037A94"/>
    <w:rsid w:val="00040641"/>
    <w:rsid w:val="00040AE7"/>
    <w:rsid w:val="00041896"/>
    <w:rsid w:val="00041C6F"/>
    <w:rsid w:val="00042553"/>
    <w:rsid w:val="00043E75"/>
    <w:rsid w:val="00044667"/>
    <w:rsid w:val="000447BE"/>
    <w:rsid w:val="00044A3E"/>
    <w:rsid w:val="000452DC"/>
    <w:rsid w:val="00045DED"/>
    <w:rsid w:val="00046283"/>
    <w:rsid w:val="00046DBB"/>
    <w:rsid w:val="00047AC8"/>
    <w:rsid w:val="00050BDA"/>
    <w:rsid w:val="00051BAC"/>
    <w:rsid w:val="00052435"/>
    <w:rsid w:val="00052E5D"/>
    <w:rsid w:val="00053473"/>
    <w:rsid w:val="000540EA"/>
    <w:rsid w:val="00054220"/>
    <w:rsid w:val="00055182"/>
    <w:rsid w:val="0005527F"/>
    <w:rsid w:val="00055964"/>
    <w:rsid w:val="000562FF"/>
    <w:rsid w:val="00056E56"/>
    <w:rsid w:val="00056F6B"/>
    <w:rsid w:val="000574BE"/>
    <w:rsid w:val="00057893"/>
    <w:rsid w:val="00060DB2"/>
    <w:rsid w:val="00060DCB"/>
    <w:rsid w:val="000611CC"/>
    <w:rsid w:val="00061266"/>
    <w:rsid w:val="000614E5"/>
    <w:rsid w:val="00061612"/>
    <w:rsid w:val="00061ECF"/>
    <w:rsid w:val="00062877"/>
    <w:rsid w:val="0006336A"/>
    <w:rsid w:val="00063E0C"/>
    <w:rsid w:val="00065549"/>
    <w:rsid w:val="00065751"/>
    <w:rsid w:val="00065D1B"/>
    <w:rsid w:val="000676A6"/>
    <w:rsid w:val="000702BE"/>
    <w:rsid w:val="00070AFC"/>
    <w:rsid w:val="0007359C"/>
    <w:rsid w:val="000754FC"/>
    <w:rsid w:val="000755E3"/>
    <w:rsid w:val="00075933"/>
    <w:rsid w:val="000762AD"/>
    <w:rsid w:val="000765C5"/>
    <w:rsid w:val="00076F6E"/>
    <w:rsid w:val="00077B8A"/>
    <w:rsid w:val="0008028F"/>
    <w:rsid w:val="00081161"/>
    <w:rsid w:val="0008249B"/>
    <w:rsid w:val="0008260C"/>
    <w:rsid w:val="0008272F"/>
    <w:rsid w:val="000837F9"/>
    <w:rsid w:val="00083AC2"/>
    <w:rsid w:val="000840BC"/>
    <w:rsid w:val="00084467"/>
    <w:rsid w:val="00085204"/>
    <w:rsid w:val="000857C1"/>
    <w:rsid w:val="00086AAF"/>
    <w:rsid w:val="00086E9D"/>
    <w:rsid w:val="00090259"/>
    <w:rsid w:val="00090336"/>
    <w:rsid w:val="000913E8"/>
    <w:rsid w:val="00092770"/>
    <w:rsid w:val="00092817"/>
    <w:rsid w:val="00092FAE"/>
    <w:rsid w:val="00093CE5"/>
    <w:rsid w:val="00093D0C"/>
    <w:rsid w:val="00094458"/>
    <w:rsid w:val="000948B1"/>
    <w:rsid w:val="00094E8F"/>
    <w:rsid w:val="00095670"/>
    <w:rsid w:val="00095AF1"/>
    <w:rsid w:val="00095DE7"/>
    <w:rsid w:val="000962C2"/>
    <w:rsid w:val="000963E7"/>
    <w:rsid w:val="0009687C"/>
    <w:rsid w:val="000970FD"/>
    <w:rsid w:val="00097C51"/>
    <w:rsid w:val="000A097A"/>
    <w:rsid w:val="000A1021"/>
    <w:rsid w:val="000A2028"/>
    <w:rsid w:val="000A2A80"/>
    <w:rsid w:val="000A38AC"/>
    <w:rsid w:val="000A3E92"/>
    <w:rsid w:val="000A4B97"/>
    <w:rsid w:val="000A4BBA"/>
    <w:rsid w:val="000A4DAB"/>
    <w:rsid w:val="000A562B"/>
    <w:rsid w:val="000A78B0"/>
    <w:rsid w:val="000B0C28"/>
    <w:rsid w:val="000B1672"/>
    <w:rsid w:val="000B195B"/>
    <w:rsid w:val="000B2247"/>
    <w:rsid w:val="000B24E0"/>
    <w:rsid w:val="000B2A6F"/>
    <w:rsid w:val="000B4030"/>
    <w:rsid w:val="000B49AC"/>
    <w:rsid w:val="000B5030"/>
    <w:rsid w:val="000B5396"/>
    <w:rsid w:val="000B5678"/>
    <w:rsid w:val="000B6328"/>
    <w:rsid w:val="000B7E70"/>
    <w:rsid w:val="000B7F82"/>
    <w:rsid w:val="000C1536"/>
    <w:rsid w:val="000C6B0A"/>
    <w:rsid w:val="000C6E11"/>
    <w:rsid w:val="000C7620"/>
    <w:rsid w:val="000C7981"/>
    <w:rsid w:val="000D000B"/>
    <w:rsid w:val="000D1A44"/>
    <w:rsid w:val="000D2776"/>
    <w:rsid w:val="000D27D6"/>
    <w:rsid w:val="000D3732"/>
    <w:rsid w:val="000D585A"/>
    <w:rsid w:val="000D6851"/>
    <w:rsid w:val="000D6D95"/>
    <w:rsid w:val="000D75DB"/>
    <w:rsid w:val="000D77AF"/>
    <w:rsid w:val="000E03DF"/>
    <w:rsid w:val="000E0E43"/>
    <w:rsid w:val="000E1F95"/>
    <w:rsid w:val="000E3C38"/>
    <w:rsid w:val="000E4727"/>
    <w:rsid w:val="000E4C28"/>
    <w:rsid w:val="000E5362"/>
    <w:rsid w:val="000E6780"/>
    <w:rsid w:val="000E6DC9"/>
    <w:rsid w:val="000E75BD"/>
    <w:rsid w:val="000E77BD"/>
    <w:rsid w:val="000E7BCC"/>
    <w:rsid w:val="000E7FBA"/>
    <w:rsid w:val="000F05A2"/>
    <w:rsid w:val="000F0C9B"/>
    <w:rsid w:val="000F3899"/>
    <w:rsid w:val="000F4AFD"/>
    <w:rsid w:val="000F4E47"/>
    <w:rsid w:val="000F4E86"/>
    <w:rsid w:val="000F6677"/>
    <w:rsid w:val="000F6703"/>
    <w:rsid w:val="000F712A"/>
    <w:rsid w:val="000F7D74"/>
    <w:rsid w:val="000F7E45"/>
    <w:rsid w:val="00102947"/>
    <w:rsid w:val="00102B63"/>
    <w:rsid w:val="0010330C"/>
    <w:rsid w:val="0010386D"/>
    <w:rsid w:val="00103D07"/>
    <w:rsid w:val="00104BC0"/>
    <w:rsid w:val="001057B3"/>
    <w:rsid w:val="0010602E"/>
    <w:rsid w:val="00106142"/>
    <w:rsid w:val="00107072"/>
    <w:rsid w:val="001102AC"/>
    <w:rsid w:val="001105FC"/>
    <w:rsid w:val="00110A2C"/>
    <w:rsid w:val="00110DD7"/>
    <w:rsid w:val="00111011"/>
    <w:rsid w:val="001122BE"/>
    <w:rsid w:val="001146AA"/>
    <w:rsid w:val="00115495"/>
    <w:rsid w:val="001155EA"/>
    <w:rsid w:val="00116067"/>
    <w:rsid w:val="001164B5"/>
    <w:rsid w:val="001164E6"/>
    <w:rsid w:val="001166A2"/>
    <w:rsid w:val="00116D52"/>
    <w:rsid w:val="00117A7E"/>
    <w:rsid w:val="001208AF"/>
    <w:rsid w:val="001212DE"/>
    <w:rsid w:val="00121403"/>
    <w:rsid w:val="00121753"/>
    <w:rsid w:val="00122C4E"/>
    <w:rsid w:val="0012353E"/>
    <w:rsid w:val="001235AB"/>
    <w:rsid w:val="00124920"/>
    <w:rsid w:val="001250C5"/>
    <w:rsid w:val="001258F6"/>
    <w:rsid w:val="00126206"/>
    <w:rsid w:val="001274D9"/>
    <w:rsid w:val="0013063A"/>
    <w:rsid w:val="001327F4"/>
    <w:rsid w:val="00133AB3"/>
    <w:rsid w:val="00134A3C"/>
    <w:rsid w:val="00134A5D"/>
    <w:rsid w:val="00136105"/>
    <w:rsid w:val="00136454"/>
    <w:rsid w:val="001367D9"/>
    <w:rsid w:val="00136C77"/>
    <w:rsid w:val="00136C7B"/>
    <w:rsid w:val="00140962"/>
    <w:rsid w:val="00141A63"/>
    <w:rsid w:val="00141C8E"/>
    <w:rsid w:val="00142311"/>
    <w:rsid w:val="00143D4A"/>
    <w:rsid w:val="001442CC"/>
    <w:rsid w:val="00144525"/>
    <w:rsid w:val="0014497F"/>
    <w:rsid w:val="001452E4"/>
    <w:rsid w:val="00145AC3"/>
    <w:rsid w:val="001464D3"/>
    <w:rsid w:val="00146D19"/>
    <w:rsid w:val="00146D1E"/>
    <w:rsid w:val="001473CD"/>
    <w:rsid w:val="00147E6B"/>
    <w:rsid w:val="0015076A"/>
    <w:rsid w:val="00151F3B"/>
    <w:rsid w:val="00152A79"/>
    <w:rsid w:val="00152E92"/>
    <w:rsid w:val="0015355A"/>
    <w:rsid w:val="001535BD"/>
    <w:rsid w:val="00153650"/>
    <w:rsid w:val="00153669"/>
    <w:rsid w:val="00153CF5"/>
    <w:rsid w:val="00154C39"/>
    <w:rsid w:val="0015557E"/>
    <w:rsid w:val="00155A20"/>
    <w:rsid w:val="00155FF6"/>
    <w:rsid w:val="00161675"/>
    <w:rsid w:val="00162022"/>
    <w:rsid w:val="00162661"/>
    <w:rsid w:val="00163DE7"/>
    <w:rsid w:val="0016469B"/>
    <w:rsid w:val="00165D44"/>
    <w:rsid w:val="00166047"/>
    <w:rsid w:val="00167A24"/>
    <w:rsid w:val="001701FA"/>
    <w:rsid w:val="0017034F"/>
    <w:rsid w:val="00170E62"/>
    <w:rsid w:val="00171200"/>
    <w:rsid w:val="00171B32"/>
    <w:rsid w:val="00171F94"/>
    <w:rsid w:val="0017217F"/>
    <w:rsid w:val="00172F9E"/>
    <w:rsid w:val="00173E17"/>
    <w:rsid w:val="00174C45"/>
    <w:rsid w:val="00174CCD"/>
    <w:rsid w:val="00175FC2"/>
    <w:rsid w:val="001760A3"/>
    <w:rsid w:val="00177141"/>
    <w:rsid w:val="00177EAC"/>
    <w:rsid w:val="001812D2"/>
    <w:rsid w:val="0018172E"/>
    <w:rsid w:val="00181956"/>
    <w:rsid w:val="00183017"/>
    <w:rsid w:val="001838B0"/>
    <w:rsid w:val="00184B99"/>
    <w:rsid w:val="00184F92"/>
    <w:rsid w:val="0018543D"/>
    <w:rsid w:val="00185A57"/>
    <w:rsid w:val="00185AE8"/>
    <w:rsid w:val="00186606"/>
    <w:rsid w:val="00190671"/>
    <w:rsid w:val="00190986"/>
    <w:rsid w:val="00192323"/>
    <w:rsid w:val="00192690"/>
    <w:rsid w:val="00192B30"/>
    <w:rsid w:val="00192C11"/>
    <w:rsid w:val="00192DCE"/>
    <w:rsid w:val="00194149"/>
    <w:rsid w:val="0019463B"/>
    <w:rsid w:val="0019577D"/>
    <w:rsid w:val="001A0442"/>
    <w:rsid w:val="001A1940"/>
    <w:rsid w:val="001A2838"/>
    <w:rsid w:val="001A32E0"/>
    <w:rsid w:val="001A3501"/>
    <w:rsid w:val="001A36D5"/>
    <w:rsid w:val="001A3B0A"/>
    <w:rsid w:val="001A3B98"/>
    <w:rsid w:val="001A4A4B"/>
    <w:rsid w:val="001A4BB4"/>
    <w:rsid w:val="001A5D4F"/>
    <w:rsid w:val="001A5D91"/>
    <w:rsid w:val="001A6999"/>
    <w:rsid w:val="001A76C3"/>
    <w:rsid w:val="001A7EEA"/>
    <w:rsid w:val="001B0C8F"/>
    <w:rsid w:val="001B219D"/>
    <w:rsid w:val="001B2D68"/>
    <w:rsid w:val="001B3116"/>
    <w:rsid w:val="001B33BA"/>
    <w:rsid w:val="001B4C54"/>
    <w:rsid w:val="001B50D8"/>
    <w:rsid w:val="001B5703"/>
    <w:rsid w:val="001C0179"/>
    <w:rsid w:val="001C0918"/>
    <w:rsid w:val="001C18A5"/>
    <w:rsid w:val="001C26AC"/>
    <w:rsid w:val="001C2793"/>
    <w:rsid w:val="001C318F"/>
    <w:rsid w:val="001C5CCA"/>
    <w:rsid w:val="001C5EE8"/>
    <w:rsid w:val="001C5F2E"/>
    <w:rsid w:val="001C6037"/>
    <w:rsid w:val="001C60B3"/>
    <w:rsid w:val="001C698C"/>
    <w:rsid w:val="001C7FF9"/>
    <w:rsid w:val="001D000C"/>
    <w:rsid w:val="001D04DD"/>
    <w:rsid w:val="001D150D"/>
    <w:rsid w:val="001D2DE6"/>
    <w:rsid w:val="001D32DE"/>
    <w:rsid w:val="001D3E44"/>
    <w:rsid w:val="001D5332"/>
    <w:rsid w:val="001D63A7"/>
    <w:rsid w:val="001D7971"/>
    <w:rsid w:val="001E0466"/>
    <w:rsid w:val="001E0A0C"/>
    <w:rsid w:val="001E130D"/>
    <w:rsid w:val="001E18E8"/>
    <w:rsid w:val="001E1A95"/>
    <w:rsid w:val="001E24C0"/>
    <w:rsid w:val="001E2515"/>
    <w:rsid w:val="001E26DB"/>
    <w:rsid w:val="001E2A7F"/>
    <w:rsid w:val="001E53FD"/>
    <w:rsid w:val="001E5999"/>
    <w:rsid w:val="001E5F3D"/>
    <w:rsid w:val="001E6A57"/>
    <w:rsid w:val="001E7A66"/>
    <w:rsid w:val="001F0E61"/>
    <w:rsid w:val="001F138E"/>
    <w:rsid w:val="001F1F28"/>
    <w:rsid w:val="001F23D1"/>
    <w:rsid w:val="001F2698"/>
    <w:rsid w:val="001F2C84"/>
    <w:rsid w:val="001F2FB7"/>
    <w:rsid w:val="001F39A8"/>
    <w:rsid w:val="001F40B1"/>
    <w:rsid w:val="001F473A"/>
    <w:rsid w:val="001F552B"/>
    <w:rsid w:val="001F58C5"/>
    <w:rsid w:val="001F71BD"/>
    <w:rsid w:val="001F73E2"/>
    <w:rsid w:val="0020027D"/>
    <w:rsid w:val="00200A98"/>
    <w:rsid w:val="002013AC"/>
    <w:rsid w:val="0020198E"/>
    <w:rsid w:val="002032B7"/>
    <w:rsid w:val="00203504"/>
    <w:rsid w:val="00204520"/>
    <w:rsid w:val="00205769"/>
    <w:rsid w:val="00206282"/>
    <w:rsid w:val="00206814"/>
    <w:rsid w:val="00210B56"/>
    <w:rsid w:val="00210BB5"/>
    <w:rsid w:val="00211B21"/>
    <w:rsid w:val="00211B77"/>
    <w:rsid w:val="002131B9"/>
    <w:rsid w:val="00213415"/>
    <w:rsid w:val="00213AE4"/>
    <w:rsid w:val="00214699"/>
    <w:rsid w:val="00214A0A"/>
    <w:rsid w:val="00214EF3"/>
    <w:rsid w:val="00214F4E"/>
    <w:rsid w:val="0021591C"/>
    <w:rsid w:val="0021680F"/>
    <w:rsid w:val="002217F3"/>
    <w:rsid w:val="00221AD9"/>
    <w:rsid w:val="002222A6"/>
    <w:rsid w:val="00222380"/>
    <w:rsid w:val="00222523"/>
    <w:rsid w:val="002238DE"/>
    <w:rsid w:val="0022493C"/>
    <w:rsid w:val="00225984"/>
    <w:rsid w:val="00227CB8"/>
    <w:rsid w:val="00230B73"/>
    <w:rsid w:val="00230CC5"/>
    <w:rsid w:val="002315DD"/>
    <w:rsid w:val="00231D11"/>
    <w:rsid w:val="0023362B"/>
    <w:rsid w:val="0023451D"/>
    <w:rsid w:val="00235110"/>
    <w:rsid w:val="00235353"/>
    <w:rsid w:val="00236950"/>
    <w:rsid w:val="00237429"/>
    <w:rsid w:val="00237825"/>
    <w:rsid w:val="00237AAA"/>
    <w:rsid w:val="002403ED"/>
    <w:rsid w:val="00240B2A"/>
    <w:rsid w:val="00241360"/>
    <w:rsid w:val="00243F7B"/>
    <w:rsid w:val="0024439C"/>
    <w:rsid w:val="002443C6"/>
    <w:rsid w:val="00244CAC"/>
    <w:rsid w:val="0024522E"/>
    <w:rsid w:val="002459FF"/>
    <w:rsid w:val="00246CA3"/>
    <w:rsid w:val="00247127"/>
    <w:rsid w:val="00247250"/>
    <w:rsid w:val="00247531"/>
    <w:rsid w:val="002477B1"/>
    <w:rsid w:val="0024798B"/>
    <w:rsid w:val="00247F3A"/>
    <w:rsid w:val="00251F6F"/>
    <w:rsid w:val="00252AB9"/>
    <w:rsid w:val="00252C79"/>
    <w:rsid w:val="002532AB"/>
    <w:rsid w:val="00255DA3"/>
    <w:rsid w:val="002572C9"/>
    <w:rsid w:val="0026119B"/>
    <w:rsid w:val="00262D32"/>
    <w:rsid w:val="002633C0"/>
    <w:rsid w:val="00263451"/>
    <w:rsid w:val="00265E37"/>
    <w:rsid w:val="00266607"/>
    <w:rsid w:val="00267562"/>
    <w:rsid w:val="002702B4"/>
    <w:rsid w:val="00271AA4"/>
    <w:rsid w:val="00271E04"/>
    <w:rsid w:val="002736A1"/>
    <w:rsid w:val="00273D20"/>
    <w:rsid w:val="00274CB5"/>
    <w:rsid w:val="0027501F"/>
    <w:rsid w:val="00275176"/>
    <w:rsid w:val="002753FF"/>
    <w:rsid w:val="0027554D"/>
    <w:rsid w:val="0027678B"/>
    <w:rsid w:val="002771C9"/>
    <w:rsid w:val="00277DD1"/>
    <w:rsid w:val="0028090A"/>
    <w:rsid w:val="0028098B"/>
    <w:rsid w:val="00280AF2"/>
    <w:rsid w:val="002815F9"/>
    <w:rsid w:val="002816B0"/>
    <w:rsid w:val="00281D93"/>
    <w:rsid w:val="0028283D"/>
    <w:rsid w:val="00282FD8"/>
    <w:rsid w:val="0028309A"/>
    <w:rsid w:val="002844EB"/>
    <w:rsid w:val="00285022"/>
    <w:rsid w:val="0028550A"/>
    <w:rsid w:val="00285CF2"/>
    <w:rsid w:val="00286037"/>
    <w:rsid w:val="002860EE"/>
    <w:rsid w:val="00287B01"/>
    <w:rsid w:val="00291F44"/>
    <w:rsid w:val="00292573"/>
    <w:rsid w:val="002936FF"/>
    <w:rsid w:val="00293AA1"/>
    <w:rsid w:val="00295409"/>
    <w:rsid w:val="002956E6"/>
    <w:rsid w:val="002957A1"/>
    <w:rsid w:val="002959AC"/>
    <w:rsid w:val="00295FBC"/>
    <w:rsid w:val="002965B6"/>
    <w:rsid w:val="002968AF"/>
    <w:rsid w:val="00297080"/>
    <w:rsid w:val="002A0322"/>
    <w:rsid w:val="002A0784"/>
    <w:rsid w:val="002A1A07"/>
    <w:rsid w:val="002A2697"/>
    <w:rsid w:val="002A2DBD"/>
    <w:rsid w:val="002A2FDD"/>
    <w:rsid w:val="002A35B7"/>
    <w:rsid w:val="002A3D14"/>
    <w:rsid w:val="002A406E"/>
    <w:rsid w:val="002A4966"/>
    <w:rsid w:val="002A5193"/>
    <w:rsid w:val="002A53D5"/>
    <w:rsid w:val="002A54AD"/>
    <w:rsid w:val="002A6771"/>
    <w:rsid w:val="002A68A7"/>
    <w:rsid w:val="002A7083"/>
    <w:rsid w:val="002A71E6"/>
    <w:rsid w:val="002A734B"/>
    <w:rsid w:val="002B00E5"/>
    <w:rsid w:val="002B07AD"/>
    <w:rsid w:val="002B0ABE"/>
    <w:rsid w:val="002B16F3"/>
    <w:rsid w:val="002B255F"/>
    <w:rsid w:val="002B3559"/>
    <w:rsid w:val="002B375F"/>
    <w:rsid w:val="002B396D"/>
    <w:rsid w:val="002B3F85"/>
    <w:rsid w:val="002B440C"/>
    <w:rsid w:val="002B4B83"/>
    <w:rsid w:val="002B5FFC"/>
    <w:rsid w:val="002B613E"/>
    <w:rsid w:val="002B63E7"/>
    <w:rsid w:val="002B766F"/>
    <w:rsid w:val="002C1311"/>
    <w:rsid w:val="002C1A90"/>
    <w:rsid w:val="002C359C"/>
    <w:rsid w:val="002C39B5"/>
    <w:rsid w:val="002C4890"/>
    <w:rsid w:val="002C65F4"/>
    <w:rsid w:val="002C69C7"/>
    <w:rsid w:val="002C77AD"/>
    <w:rsid w:val="002C7B94"/>
    <w:rsid w:val="002C7DAE"/>
    <w:rsid w:val="002D226A"/>
    <w:rsid w:val="002D2644"/>
    <w:rsid w:val="002D36D1"/>
    <w:rsid w:val="002D39F5"/>
    <w:rsid w:val="002D5344"/>
    <w:rsid w:val="002D5BFF"/>
    <w:rsid w:val="002D618A"/>
    <w:rsid w:val="002D7247"/>
    <w:rsid w:val="002D75A7"/>
    <w:rsid w:val="002D7E81"/>
    <w:rsid w:val="002E0419"/>
    <w:rsid w:val="002E0455"/>
    <w:rsid w:val="002E06EC"/>
    <w:rsid w:val="002E18CB"/>
    <w:rsid w:val="002E1A98"/>
    <w:rsid w:val="002E22B4"/>
    <w:rsid w:val="002E25DC"/>
    <w:rsid w:val="002E2C18"/>
    <w:rsid w:val="002E2CB8"/>
    <w:rsid w:val="002E37D6"/>
    <w:rsid w:val="002E41A0"/>
    <w:rsid w:val="002E44F0"/>
    <w:rsid w:val="002E5448"/>
    <w:rsid w:val="002E6430"/>
    <w:rsid w:val="002E6BC9"/>
    <w:rsid w:val="002E72C4"/>
    <w:rsid w:val="002E7A7E"/>
    <w:rsid w:val="002E7BB5"/>
    <w:rsid w:val="002F043E"/>
    <w:rsid w:val="002F048D"/>
    <w:rsid w:val="002F1F27"/>
    <w:rsid w:val="002F226F"/>
    <w:rsid w:val="002F2E71"/>
    <w:rsid w:val="002F3318"/>
    <w:rsid w:val="002F34AC"/>
    <w:rsid w:val="002F3716"/>
    <w:rsid w:val="002F4465"/>
    <w:rsid w:val="002F4A60"/>
    <w:rsid w:val="002F4C92"/>
    <w:rsid w:val="002F53AA"/>
    <w:rsid w:val="002F56EA"/>
    <w:rsid w:val="002F59CD"/>
    <w:rsid w:val="002F76B7"/>
    <w:rsid w:val="002F7A8C"/>
    <w:rsid w:val="00301592"/>
    <w:rsid w:val="0030164A"/>
    <w:rsid w:val="00301C40"/>
    <w:rsid w:val="00302A46"/>
    <w:rsid w:val="00306633"/>
    <w:rsid w:val="00306A70"/>
    <w:rsid w:val="00310208"/>
    <w:rsid w:val="00311664"/>
    <w:rsid w:val="003118EB"/>
    <w:rsid w:val="0031272C"/>
    <w:rsid w:val="00313105"/>
    <w:rsid w:val="00313348"/>
    <w:rsid w:val="00313A7E"/>
    <w:rsid w:val="00314AF4"/>
    <w:rsid w:val="00314FEA"/>
    <w:rsid w:val="00315143"/>
    <w:rsid w:val="003165A4"/>
    <w:rsid w:val="00316736"/>
    <w:rsid w:val="0031716B"/>
    <w:rsid w:val="0031737C"/>
    <w:rsid w:val="00317FEC"/>
    <w:rsid w:val="003203AD"/>
    <w:rsid w:val="003205BF"/>
    <w:rsid w:val="00320F5B"/>
    <w:rsid w:val="003214EB"/>
    <w:rsid w:val="00322105"/>
    <w:rsid w:val="00322135"/>
    <w:rsid w:val="003222E1"/>
    <w:rsid w:val="003231D2"/>
    <w:rsid w:val="00323D6A"/>
    <w:rsid w:val="003256B0"/>
    <w:rsid w:val="00325D19"/>
    <w:rsid w:val="0032636D"/>
    <w:rsid w:val="00327ABD"/>
    <w:rsid w:val="00330645"/>
    <w:rsid w:val="00330674"/>
    <w:rsid w:val="00331DDA"/>
    <w:rsid w:val="00332288"/>
    <w:rsid w:val="0033284B"/>
    <w:rsid w:val="00332FB0"/>
    <w:rsid w:val="00333426"/>
    <w:rsid w:val="003337CF"/>
    <w:rsid w:val="00333E7C"/>
    <w:rsid w:val="0033412E"/>
    <w:rsid w:val="00334856"/>
    <w:rsid w:val="00335C46"/>
    <w:rsid w:val="00336F2B"/>
    <w:rsid w:val="003374DC"/>
    <w:rsid w:val="00340203"/>
    <w:rsid w:val="00341C73"/>
    <w:rsid w:val="00343110"/>
    <w:rsid w:val="003432E6"/>
    <w:rsid w:val="00343B37"/>
    <w:rsid w:val="003443F3"/>
    <w:rsid w:val="00344607"/>
    <w:rsid w:val="00344893"/>
    <w:rsid w:val="00345BF4"/>
    <w:rsid w:val="00346102"/>
    <w:rsid w:val="00346771"/>
    <w:rsid w:val="00347240"/>
    <w:rsid w:val="00347607"/>
    <w:rsid w:val="00352324"/>
    <w:rsid w:val="003525AC"/>
    <w:rsid w:val="003546E2"/>
    <w:rsid w:val="00355941"/>
    <w:rsid w:val="00356A98"/>
    <w:rsid w:val="00356E7F"/>
    <w:rsid w:val="003573C5"/>
    <w:rsid w:val="003578BE"/>
    <w:rsid w:val="00357E5C"/>
    <w:rsid w:val="0036125C"/>
    <w:rsid w:val="0036235E"/>
    <w:rsid w:val="00362450"/>
    <w:rsid w:val="003626AC"/>
    <w:rsid w:val="003633A2"/>
    <w:rsid w:val="00364057"/>
    <w:rsid w:val="00364B05"/>
    <w:rsid w:val="00364C04"/>
    <w:rsid w:val="00365499"/>
    <w:rsid w:val="003664EA"/>
    <w:rsid w:val="0036668D"/>
    <w:rsid w:val="00370587"/>
    <w:rsid w:val="00370E64"/>
    <w:rsid w:val="00371107"/>
    <w:rsid w:val="00372312"/>
    <w:rsid w:val="0037233D"/>
    <w:rsid w:val="00372B8C"/>
    <w:rsid w:val="00372DD9"/>
    <w:rsid w:val="00373765"/>
    <w:rsid w:val="00373CA7"/>
    <w:rsid w:val="00373EA5"/>
    <w:rsid w:val="00374474"/>
    <w:rsid w:val="003750C7"/>
    <w:rsid w:val="00375652"/>
    <w:rsid w:val="003762B2"/>
    <w:rsid w:val="00377095"/>
    <w:rsid w:val="0038018B"/>
    <w:rsid w:val="00380417"/>
    <w:rsid w:val="0038193D"/>
    <w:rsid w:val="00381F0F"/>
    <w:rsid w:val="003825B3"/>
    <w:rsid w:val="00384595"/>
    <w:rsid w:val="00384880"/>
    <w:rsid w:val="0038514F"/>
    <w:rsid w:val="003859A5"/>
    <w:rsid w:val="00385ED1"/>
    <w:rsid w:val="00386B2C"/>
    <w:rsid w:val="0038757D"/>
    <w:rsid w:val="00387B26"/>
    <w:rsid w:val="00387D2F"/>
    <w:rsid w:val="00391157"/>
    <w:rsid w:val="003916A4"/>
    <w:rsid w:val="003921A7"/>
    <w:rsid w:val="003925E1"/>
    <w:rsid w:val="003928F4"/>
    <w:rsid w:val="00392F3D"/>
    <w:rsid w:val="00393630"/>
    <w:rsid w:val="00394856"/>
    <w:rsid w:val="00394CC3"/>
    <w:rsid w:val="00395AC8"/>
    <w:rsid w:val="003975F5"/>
    <w:rsid w:val="003976B7"/>
    <w:rsid w:val="003A0927"/>
    <w:rsid w:val="003A0DBE"/>
    <w:rsid w:val="003A2CF8"/>
    <w:rsid w:val="003A35DE"/>
    <w:rsid w:val="003A386A"/>
    <w:rsid w:val="003A5498"/>
    <w:rsid w:val="003A54B5"/>
    <w:rsid w:val="003A5B64"/>
    <w:rsid w:val="003A6F90"/>
    <w:rsid w:val="003A7C27"/>
    <w:rsid w:val="003B00C4"/>
    <w:rsid w:val="003B099A"/>
    <w:rsid w:val="003B0C56"/>
    <w:rsid w:val="003B0F64"/>
    <w:rsid w:val="003B0FE4"/>
    <w:rsid w:val="003B26BB"/>
    <w:rsid w:val="003B30C1"/>
    <w:rsid w:val="003B32BE"/>
    <w:rsid w:val="003B406D"/>
    <w:rsid w:val="003B4751"/>
    <w:rsid w:val="003B4D59"/>
    <w:rsid w:val="003B4D97"/>
    <w:rsid w:val="003B58B3"/>
    <w:rsid w:val="003B61F4"/>
    <w:rsid w:val="003B7006"/>
    <w:rsid w:val="003B701A"/>
    <w:rsid w:val="003C0E2D"/>
    <w:rsid w:val="003C31B1"/>
    <w:rsid w:val="003C4037"/>
    <w:rsid w:val="003C4916"/>
    <w:rsid w:val="003C5079"/>
    <w:rsid w:val="003C52D1"/>
    <w:rsid w:val="003C5C0B"/>
    <w:rsid w:val="003C5C1A"/>
    <w:rsid w:val="003C79AD"/>
    <w:rsid w:val="003C7CD1"/>
    <w:rsid w:val="003C7EBB"/>
    <w:rsid w:val="003C7F26"/>
    <w:rsid w:val="003D0003"/>
    <w:rsid w:val="003D0A2F"/>
    <w:rsid w:val="003D20BF"/>
    <w:rsid w:val="003D229A"/>
    <w:rsid w:val="003D24D3"/>
    <w:rsid w:val="003D5049"/>
    <w:rsid w:val="003D6C77"/>
    <w:rsid w:val="003D6DE6"/>
    <w:rsid w:val="003D7D66"/>
    <w:rsid w:val="003E173A"/>
    <w:rsid w:val="003E1740"/>
    <w:rsid w:val="003E1F3C"/>
    <w:rsid w:val="003E25E0"/>
    <w:rsid w:val="003E286D"/>
    <w:rsid w:val="003E3536"/>
    <w:rsid w:val="003E405D"/>
    <w:rsid w:val="003E50FD"/>
    <w:rsid w:val="003E57EE"/>
    <w:rsid w:val="003E59B8"/>
    <w:rsid w:val="003E6FAD"/>
    <w:rsid w:val="003E76F1"/>
    <w:rsid w:val="003E7CEC"/>
    <w:rsid w:val="003F0404"/>
    <w:rsid w:val="003F0436"/>
    <w:rsid w:val="003F08C3"/>
    <w:rsid w:val="003F0D40"/>
    <w:rsid w:val="003F1B30"/>
    <w:rsid w:val="003F1E05"/>
    <w:rsid w:val="003F2BA5"/>
    <w:rsid w:val="003F2D2E"/>
    <w:rsid w:val="003F33B3"/>
    <w:rsid w:val="003F36EB"/>
    <w:rsid w:val="003F4312"/>
    <w:rsid w:val="003F4A9C"/>
    <w:rsid w:val="003F4FD2"/>
    <w:rsid w:val="003F51F0"/>
    <w:rsid w:val="003F619D"/>
    <w:rsid w:val="003F6E7B"/>
    <w:rsid w:val="003F74AA"/>
    <w:rsid w:val="00403099"/>
    <w:rsid w:val="00403203"/>
    <w:rsid w:val="004038BF"/>
    <w:rsid w:val="00403EE6"/>
    <w:rsid w:val="0040408A"/>
    <w:rsid w:val="00404513"/>
    <w:rsid w:val="00405A77"/>
    <w:rsid w:val="00405EFC"/>
    <w:rsid w:val="00406239"/>
    <w:rsid w:val="00410AC5"/>
    <w:rsid w:val="004115E5"/>
    <w:rsid w:val="00411890"/>
    <w:rsid w:val="004119E2"/>
    <w:rsid w:val="00412BBC"/>
    <w:rsid w:val="004136B6"/>
    <w:rsid w:val="00415CD9"/>
    <w:rsid w:val="00416407"/>
    <w:rsid w:val="00416E1B"/>
    <w:rsid w:val="0041776D"/>
    <w:rsid w:val="00417DC0"/>
    <w:rsid w:val="00421A30"/>
    <w:rsid w:val="00421EA0"/>
    <w:rsid w:val="00422B41"/>
    <w:rsid w:val="00423588"/>
    <w:rsid w:val="00423B9F"/>
    <w:rsid w:val="00425635"/>
    <w:rsid w:val="00425B31"/>
    <w:rsid w:val="00425CD9"/>
    <w:rsid w:val="00425EEA"/>
    <w:rsid w:val="004273E4"/>
    <w:rsid w:val="00430088"/>
    <w:rsid w:val="00430FC8"/>
    <w:rsid w:val="00431E51"/>
    <w:rsid w:val="004320F9"/>
    <w:rsid w:val="0043262B"/>
    <w:rsid w:val="00432B5A"/>
    <w:rsid w:val="004336E0"/>
    <w:rsid w:val="00433E30"/>
    <w:rsid w:val="004340C9"/>
    <w:rsid w:val="004340EF"/>
    <w:rsid w:val="00434D1F"/>
    <w:rsid w:val="00435191"/>
    <w:rsid w:val="00435745"/>
    <w:rsid w:val="00435C16"/>
    <w:rsid w:val="00436045"/>
    <w:rsid w:val="0043692B"/>
    <w:rsid w:val="00436ABC"/>
    <w:rsid w:val="00436CB9"/>
    <w:rsid w:val="0043705D"/>
    <w:rsid w:val="00437A85"/>
    <w:rsid w:val="00440763"/>
    <w:rsid w:val="00440A09"/>
    <w:rsid w:val="00442222"/>
    <w:rsid w:val="00442532"/>
    <w:rsid w:val="00442869"/>
    <w:rsid w:val="00442DB3"/>
    <w:rsid w:val="00442E20"/>
    <w:rsid w:val="0044306B"/>
    <w:rsid w:val="00443413"/>
    <w:rsid w:val="00443592"/>
    <w:rsid w:val="004435E6"/>
    <w:rsid w:val="00443610"/>
    <w:rsid w:val="0044367E"/>
    <w:rsid w:val="00443683"/>
    <w:rsid w:val="00443794"/>
    <w:rsid w:val="004439EC"/>
    <w:rsid w:val="00443FBA"/>
    <w:rsid w:val="004460D4"/>
    <w:rsid w:val="00446978"/>
    <w:rsid w:val="004470D4"/>
    <w:rsid w:val="004473DA"/>
    <w:rsid w:val="00447C23"/>
    <w:rsid w:val="004513AE"/>
    <w:rsid w:val="00452B3E"/>
    <w:rsid w:val="00453325"/>
    <w:rsid w:val="004534CF"/>
    <w:rsid w:val="00453DDA"/>
    <w:rsid w:val="00454831"/>
    <w:rsid w:val="00454A07"/>
    <w:rsid w:val="00455783"/>
    <w:rsid w:val="0045581E"/>
    <w:rsid w:val="004560E9"/>
    <w:rsid w:val="00456176"/>
    <w:rsid w:val="00457FD0"/>
    <w:rsid w:val="00460162"/>
    <w:rsid w:val="004605FF"/>
    <w:rsid w:val="00460AE6"/>
    <w:rsid w:val="00460CEE"/>
    <w:rsid w:val="00461077"/>
    <w:rsid w:val="00461C5E"/>
    <w:rsid w:val="00461CAE"/>
    <w:rsid w:val="0046245A"/>
    <w:rsid w:val="00462C9A"/>
    <w:rsid w:val="0046542D"/>
    <w:rsid w:val="0046566D"/>
    <w:rsid w:val="00465B94"/>
    <w:rsid w:val="00465FBA"/>
    <w:rsid w:val="00466EC7"/>
    <w:rsid w:val="00467505"/>
    <w:rsid w:val="004708C0"/>
    <w:rsid w:val="00471190"/>
    <w:rsid w:val="0047226D"/>
    <w:rsid w:val="00472D5B"/>
    <w:rsid w:val="0047306C"/>
    <w:rsid w:val="00473C2D"/>
    <w:rsid w:val="00473E61"/>
    <w:rsid w:val="004758A9"/>
    <w:rsid w:val="00475A78"/>
    <w:rsid w:val="00476327"/>
    <w:rsid w:val="00477AD6"/>
    <w:rsid w:val="004812F8"/>
    <w:rsid w:val="00481F10"/>
    <w:rsid w:val="0048226D"/>
    <w:rsid w:val="00482CE2"/>
    <w:rsid w:val="00484194"/>
    <w:rsid w:val="0048486C"/>
    <w:rsid w:val="00485757"/>
    <w:rsid w:val="00485890"/>
    <w:rsid w:val="00486324"/>
    <w:rsid w:val="004924D1"/>
    <w:rsid w:val="00492574"/>
    <w:rsid w:val="004937D6"/>
    <w:rsid w:val="00493884"/>
    <w:rsid w:val="004958C1"/>
    <w:rsid w:val="00495CD1"/>
    <w:rsid w:val="00495F99"/>
    <w:rsid w:val="004972A5"/>
    <w:rsid w:val="0049778B"/>
    <w:rsid w:val="004A0DA0"/>
    <w:rsid w:val="004A1009"/>
    <w:rsid w:val="004A24D2"/>
    <w:rsid w:val="004A3D92"/>
    <w:rsid w:val="004A43A0"/>
    <w:rsid w:val="004A493F"/>
    <w:rsid w:val="004A4D53"/>
    <w:rsid w:val="004A4E77"/>
    <w:rsid w:val="004A5533"/>
    <w:rsid w:val="004A6189"/>
    <w:rsid w:val="004A67E6"/>
    <w:rsid w:val="004A6970"/>
    <w:rsid w:val="004A6F77"/>
    <w:rsid w:val="004A764A"/>
    <w:rsid w:val="004A77AD"/>
    <w:rsid w:val="004B05FD"/>
    <w:rsid w:val="004B3784"/>
    <w:rsid w:val="004B3BF3"/>
    <w:rsid w:val="004B3CAB"/>
    <w:rsid w:val="004B3DDE"/>
    <w:rsid w:val="004B4358"/>
    <w:rsid w:val="004B4970"/>
    <w:rsid w:val="004B5A3E"/>
    <w:rsid w:val="004B6614"/>
    <w:rsid w:val="004B68B3"/>
    <w:rsid w:val="004B70CE"/>
    <w:rsid w:val="004B7AB4"/>
    <w:rsid w:val="004B7DBB"/>
    <w:rsid w:val="004C1B30"/>
    <w:rsid w:val="004C2A2C"/>
    <w:rsid w:val="004C45CC"/>
    <w:rsid w:val="004C4B80"/>
    <w:rsid w:val="004C59B9"/>
    <w:rsid w:val="004C6666"/>
    <w:rsid w:val="004C7A6D"/>
    <w:rsid w:val="004D0937"/>
    <w:rsid w:val="004D12BC"/>
    <w:rsid w:val="004D1385"/>
    <w:rsid w:val="004D1967"/>
    <w:rsid w:val="004D26F0"/>
    <w:rsid w:val="004D2AA5"/>
    <w:rsid w:val="004D307B"/>
    <w:rsid w:val="004D3109"/>
    <w:rsid w:val="004D3576"/>
    <w:rsid w:val="004D4A19"/>
    <w:rsid w:val="004D4EE2"/>
    <w:rsid w:val="004D75FC"/>
    <w:rsid w:val="004D7DE7"/>
    <w:rsid w:val="004E08E5"/>
    <w:rsid w:val="004E11CB"/>
    <w:rsid w:val="004E130D"/>
    <w:rsid w:val="004E1B15"/>
    <w:rsid w:val="004E1B1A"/>
    <w:rsid w:val="004E305B"/>
    <w:rsid w:val="004E32C3"/>
    <w:rsid w:val="004E37ED"/>
    <w:rsid w:val="004E4961"/>
    <w:rsid w:val="004E4AB1"/>
    <w:rsid w:val="004E531C"/>
    <w:rsid w:val="004E5CA3"/>
    <w:rsid w:val="004E603D"/>
    <w:rsid w:val="004E6771"/>
    <w:rsid w:val="004E6F9D"/>
    <w:rsid w:val="004E751E"/>
    <w:rsid w:val="004E7828"/>
    <w:rsid w:val="004E7ABD"/>
    <w:rsid w:val="004E7EEF"/>
    <w:rsid w:val="004E7EFF"/>
    <w:rsid w:val="004F120B"/>
    <w:rsid w:val="004F178C"/>
    <w:rsid w:val="004F2674"/>
    <w:rsid w:val="004F29D9"/>
    <w:rsid w:val="004F2D16"/>
    <w:rsid w:val="004F346A"/>
    <w:rsid w:val="004F3BB1"/>
    <w:rsid w:val="004F4A04"/>
    <w:rsid w:val="004F530A"/>
    <w:rsid w:val="004F5736"/>
    <w:rsid w:val="004F7569"/>
    <w:rsid w:val="004F7CF0"/>
    <w:rsid w:val="00500A21"/>
    <w:rsid w:val="0050191C"/>
    <w:rsid w:val="00501EA7"/>
    <w:rsid w:val="00502856"/>
    <w:rsid w:val="0050582E"/>
    <w:rsid w:val="00505D83"/>
    <w:rsid w:val="00505E1C"/>
    <w:rsid w:val="00506AA2"/>
    <w:rsid w:val="00506E2D"/>
    <w:rsid w:val="005076C4"/>
    <w:rsid w:val="00511060"/>
    <w:rsid w:val="00514B33"/>
    <w:rsid w:val="00514F02"/>
    <w:rsid w:val="00515130"/>
    <w:rsid w:val="005158CA"/>
    <w:rsid w:val="005179A3"/>
    <w:rsid w:val="00517E3E"/>
    <w:rsid w:val="005211FE"/>
    <w:rsid w:val="005214F4"/>
    <w:rsid w:val="0052150A"/>
    <w:rsid w:val="005215C8"/>
    <w:rsid w:val="005219FC"/>
    <w:rsid w:val="00521D36"/>
    <w:rsid w:val="00522880"/>
    <w:rsid w:val="00522DAB"/>
    <w:rsid w:val="00522E1B"/>
    <w:rsid w:val="00522E88"/>
    <w:rsid w:val="00522FB7"/>
    <w:rsid w:val="005237C6"/>
    <w:rsid w:val="0052380B"/>
    <w:rsid w:val="00523819"/>
    <w:rsid w:val="00523DC8"/>
    <w:rsid w:val="005240E8"/>
    <w:rsid w:val="00524B30"/>
    <w:rsid w:val="00524C28"/>
    <w:rsid w:val="00525335"/>
    <w:rsid w:val="00526255"/>
    <w:rsid w:val="00527540"/>
    <w:rsid w:val="005277EE"/>
    <w:rsid w:val="00527FD0"/>
    <w:rsid w:val="00531558"/>
    <w:rsid w:val="0053280C"/>
    <w:rsid w:val="00532C67"/>
    <w:rsid w:val="005339CA"/>
    <w:rsid w:val="00534901"/>
    <w:rsid w:val="00536366"/>
    <w:rsid w:val="00536AB1"/>
    <w:rsid w:val="00536F49"/>
    <w:rsid w:val="005374FD"/>
    <w:rsid w:val="00537727"/>
    <w:rsid w:val="00537A37"/>
    <w:rsid w:val="0054089D"/>
    <w:rsid w:val="005411D4"/>
    <w:rsid w:val="00541481"/>
    <w:rsid w:val="00541624"/>
    <w:rsid w:val="005428F8"/>
    <w:rsid w:val="00543075"/>
    <w:rsid w:val="0054462D"/>
    <w:rsid w:val="00544F46"/>
    <w:rsid w:val="00545AE0"/>
    <w:rsid w:val="00551114"/>
    <w:rsid w:val="00551799"/>
    <w:rsid w:val="00554437"/>
    <w:rsid w:val="00555065"/>
    <w:rsid w:val="00555A60"/>
    <w:rsid w:val="00557523"/>
    <w:rsid w:val="00560AD1"/>
    <w:rsid w:val="00560E25"/>
    <w:rsid w:val="00561549"/>
    <w:rsid w:val="005618A3"/>
    <w:rsid w:val="00563993"/>
    <w:rsid w:val="00564680"/>
    <w:rsid w:val="00566992"/>
    <w:rsid w:val="00567BB0"/>
    <w:rsid w:val="00570575"/>
    <w:rsid w:val="00570B01"/>
    <w:rsid w:val="0057180D"/>
    <w:rsid w:val="005721E4"/>
    <w:rsid w:val="00573AFA"/>
    <w:rsid w:val="0057432F"/>
    <w:rsid w:val="005754CA"/>
    <w:rsid w:val="00576936"/>
    <w:rsid w:val="00577962"/>
    <w:rsid w:val="00577E1A"/>
    <w:rsid w:val="00580B47"/>
    <w:rsid w:val="00580D58"/>
    <w:rsid w:val="00580E9E"/>
    <w:rsid w:val="00580F8A"/>
    <w:rsid w:val="00581388"/>
    <w:rsid w:val="005813BC"/>
    <w:rsid w:val="00582746"/>
    <w:rsid w:val="00582DD0"/>
    <w:rsid w:val="00583262"/>
    <w:rsid w:val="005832B3"/>
    <w:rsid w:val="00583EFF"/>
    <w:rsid w:val="005843FD"/>
    <w:rsid w:val="00584B77"/>
    <w:rsid w:val="00585711"/>
    <w:rsid w:val="00585CF0"/>
    <w:rsid w:val="005911FD"/>
    <w:rsid w:val="0059222A"/>
    <w:rsid w:val="00592383"/>
    <w:rsid w:val="00592D2F"/>
    <w:rsid w:val="005933AA"/>
    <w:rsid w:val="00593A62"/>
    <w:rsid w:val="005944E1"/>
    <w:rsid w:val="00594CE0"/>
    <w:rsid w:val="00595211"/>
    <w:rsid w:val="00595CCC"/>
    <w:rsid w:val="00595D02"/>
    <w:rsid w:val="00595FB0"/>
    <w:rsid w:val="00596107"/>
    <w:rsid w:val="00596918"/>
    <w:rsid w:val="00596B86"/>
    <w:rsid w:val="00596D16"/>
    <w:rsid w:val="00597167"/>
    <w:rsid w:val="00597725"/>
    <w:rsid w:val="005A05A0"/>
    <w:rsid w:val="005A072B"/>
    <w:rsid w:val="005A0AB1"/>
    <w:rsid w:val="005A0B69"/>
    <w:rsid w:val="005A0C05"/>
    <w:rsid w:val="005A16FE"/>
    <w:rsid w:val="005A198F"/>
    <w:rsid w:val="005A1E1B"/>
    <w:rsid w:val="005A24EC"/>
    <w:rsid w:val="005A3025"/>
    <w:rsid w:val="005A37D1"/>
    <w:rsid w:val="005A39EF"/>
    <w:rsid w:val="005A4EE8"/>
    <w:rsid w:val="005A5A54"/>
    <w:rsid w:val="005A5AF3"/>
    <w:rsid w:val="005A66AA"/>
    <w:rsid w:val="005A6901"/>
    <w:rsid w:val="005A7062"/>
    <w:rsid w:val="005A77D2"/>
    <w:rsid w:val="005A7EF5"/>
    <w:rsid w:val="005B09D2"/>
    <w:rsid w:val="005B0A85"/>
    <w:rsid w:val="005B0C2B"/>
    <w:rsid w:val="005B0CC8"/>
    <w:rsid w:val="005B20FA"/>
    <w:rsid w:val="005B3513"/>
    <w:rsid w:val="005B3DD3"/>
    <w:rsid w:val="005B3E3D"/>
    <w:rsid w:val="005B44AE"/>
    <w:rsid w:val="005B4BCB"/>
    <w:rsid w:val="005B5976"/>
    <w:rsid w:val="005B5CD0"/>
    <w:rsid w:val="005B6541"/>
    <w:rsid w:val="005B6A27"/>
    <w:rsid w:val="005B6C1F"/>
    <w:rsid w:val="005B71C5"/>
    <w:rsid w:val="005C07A9"/>
    <w:rsid w:val="005C14CA"/>
    <w:rsid w:val="005C15A6"/>
    <w:rsid w:val="005C1628"/>
    <w:rsid w:val="005C1EC1"/>
    <w:rsid w:val="005C261B"/>
    <w:rsid w:val="005C2A94"/>
    <w:rsid w:val="005C381D"/>
    <w:rsid w:val="005C50FB"/>
    <w:rsid w:val="005C5A08"/>
    <w:rsid w:val="005C5A87"/>
    <w:rsid w:val="005C5B9B"/>
    <w:rsid w:val="005C6C41"/>
    <w:rsid w:val="005C7ED3"/>
    <w:rsid w:val="005D00F9"/>
    <w:rsid w:val="005D018F"/>
    <w:rsid w:val="005D1D5C"/>
    <w:rsid w:val="005D1F6B"/>
    <w:rsid w:val="005D2F2C"/>
    <w:rsid w:val="005D40FE"/>
    <w:rsid w:val="005D45AC"/>
    <w:rsid w:val="005D622C"/>
    <w:rsid w:val="005D6A2B"/>
    <w:rsid w:val="005D7316"/>
    <w:rsid w:val="005E01C8"/>
    <w:rsid w:val="005E08E6"/>
    <w:rsid w:val="005E3682"/>
    <w:rsid w:val="005E3B98"/>
    <w:rsid w:val="005E4949"/>
    <w:rsid w:val="005E4AB2"/>
    <w:rsid w:val="005E5592"/>
    <w:rsid w:val="005E6ACC"/>
    <w:rsid w:val="005E6EA4"/>
    <w:rsid w:val="005E6F51"/>
    <w:rsid w:val="005E72D0"/>
    <w:rsid w:val="005E7382"/>
    <w:rsid w:val="005E7470"/>
    <w:rsid w:val="005E7BEA"/>
    <w:rsid w:val="005F04C6"/>
    <w:rsid w:val="005F0AC9"/>
    <w:rsid w:val="005F0BBB"/>
    <w:rsid w:val="005F11DA"/>
    <w:rsid w:val="005F1C05"/>
    <w:rsid w:val="005F1FF2"/>
    <w:rsid w:val="005F241B"/>
    <w:rsid w:val="005F26BF"/>
    <w:rsid w:val="005F3EA0"/>
    <w:rsid w:val="005F4E99"/>
    <w:rsid w:val="005F5A44"/>
    <w:rsid w:val="005F5C87"/>
    <w:rsid w:val="005F651C"/>
    <w:rsid w:val="005F7C96"/>
    <w:rsid w:val="0060019B"/>
    <w:rsid w:val="00600C79"/>
    <w:rsid w:val="00602DDF"/>
    <w:rsid w:val="0060329C"/>
    <w:rsid w:val="0060356C"/>
    <w:rsid w:val="00603677"/>
    <w:rsid w:val="006037DF"/>
    <w:rsid w:val="00603E1C"/>
    <w:rsid w:val="00603E92"/>
    <w:rsid w:val="00604709"/>
    <w:rsid w:val="00604E54"/>
    <w:rsid w:val="006059EB"/>
    <w:rsid w:val="0060612B"/>
    <w:rsid w:val="00606684"/>
    <w:rsid w:val="00606C54"/>
    <w:rsid w:val="006106ED"/>
    <w:rsid w:val="00610A76"/>
    <w:rsid w:val="00610C60"/>
    <w:rsid w:val="006112D0"/>
    <w:rsid w:val="006114A8"/>
    <w:rsid w:val="006114C8"/>
    <w:rsid w:val="0061288F"/>
    <w:rsid w:val="00612924"/>
    <w:rsid w:val="00614968"/>
    <w:rsid w:val="0061518D"/>
    <w:rsid w:val="00616E0F"/>
    <w:rsid w:val="00616E31"/>
    <w:rsid w:val="00620FB0"/>
    <w:rsid w:val="006212D8"/>
    <w:rsid w:val="00621AB3"/>
    <w:rsid w:val="00622B87"/>
    <w:rsid w:val="00623380"/>
    <w:rsid w:val="00624721"/>
    <w:rsid w:val="00624741"/>
    <w:rsid w:val="00624A1E"/>
    <w:rsid w:val="006253B0"/>
    <w:rsid w:val="006264CD"/>
    <w:rsid w:val="006266C2"/>
    <w:rsid w:val="0062741F"/>
    <w:rsid w:val="00627532"/>
    <w:rsid w:val="0062795E"/>
    <w:rsid w:val="00627CC1"/>
    <w:rsid w:val="00631498"/>
    <w:rsid w:val="006321DF"/>
    <w:rsid w:val="00632E48"/>
    <w:rsid w:val="00632EEB"/>
    <w:rsid w:val="00632FC9"/>
    <w:rsid w:val="006330FB"/>
    <w:rsid w:val="006342E6"/>
    <w:rsid w:val="00636B71"/>
    <w:rsid w:val="0063762C"/>
    <w:rsid w:val="00637CB5"/>
    <w:rsid w:val="00637FA6"/>
    <w:rsid w:val="00640EE6"/>
    <w:rsid w:val="00641AD0"/>
    <w:rsid w:val="00642A78"/>
    <w:rsid w:val="00642E46"/>
    <w:rsid w:val="00642F81"/>
    <w:rsid w:val="00643AB7"/>
    <w:rsid w:val="006447F2"/>
    <w:rsid w:val="00645798"/>
    <w:rsid w:val="00646254"/>
    <w:rsid w:val="00646544"/>
    <w:rsid w:val="00646999"/>
    <w:rsid w:val="00646C53"/>
    <w:rsid w:val="00646CBD"/>
    <w:rsid w:val="006478E0"/>
    <w:rsid w:val="00650313"/>
    <w:rsid w:val="0065073D"/>
    <w:rsid w:val="00650AD0"/>
    <w:rsid w:val="00651DAA"/>
    <w:rsid w:val="00652326"/>
    <w:rsid w:val="006538A3"/>
    <w:rsid w:val="00653CA3"/>
    <w:rsid w:val="00654551"/>
    <w:rsid w:val="0065510C"/>
    <w:rsid w:val="0066231F"/>
    <w:rsid w:val="00663AA4"/>
    <w:rsid w:val="0066495E"/>
    <w:rsid w:val="00666485"/>
    <w:rsid w:val="00667757"/>
    <w:rsid w:val="00670B20"/>
    <w:rsid w:val="00670F64"/>
    <w:rsid w:val="006712D9"/>
    <w:rsid w:val="006713B5"/>
    <w:rsid w:val="006716FE"/>
    <w:rsid w:val="00671798"/>
    <w:rsid w:val="00671EC0"/>
    <w:rsid w:val="006720B7"/>
    <w:rsid w:val="006727CA"/>
    <w:rsid w:val="006736E4"/>
    <w:rsid w:val="00673788"/>
    <w:rsid w:val="00673CA9"/>
    <w:rsid w:val="00674DAF"/>
    <w:rsid w:val="00675684"/>
    <w:rsid w:val="0067577E"/>
    <w:rsid w:val="00675A2A"/>
    <w:rsid w:val="0067612D"/>
    <w:rsid w:val="00676A53"/>
    <w:rsid w:val="00676D17"/>
    <w:rsid w:val="00677D12"/>
    <w:rsid w:val="00677DB2"/>
    <w:rsid w:val="00680674"/>
    <w:rsid w:val="006807AB"/>
    <w:rsid w:val="006808CE"/>
    <w:rsid w:val="00680B2D"/>
    <w:rsid w:val="0068107B"/>
    <w:rsid w:val="00681203"/>
    <w:rsid w:val="00681938"/>
    <w:rsid w:val="0068245A"/>
    <w:rsid w:val="0068252F"/>
    <w:rsid w:val="006825EF"/>
    <w:rsid w:val="006836CE"/>
    <w:rsid w:val="00684562"/>
    <w:rsid w:val="00686650"/>
    <w:rsid w:val="00686866"/>
    <w:rsid w:val="00686EDB"/>
    <w:rsid w:val="00687D2F"/>
    <w:rsid w:val="00690305"/>
    <w:rsid w:val="0069038D"/>
    <w:rsid w:val="00690755"/>
    <w:rsid w:val="00691913"/>
    <w:rsid w:val="00691A48"/>
    <w:rsid w:val="00692D45"/>
    <w:rsid w:val="00693722"/>
    <w:rsid w:val="00695206"/>
    <w:rsid w:val="006952FF"/>
    <w:rsid w:val="00695909"/>
    <w:rsid w:val="00695BD6"/>
    <w:rsid w:val="00695DEA"/>
    <w:rsid w:val="00696B17"/>
    <w:rsid w:val="006970A5"/>
    <w:rsid w:val="006970EA"/>
    <w:rsid w:val="006976ED"/>
    <w:rsid w:val="00697ADF"/>
    <w:rsid w:val="006A06B1"/>
    <w:rsid w:val="006A1675"/>
    <w:rsid w:val="006A1A55"/>
    <w:rsid w:val="006A30D6"/>
    <w:rsid w:val="006A374E"/>
    <w:rsid w:val="006A46FB"/>
    <w:rsid w:val="006A549C"/>
    <w:rsid w:val="006A6E4C"/>
    <w:rsid w:val="006A71D5"/>
    <w:rsid w:val="006A742F"/>
    <w:rsid w:val="006B00B0"/>
    <w:rsid w:val="006B04BD"/>
    <w:rsid w:val="006B1012"/>
    <w:rsid w:val="006B15E1"/>
    <w:rsid w:val="006B2394"/>
    <w:rsid w:val="006B3865"/>
    <w:rsid w:val="006B487B"/>
    <w:rsid w:val="006B4B6F"/>
    <w:rsid w:val="006B515A"/>
    <w:rsid w:val="006B5AE6"/>
    <w:rsid w:val="006B640A"/>
    <w:rsid w:val="006B642E"/>
    <w:rsid w:val="006C06A3"/>
    <w:rsid w:val="006C0CCD"/>
    <w:rsid w:val="006C24CE"/>
    <w:rsid w:val="006C2F82"/>
    <w:rsid w:val="006C3373"/>
    <w:rsid w:val="006C39EF"/>
    <w:rsid w:val="006C4578"/>
    <w:rsid w:val="006C48CA"/>
    <w:rsid w:val="006C55A3"/>
    <w:rsid w:val="006D0BF5"/>
    <w:rsid w:val="006D1F93"/>
    <w:rsid w:val="006D248F"/>
    <w:rsid w:val="006D2522"/>
    <w:rsid w:val="006D264B"/>
    <w:rsid w:val="006D28D3"/>
    <w:rsid w:val="006D2A10"/>
    <w:rsid w:val="006D2B08"/>
    <w:rsid w:val="006D3DB2"/>
    <w:rsid w:val="006D469D"/>
    <w:rsid w:val="006D507D"/>
    <w:rsid w:val="006D50E6"/>
    <w:rsid w:val="006D523F"/>
    <w:rsid w:val="006D549A"/>
    <w:rsid w:val="006D5ABA"/>
    <w:rsid w:val="006D6851"/>
    <w:rsid w:val="006D6CD8"/>
    <w:rsid w:val="006D7750"/>
    <w:rsid w:val="006D7CCF"/>
    <w:rsid w:val="006E00F7"/>
    <w:rsid w:val="006E03E5"/>
    <w:rsid w:val="006E17FB"/>
    <w:rsid w:val="006E1853"/>
    <w:rsid w:val="006E3D5A"/>
    <w:rsid w:val="006E3FA1"/>
    <w:rsid w:val="006E4ACE"/>
    <w:rsid w:val="006E4C57"/>
    <w:rsid w:val="006E5AF5"/>
    <w:rsid w:val="006E5C93"/>
    <w:rsid w:val="006E5E01"/>
    <w:rsid w:val="006E74C1"/>
    <w:rsid w:val="006E7795"/>
    <w:rsid w:val="006E78C1"/>
    <w:rsid w:val="006F07B0"/>
    <w:rsid w:val="006F07D5"/>
    <w:rsid w:val="006F0B11"/>
    <w:rsid w:val="006F0D43"/>
    <w:rsid w:val="006F10E6"/>
    <w:rsid w:val="006F192E"/>
    <w:rsid w:val="006F2837"/>
    <w:rsid w:val="006F2BA4"/>
    <w:rsid w:val="006F393A"/>
    <w:rsid w:val="006F3D7B"/>
    <w:rsid w:val="006F4316"/>
    <w:rsid w:val="006F5339"/>
    <w:rsid w:val="006F6B63"/>
    <w:rsid w:val="007009C7"/>
    <w:rsid w:val="00702167"/>
    <w:rsid w:val="00702427"/>
    <w:rsid w:val="0070438F"/>
    <w:rsid w:val="007044C8"/>
    <w:rsid w:val="00704865"/>
    <w:rsid w:val="00704E95"/>
    <w:rsid w:val="007050F8"/>
    <w:rsid w:val="007059D9"/>
    <w:rsid w:val="00705DEB"/>
    <w:rsid w:val="007060CC"/>
    <w:rsid w:val="007060EF"/>
    <w:rsid w:val="00706170"/>
    <w:rsid w:val="00706B9A"/>
    <w:rsid w:val="0070752E"/>
    <w:rsid w:val="00710181"/>
    <w:rsid w:val="0071289E"/>
    <w:rsid w:val="00712B54"/>
    <w:rsid w:val="007164CF"/>
    <w:rsid w:val="00716D57"/>
    <w:rsid w:val="00716DCD"/>
    <w:rsid w:val="007176AA"/>
    <w:rsid w:val="007177A5"/>
    <w:rsid w:val="00720159"/>
    <w:rsid w:val="00720B65"/>
    <w:rsid w:val="00720C31"/>
    <w:rsid w:val="007211B4"/>
    <w:rsid w:val="00721A4F"/>
    <w:rsid w:val="00721F7C"/>
    <w:rsid w:val="007221B4"/>
    <w:rsid w:val="007226F9"/>
    <w:rsid w:val="00723AA5"/>
    <w:rsid w:val="00723C66"/>
    <w:rsid w:val="00723E76"/>
    <w:rsid w:val="00723FCF"/>
    <w:rsid w:val="00724407"/>
    <w:rsid w:val="00725C00"/>
    <w:rsid w:val="00725D16"/>
    <w:rsid w:val="00725EAA"/>
    <w:rsid w:val="00727C27"/>
    <w:rsid w:val="0073007D"/>
    <w:rsid w:val="00730409"/>
    <w:rsid w:val="007306BD"/>
    <w:rsid w:val="007322D4"/>
    <w:rsid w:val="0073259C"/>
    <w:rsid w:val="00733525"/>
    <w:rsid w:val="007340AC"/>
    <w:rsid w:val="007340C0"/>
    <w:rsid w:val="00734925"/>
    <w:rsid w:val="00735347"/>
    <w:rsid w:val="0073638C"/>
    <w:rsid w:val="007370E5"/>
    <w:rsid w:val="00737D4F"/>
    <w:rsid w:val="00740078"/>
    <w:rsid w:val="00741CB1"/>
    <w:rsid w:val="007423A9"/>
    <w:rsid w:val="00743046"/>
    <w:rsid w:val="007431B2"/>
    <w:rsid w:val="007444C3"/>
    <w:rsid w:val="00744C9A"/>
    <w:rsid w:val="00746AC3"/>
    <w:rsid w:val="0075106D"/>
    <w:rsid w:val="00752868"/>
    <w:rsid w:val="0075443F"/>
    <w:rsid w:val="007555B6"/>
    <w:rsid w:val="00755DBD"/>
    <w:rsid w:val="007565C5"/>
    <w:rsid w:val="00756859"/>
    <w:rsid w:val="00756A20"/>
    <w:rsid w:val="00761A92"/>
    <w:rsid w:val="00762D08"/>
    <w:rsid w:val="007638F9"/>
    <w:rsid w:val="00763C25"/>
    <w:rsid w:val="00763EC6"/>
    <w:rsid w:val="00764845"/>
    <w:rsid w:val="007648FD"/>
    <w:rsid w:val="00765680"/>
    <w:rsid w:val="00770A28"/>
    <w:rsid w:val="00771195"/>
    <w:rsid w:val="007720D3"/>
    <w:rsid w:val="00772C48"/>
    <w:rsid w:val="00772E6C"/>
    <w:rsid w:val="00772ECA"/>
    <w:rsid w:val="00773825"/>
    <w:rsid w:val="00774DA7"/>
    <w:rsid w:val="007751A9"/>
    <w:rsid w:val="007757B3"/>
    <w:rsid w:val="007759CF"/>
    <w:rsid w:val="00775C37"/>
    <w:rsid w:val="00777C06"/>
    <w:rsid w:val="00777F33"/>
    <w:rsid w:val="00780C71"/>
    <w:rsid w:val="00780EF2"/>
    <w:rsid w:val="00781009"/>
    <w:rsid w:val="007818DB"/>
    <w:rsid w:val="007825B0"/>
    <w:rsid w:val="007826D2"/>
    <w:rsid w:val="00782B37"/>
    <w:rsid w:val="007830FB"/>
    <w:rsid w:val="00784CE9"/>
    <w:rsid w:val="00784CF1"/>
    <w:rsid w:val="00785741"/>
    <w:rsid w:val="007858B1"/>
    <w:rsid w:val="00790E9F"/>
    <w:rsid w:val="0079120F"/>
    <w:rsid w:val="0079283D"/>
    <w:rsid w:val="00792E7D"/>
    <w:rsid w:val="007930DC"/>
    <w:rsid w:val="007938DE"/>
    <w:rsid w:val="007940E1"/>
    <w:rsid w:val="00794159"/>
    <w:rsid w:val="007947FB"/>
    <w:rsid w:val="00796E72"/>
    <w:rsid w:val="007A01C4"/>
    <w:rsid w:val="007A2930"/>
    <w:rsid w:val="007A2CAF"/>
    <w:rsid w:val="007A3FD8"/>
    <w:rsid w:val="007A4ADF"/>
    <w:rsid w:val="007A71E9"/>
    <w:rsid w:val="007A746C"/>
    <w:rsid w:val="007B17E5"/>
    <w:rsid w:val="007B1F1E"/>
    <w:rsid w:val="007B2406"/>
    <w:rsid w:val="007B24E0"/>
    <w:rsid w:val="007B2846"/>
    <w:rsid w:val="007B2B02"/>
    <w:rsid w:val="007B358B"/>
    <w:rsid w:val="007B37BB"/>
    <w:rsid w:val="007B4AFA"/>
    <w:rsid w:val="007B555F"/>
    <w:rsid w:val="007B76FF"/>
    <w:rsid w:val="007C084C"/>
    <w:rsid w:val="007C1068"/>
    <w:rsid w:val="007C1207"/>
    <w:rsid w:val="007C232E"/>
    <w:rsid w:val="007C2E8E"/>
    <w:rsid w:val="007C3507"/>
    <w:rsid w:val="007C39C1"/>
    <w:rsid w:val="007C4593"/>
    <w:rsid w:val="007C47B3"/>
    <w:rsid w:val="007C4D66"/>
    <w:rsid w:val="007C5A0E"/>
    <w:rsid w:val="007C649E"/>
    <w:rsid w:val="007D1410"/>
    <w:rsid w:val="007D16F1"/>
    <w:rsid w:val="007D335F"/>
    <w:rsid w:val="007D41D6"/>
    <w:rsid w:val="007D4AB0"/>
    <w:rsid w:val="007D4ED5"/>
    <w:rsid w:val="007D5325"/>
    <w:rsid w:val="007E04CD"/>
    <w:rsid w:val="007E0AD1"/>
    <w:rsid w:val="007E1728"/>
    <w:rsid w:val="007E2DBC"/>
    <w:rsid w:val="007E2FEE"/>
    <w:rsid w:val="007E3974"/>
    <w:rsid w:val="007E461E"/>
    <w:rsid w:val="007E4B67"/>
    <w:rsid w:val="007E4F3E"/>
    <w:rsid w:val="007E5CA8"/>
    <w:rsid w:val="007E6AE4"/>
    <w:rsid w:val="007E7D6E"/>
    <w:rsid w:val="007E7D89"/>
    <w:rsid w:val="007F062C"/>
    <w:rsid w:val="007F0A83"/>
    <w:rsid w:val="007F0FB5"/>
    <w:rsid w:val="007F1816"/>
    <w:rsid w:val="007F1AB4"/>
    <w:rsid w:val="007F3D39"/>
    <w:rsid w:val="007F45F6"/>
    <w:rsid w:val="007F491F"/>
    <w:rsid w:val="007F5037"/>
    <w:rsid w:val="007F61A0"/>
    <w:rsid w:val="007F6AFE"/>
    <w:rsid w:val="007F6E44"/>
    <w:rsid w:val="007F7033"/>
    <w:rsid w:val="007F7935"/>
    <w:rsid w:val="007F79AB"/>
    <w:rsid w:val="00800950"/>
    <w:rsid w:val="008017EE"/>
    <w:rsid w:val="00801E1D"/>
    <w:rsid w:val="00801E80"/>
    <w:rsid w:val="00802492"/>
    <w:rsid w:val="00802790"/>
    <w:rsid w:val="00802DC2"/>
    <w:rsid w:val="00803904"/>
    <w:rsid w:val="008045B5"/>
    <w:rsid w:val="00804D07"/>
    <w:rsid w:val="00805172"/>
    <w:rsid w:val="0080565B"/>
    <w:rsid w:val="008067F4"/>
    <w:rsid w:val="00806FA8"/>
    <w:rsid w:val="008103BE"/>
    <w:rsid w:val="008104B8"/>
    <w:rsid w:val="00810806"/>
    <w:rsid w:val="008109CE"/>
    <w:rsid w:val="00810E9E"/>
    <w:rsid w:val="008120D1"/>
    <w:rsid w:val="00812310"/>
    <w:rsid w:val="008127B7"/>
    <w:rsid w:val="00812863"/>
    <w:rsid w:val="008149A8"/>
    <w:rsid w:val="00816703"/>
    <w:rsid w:val="00816CF6"/>
    <w:rsid w:val="00820168"/>
    <w:rsid w:val="008206DF"/>
    <w:rsid w:val="008207D2"/>
    <w:rsid w:val="0082155F"/>
    <w:rsid w:val="00822121"/>
    <w:rsid w:val="008221F7"/>
    <w:rsid w:val="00822480"/>
    <w:rsid w:val="00822924"/>
    <w:rsid w:val="008235C2"/>
    <w:rsid w:val="0082525F"/>
    <w:rsid w:val="0083031F"/>
    <w:rsid w:val="008318ED"/>
    <w:rsid w:val="00832896"/>
    <w:rsid w:val="00832C1F"/>
    <w:rsid w:val="00834441"/>
    <w:rsid w:val="0083458A"/>
    <w:rsid w:val="00834885"/>
    <w:rsid w:val="00834A20"/>
    <w:rsid w:val="00834B6E"/>
    <w:rsid w:val="008353DA"/>
    <w:rsid w:val="00835DA4"/>
    <w:rsid w:val="00835FB9"/>
    <w:rsid w:val="00836A51"/>
    <w:rsid w:val="00836D83"/>
    <w:rsid w:val="0083718E"/>
    <w:rsid w:val="0084166D"/>
    <w:rsid w:val="0084183E"/>
    <w:rsid w:val="0084206F"/>
    <w:rsid w:val="008438C9"/>
    <w:rsid w:val="0084392A"/>
    <w:rsid w:val="00844647"/>
    <w:rsid w:val="00845FD0"/>
    <w:rsid w:val="00846567"/>
    <w:rsid w:val="0084701E"/>
    <w:rsid w:val="008502C8"/>
    <w:rsid w:val="00850CB0"/>
    <w:rsid w:val="00850E12"/>
    <w:rsid w:val="0085160E"/>
    <w:rsid w:val="00851ADB"/>
    <w:rsid w:val="008522E1"/>
    <w:rsid w:val="008526F2"/>
    <w:rsid w:val="0085301B"/>
    <w:rsid w:val="00853593"/>
    <w:rsid w:val="008542CF"/>
    <w:rsid w:val="00854D02"/>
    <w:rsid w:val="0085518F"/>
    <w:rsid w:val="00855621"/>
    <w:rsid w:val="008558B2"/>
    <w:rsid w:val="00856086"/>
    <w:rsid w:val="008560ED"/>
    <w:rsid w:val="00856C73"/>
    <w:rsid w:val="008575C3"/>
    <w:rsid w:val="008579C2"/>
    <w:rsid w:val="00861366"/>
    <w:rsid w:val="00862555"/>
    <w:rsid w:val="0086374F"/>
    <w:rsid w:val="008637B2"/>
    <w:rsid w:val="00864065"/>
    <w:rsid w:val="008645E2"/>
    <w:rsid w:val="00864824"/>
    <w:rsid w:val="00864A01"/>
    <w:rsid w:val="00864D01"/>
    <w:rsid w:val="008654D4"/>
    <w:rsid w:val="00865D2F"/>
    <w:rsid w:val="008664DF"/>
    <w:rsid w:val="00866813"/>
    <w:rsid w:val="00867765"/>
    <w:rsid w:val="00867A66"/>
    <w:rsid w:val="00870328"/>
    <w:rsid w:val="00870646"/>
    <w:rsid w:val="008708F7"/>
    <w:rsid w:val="00871307"/>
    <w:rsid w:val="00871A7A"/>
    <w:rsid w:val="00872120"/>
    <w:rsid w:val="00872740"/>
    <w:rsid w:val="008729AF"/>
    <w:rsid w:val="00873574"/>
    <w:rsid w:val="00874714"/>
    <w:rsid w:val="008747BF"/>
    <w:rsid w:val="0087609F"/>
    <w:rsid w:val="008767F6"/>
    <w:rsid w:val="00876BC6"/>
    <w:rsid w:val="00876FEC"/>
    <w:rsid w:val="0087701E"/>
    <w:rsid w:val="00882126"/>
    <w:rsid w:val="0088253F"/>
    <w:rsid w:val="00882741"/>
    <w:rsid w:val="00882C0A"/>
    <w:rsid w:val="00882F16"/>
    <w:rsid w:val="0088318E"/>
    <w:rsid w:val="00883359"/>
    <w:rsid w:val="00883563"/>
    <w:rsid w:val="00887814"/>
    <w:rsid w:val="00887A05"/>
    <w:rsid w:val="00887DE1"/>
    <w:rsid w:val="00891063"/>
    <w:rsid w:val="0089167A"/>
    <w:rsid w:val="00891880"/>
    <w:rsid w:val="00894089"/>
    <w:rsid w:val="00894244"/>
    <w:rsid w:val="00894774"/>
    <w:rsid w:val="00894A6F"/>
    <w:rsid w:val="008951E1"/>
    <w:rsid w:val="0089786F"/>
    <w:rsid w:val="00897DE3"/>
    <w:rsid w:val="008A09E3"/>
    <w:rsid w:val="008A1299"/>
    <w:rsid w:val="008A25BD"/>
    <w:rsid w:val="008A262B"/>
    <w:rsid w:val="008A2733"/>
    <w:rsid w:val="008A31B8"/>
    <w:rsid w:val="008A3636"/>
    <w:rsid w:val="008A4130"/>
    <w:rsid w:val="008A4F23"/>
    <w:rsid w:val="008A582C"/>
    <w:rsid w:val="008A5F55"/>
    <w:rsid w:val="008A6050"/>
    <w:rsid w:val="008A632B"/>
    <w:rsid w:val="008A7002"/>
    <w:rsid w:val="008A753F"/>
    <w:rsid w:val="008A770B"/>
    <w:rsid w:val="008A78B6"/>
    <w:rsid w:val="008B0C41"/>
    <w:rsid w:val="008B16DD"/>
    <w:rsid w:val="008B1C9A"/>
    <w:rsid w:val="008B2DC1"/>
    <w:rsid w:val="008B2E94"/>
    <w:rsid w:val="008B49D1"/>
    <w:rsid w:val="008B55E7"/>
    <w:rsid w:val="008B5BBC"/>
    <w:rsid w:val="008B6917"/>
    <w:rsid w:val="008B6C06"/>
    <w:rsid w:val="008B73BE"/>
    <w:rsid w:val="008B753F"/>
    <w:rsid w:val="008B78D4"/>
    <w:rsid w:val="008B7B7A"/>
    <w:rsid w:val="008C0580"/>
    <w:rsid w:val="008C0C39"/>
    <w:rsid w:val="008C1C59"/>
    <w:rsid w:val="008C27B2"/>
    <w:rsid w:val="008C33FD"/>
    <w:rsid w:val="008C3D1F"/>
    <w:rsid w:val="008C3F11"/>
    <w:rsid w:val="008C41A4"/>
    <w:rsid w:val="008C43E2"/>
    <w:rsid w:val="008C4435"/>
    <w:rsid w:val="008C46B8"/>
    <w:rsid w:val="008C4B68"/>
    <w:rsid w:val="008C4E9A"/>
    <w:rsid w:val="008C4EFF"/>
    <w:rsid w:val="008C73C0"/>
    <w:rsid w:val="008D0FDB"/>
    <w:rsid w:val="008D14BA"/>
    <w:rsid w:val="008D369E"/>
    <w:rsid w:val="008D3A11"/>
    <w:rsid w:val="008D4AAD"/>
    <w:rsid w:val="008D4D02"/>
    <w:rsid w:val="008D501E"/>
    <w:rsid w:val="008D5EB6"/>
    <w:rsid w:val="008D6E31"/>
    <w:rsid w:val="008D7118"/>
    <w:rsid w:val="008E0673"/>
    <w:rsid w:val="008E26B2"/>
    <w:rsid w:val="008E3596"/>
    <w:rsid w:val="008E38A9"/>
    <w:rsid w:val="008E39E7"/>
    <w:rsid w:val="008E4C7A"/>
    <w:rsid w:val="008E4E36"/>
    <w:rsid w:val="008E5512"/>
    <w:rsid w:val="008E5D6E"/>
    <w:rsid w:val="008E5DAC"/>
    <w:rsid w:val="008E6846"/>
    <w:rsid w:val="008E7101"/>
    <w:rsid w:val="008F0C0F"/>
    <w:rsid w:val="008F0E5C"/>
    <w:rsid w:val="008F16A2"/>
    <w:rsid w:val="008F18D7"/>
    <w:rsid w:val="008F1E39"/>
    <w:rsid w:val="008F3537"/>
    <w:rsid w:val="008F47C9"/>
    <w:rsid w:val="008F5FDB"/>
    <w:rsid w:val="008F72A7"/>
    <w:rsid w:val="008F730B"/>
    <w:rsid w:val="008F765D"/>
    <w:rsid w:val="008F76B1"/>
    <w:rsid w:val="008F77FB"/>
    <w:rsid w:val="008F7B1B"/>
    <w:rsid w:val="008F7BFA"/>
    <w:rsid w:val="009000C3"/>
    <w:rsid w:val="0090113D"/>
    <w:rsid w:val="00901753"/>
    <w:rsid w:val="00903B9C"/>
    <w:rsid w:val="0090480D"/>
    <w:rsid w:val="009048C7"/>
    <w:rsid w:val="00904D11"/>
    <w:rsid w:val="00906E21"/>
    <w:rsid w:val="00907040"/>
    <w:rsid w:val="0090765C"/>
    <w:rsid w:val="00910EA1"/>
    <w:rsid w:val="0091110F"/>
    <w:rsid w:val="00913CE4"/>
    <w:rsid w:val="00914875"/>
    <w:rsid w:val="009148EC"/>
    <w:rsid w:val="00915E07"/>
    <w:rsid w:val="009168CD"/>
    <w:rsid w:val="00917023"/>
    <w:rsid w:val="009177CD"/>
    <w:rsid w:val="00917939"/>
    <w:rsid w:val="00920FC9"/>
    <w:rsid w:val="009213B8"/>
    <w:rsid w:val="009221AB"/>
    <w:rsid w:val="00923633"/>
    <w:rsid w:val="00923D27"/>
    <w:rsid w:val="00924273"/>
    <w:rsid w:val="00924DAB"/>
    <w:rsid w:val="00924F77"/>
    <w:rsid w:val="0092515E"/>
    <w:rsid w:val="00926226"/>
    <w:rsid w:val="0092782E"/>
    <w:rsid w:val="00927F94"/>
    <w:rsid w:val="009302CD"/>
    <w:rsid w:val="00930D5C"/>
    <w:rsid w:val="00930EEE"/>
    <w:rsid w:val="00931049"/>
    <w:rsid w:val="00931158"/>
    <w:rsid w:val="00931377"/>
    <w:rsid w:val="0093142A"/>
    <w:rsid w:val="0093183B"/>
    <w:rsid w:val="009325DD"/>
    <w:rsid w:val="0093285D"/>
    <w:rsid w:val="009331A4"/>
    <w:rsid w:val="009334F5"/>
    <w:rsid w:val="0093493A"/>
    <w:rsid w:val="00934A4D"/>
    <w:rsid w:val="00936B1C"/>
    <w:rsid w:val="0094060C"/>
    <w:rsid w:val="00940C19"/>
    <w:rsid w:val="00941436"/>
    <w:rsid w:val="00942896"/>
    <w:rsid w:val="00942AD1"/>
    <w:rsid w:val="009431A9"/>
    <w:rsid w:val="0094381E"/>
    <w:rsid w:val="00945142"/>
    <w:rsid w:val="009457FD"/>
    <w:rsid w:val="00945B32"/>
    <w:rsid w:val="00945D64"/>
    <w:rsid w:val="00946A7D"/>
    <w:rsid w:val="00946D54"/>
    <w:rsid w:val="00946F84"/>
    <w:rsid w:val="0094716B"/>
    <w:rsid w:val="00947632"/>
    <w:rsid w:val="00947FBB"/>
    <w:rsid w:val="0095120B"/>
    <w:rsid w:val="0095144D"/>
    <w:rsid w:val="00952D3B"/>
    <w:rsid w:val="00953013"/>
    <w:rsid w:val="0095384A"/>
    <w:rsid w:val="0095396D"/>
    <w:rsid w:val="00953CC6"/>
    <w:rsid w:val="00953F72"/>
    <w:rsid w:val="00954240"/>
    <w:rsid w:val="00954344"/>
    <w:rsid w:val="00954386"/>
    <w:rsid w:val="00955001"/>
    <w:rsid w:val="0095627B"/>
    <w:rsid w:val="009566E2"/>
    <w:rsid w:val="00957E60"/>
    <w:rsid w:val="00960665"/>
    <w:rsid w:val="00960833"/>
    <w:rsid w:val="00960E2D"/>
    <w:rsid w:val="00961C26"/>
    <w:rsid w:val="00961F62"/>
    <w:rsid w:val="009621F2"/>
    <w:rsid w:val="00962B17"/>
    <w:rsid w:val="009634F3"/>
    <w:rsid w:val="00964739"/>
    <w:rsid w:val="00964A83"/>
    <w:rsid w:val="00965928"/>
    <w:rsid w:val="00966483"/>
    <w:rsid w:val="00966666"/>
    <w:rsid w:val="009674F0"/>
    <w:rsid w:val="00967570"/>
    <w:rsid w:val="00967F48"/>
    <w:rsid w:val="00970F14"/>
    <w:rsid w:val="0097138E"/>
    <w:rsid w:val="00972D91"/>
    <w:rsid w:val="00974184"/>
    <w:rsid w:val="009748CA"/>
    <w:rsid w:val="009755DB"/>
    <w:rsid w:val="009764DA"/>
    <w:rsid w:val="0097747B"/>
    <w:rsid w:val="00977577"/>
    <w:rsid w:val="00977E6B"/>
    <w:rsid w:val="0098004D"/>
    <w:rsid w:val="00980FE3"/>
    <w:rsid w:val="009811E0"/>
    <w:rsid w:val="00981ED3"/>
    <w:rsid w:val="00982491"/>
    <w:rsid w:val="00982B58"/>
    <w:rsid w:val="00982ED1"/>
    <w:rsid w:val="00983009"/>
    <w:rsid w:val="00983E1B"/>
    <w:rsid w:val="009870C1"/>
    <w:rsid w:val="00990155"/>
    <w:rsid w:val="0099042F"/>
    <w:rsid w:val="00991497"/>
    <w:rsid w:val="009920BB"/>
    <w:rsid w:val="00993104"/>
    <w:rsid w:val="00994E38"/>
    <w:rsid w:val="00995905"/>
    <w:rsid w:val="0099591D"/>
    <w:rsid w:val="0099667E"/>
    <w:rsid w:val="009A03C3"/>
    <w:rsid w:val="009A03F2"/>
    <w:rsid w:val="009A0CB0"/>
    <w:rsid w:val="009A10F0"/>
    <w:rsid w:val="009A20D9"/>
    <w:rsid w:val="009A2763"/>
    <w:rsid w:val="009A2B43"/>
    <w:rsid w:val="009A2DBC"/>
    <w:rsid w:val="009A30A8"/>
    <w:rsid w:val="009A3458"/>
    <w:rsid w:val="009A3A75"/>
    <w:rsid w:val="009A40D4"/>
    <w:rsid w:val="009A451F"/>
    <w:rsid w:val="009A453F"/>
    <w:rsid w:val="009A5213"/>
    <w:rsid w:val="009A54AD"/>
    <w:rsid w:val="009A6ACC"/>
    <w:rsid w:val="009A714A"/>
    <w:rsid w:val="009B0C59"/>
    <w:rsid w:val="009B11EE"/>
    <w:rsid w:val="009B25B6"/>
    <w:rsid w:val="009B2B0B"/>
    <w:rsid w:val="009B3E1E"/>
    <w:rsid w:val="009B4325"/>
    <w:rsid w:val="009B62B1"/>
    <w:rsid w:val="009B7127"/>
    <w:rsid w:val="009B79AE"/>
    <w:rsid w:val="009C1E92"/>
    <w:rsid w:val="009C2FE8"/>
    <w:rsid w:val="009C313F"/>
    <w:rsid w:val="009C49E5"/>
    <w:rsid w:val="009C49F4"/>
    <w:rsid w:val="009C56D1"/>
    <w:rsid w:val="009D146A"/>
    <w:rsid w:val="009D1A43"/>
    <w:rsid w:val="009D1DFF"/>
    <w:rsid w:val="009D2B2E"/>
    <w:rsid w:val="009D2BCB"/>
    <w:rsid w:val="009D2CD0"/>
    <w:rsid w:val="009D3DB7"/>
    <w:rsid w:val="009D4B47"/>
    <w:rsid w:val="009D5C47"/>
    <w:rsid w:val="009D62CC"/>
    <w:rsid w:val="009D6416"/>
    <w:rsid w:val="009D66DD"/>
    <w:rsid w:val="009D6DB5"/>
    <w:rsid w:val="009D7E9E"/>
    <w:rsid w:val="009E036A"/>
    <w:rsid w:val="009E0E9C"/>
    <w:rsid w:val="009E1883"/>
    <w:rsid w:val="009E1A2C"/>
    <w:rsid w:val="009E1BC5"/>
    <w:rsid w:val="009E305D"/>
    <w:rsid w:val="009E308D"/>
    <w:rsid w:val="009E30B6"/>
    <w:rsid w:val="009E4142"/>
    <w:rsid w:val="009E44C1"/>
    <w:rsid w:val="009E4703"/>
    <w:rsid w:val="009E4A06"/>
    <w:rsid w:val="009E683F"/>
    <w:rsid w:val="009E7255"/>
    <w:rsid w:val="009E75C7"/>
    <w:rsid w:val="009E77D3"/>
    <w:rsid w:val="009F07B9"/>
    <w:rsid w:val="009F0F4A"/>
    <w:rsid w:val="009F1082"/>
    <w:rsid w:val="009F16DB"/>
    <w:rsid w:val="009F215F"/>
    <w:rsid w:val="009F2960"/>
    <w:rsid w:val="009F5631"/>
    <w:rsid w:val="009F5E60"/>
    <w:rsid w:val="009F6116"/>
    <w:rsid w:val="009F687E"/>
    <w:rsid w:val="009F69F8"/>
    <w:rsid w:val="009F6D43"/>
    <w:rsid w:val="009F72B1"/>
    <w:rsid w:val="009F77B2"/>
    <w:rsid w:val="009F7855"/>
    <w:rsid w:val="009F7926"/>
    <w:rsid w:val="009F7B14"/>
    <w:rsid w:val="00A00E94"/>
    <w:rsid w:val="00A00F4F"/>
    <w:rsid w:val="00A012AB"/>
    <w:rsid w:val="00A01B7F"/>
    <w:rsid w:val="00A01FFB"/>
    <w:rsid w:val="00A0389A"/>
    <w:rsid w:val="00A057C2"/>
    <w:rsid w:val="00A068DB"/>
    <w:rsid w:val="00A06DA1"/>
    <w:rsid w:val="00A07895"/>
    <w:rsid w:val="00A10272"/>
    <w:rsid w:val="00A10BA7"/>
    <w:rsid w:val="00A10C7C"/>
    <w:rsid w:val="00A13782"/>
    <w:rsid w:val="00A14004"/>
    <w:rsid w:val="00A1436D"/>
    <w:rsid w:val="00A14713"/>
    <w:rsid w:val="00A14773"/>
    <w:rsid w:val="00A149E8"/>
    <w:rsid w:val="00A14B9F"/>
    <w:rsid w:val="00A14F90"/>
    <w:rsid w:val="00A154A1"/>
    <w:rsid w:val="00A168F7"/>
    <w:rsid w:val="00A17945"/>
    <w:rsid w:val="00A2025B"/>
    <w:rsid w:val="00A2071B"/>
    <w:rsid w:val="00A2093F"/>
    <w:rsid w:val="00A20B97"/>
    <w:rsid w:val="00A21D68"/>
    <w:rsid w:val="00A22598"/>
    <w:rsid w:val="00A2281A"/>
    <w:rsid w:val="00A23B92"/>
    <w:rsid w:val="00A23CEF"/>
    <w:rsid w:val="00A247EC"/>
    <w:rsid w:val="00A24DEF"/>
    <w:rsid w:val="00A25C90"/>
    <w:rsid w:val="00A263BB"/>
    <w:rsid w:val="00A27FA2"/>
    <w:rsid w:val="00A31664"/>
    <w:rsid w:val="00A3224B"/>
    <w:rsid w:val="00A3224E"/>
    <w:rsid w:val="00A32DCA"/>
    <w:rsid w:val="00A337F4"/>
    <w:rsid w:val="00A33D33"/>
    <w:rsid w:val="00A34B84"/>
    <w:rsid w:val="00A34DC3"/>
    <w:rsid w:val="00A34F0F"/>
    <w:rsid w:val="00A3518B"/>
    <w:rsid w:val="00A35328"/>
    <w:rsid w:val="00A358CB"/>
    <w:rsid w:val="00A35A9A"/>
    <w:rsid w:val="00A36C68"/>
    <w:rsid w:val="00A36FC8"/>
    <w:rsid w:val="00A3782E"/>
    <w:rsid w:val="00A4040D"/>
    <w:rsid w:val="00A411DA"/>
    <w:rsid w:val="00A417D1"/>
    <w:rsid w:val="00A43131"/>
    <w:rsid w:val="00A44657"/>
    <w:rsid w:val="00A46202"/>
    <w:rsid w:val="00A467C5"/>
    <w:rsid w:val="00A469CE"/>
    <w:rsid w:val="00A46E25"/>
    <w:rsid w:val="00A475E2"/>
    <w:rsid w:val="00A50100"/>
    <w:rsid w:val="00A50A22"/>
    <w:rsid w:val="00A51668"/>
    <w:rsid w:val="00A51A23"/>
    <w:rsid w:val="00A5245B"/>
    <w:rsid w:val="00A52698"/>
    <w:rsid w:val="00A52FF2"/>
    <w:rsid w:val="00A53D7A"/>
    <w:rsid w:val="00A5561F"/>
    <w:rsid w:val="00A55E79"/>
    <w:rsid w:val="00A5657E"/>
    <w:rsid w:val="00A56A82"/>
    <w:rsid w:val="00A60314"/>
    <w:rsid w:val="00A60BE9"/>
    <w:rsid w:val="00A61B52"/>
    <w:rsid w:val="00A61F92"/>
    <w:rsid w:val="00A62BCF"/>
    <w:rsid w:val="00A62F64"/>
    <w:rsid w:val="00A6392B"/>
    <w:rsid w:val="00A63EB3"/>
    <w:rsid w:val="00A64B0A"/>
    <w:rsid w:val="00A654E0"/>
    <w:rsid w:val="00A65E45"/>
    <w:rsid w:val="00A71A26"/>
    <w:rsid w:val="00A727BA"/>
    <w:rsid w:val="00A72C22"/>
    <w:rsid w:val="00A73B15"/>
    <w:rsid w:val="00A75653"/>
    <w:rsid w:val="00A7573C"/>
    <w:rsid w:val="00A7780D"/>
    <w:rsid w:val="00A80C38"/>
    <w:rsid w:val="00A80D54"/>
    <w:rsid w:val="00A8253D"/>
    <w:rsid w:val="00A83124"/>
    <w:rsid w:val="00A83EC6"/>
    <w:rsid w:val="00A84A22"/>
    <w:rsid w:val="00A84C23"/>
    <w:rsid w:val="00A84E3D"/>
    <w:rsid w:val="00A84F40"/>
    <w:rsid w:val="00A85AA9"/>
    <w:rsid w:val="00A87559"/>
    <w:rsid w:val="00A90799"/>
    <w:rsid w:val="00A9188F"/>
    <w:rsid w:val="00A92E5E"/>
    <w:rsid w:val="00A93B94"/>
    <w:rsid w:val="00A943F4"/>
    <w:rsid w:val="00A950E4"/>
    <w:rsid w:val="00A96619"/>
    <w:rsid w:val="00A97C49"/>
    <w:rsid w:val="00A97CCA"/>
    <w:rsid w:val="00A97F63"/>
    <w:rsid w:val="00AA0B5B"/>
    <w:rsid w:val="00AA0F1A"/>
    <w:rsid w:val="00AA1F39"/>
    <w:rsid w:val="00AA298A"/>
    <w:rsid w:val="00AA2BDF"/>
    <w:rsid w:val="00AA2E78"/>
    <w:rsid w:val="00AA38C1"/>
    <w:rsid w:val="00AA4BD3"/>
    <w:rsid w:val="00AA4F53"/>
    <w:rsid w:val="00AA67F2"/>
    <w:rsid w:val="00AA6BBC"/>
    <w:rsid w:val="00AA6CCF"/>
    <w:rsid w:val="00AA6E52"/>
    <w:rsid w:val="00AA7976"/>
    <w:rsid w:val="00AB04EF"/>
    <w:rsid w:val="00AB09B4"/>
    <w:rsid w:val="00AB0B07"/>
    <w:rsid w:val="00AB15E7"/>
    <w:rsid w:val="00AB209C"/>
    <w:rsid w:val="00AB28B8"/>
    <w:rsid w:val="00AB2A8D"/>
    <w:rsid w:val="00AB34FC"/>
    <w:rsid w:val="00AB3B02"/>
    <w:rsid w:val="00AB453F"/>
    <w:rsid w:val="00AB5255"/>
    <w:rsid w:val="00AB5777"/>
    <w:rsid w:val="00AB57F4"/>
    <w:rsid w:val="00AB59AB"/>
    <w:rsid w:val="00AB6021"/>
    <w:rsid w:val="00AB67DF"/>
    <w:rsid w:val="00AB6833"/>
    <w:rsid w:val="00AB6D0F"/>
    <w:rsid w:val="00AB7018"/>
    <w:rsid w:val="00AB75A6"/>
    <w:rsid w:val="00AB7B01"/>
    <w:rsid w:val="00AC01D7"/>
    <w:rsid w:val="00AC1AC7"/>
    <w:rsid w:val="00AC38CE"/>
    <w:rsid w:val="00AC3CE6"/>
    <w:rsid w:val="00AC3D67"/>
    <w:rsid w:val="00AC463C"/>
    <w:rsid w:val="00AC58D7"/>
    <w:rsid w:val="00AC58E0"/>
    <w:rsid w:val="00AC5A85"/>
    <w:rsid w:val="00AC5B8D"/>
    <w:rsid w:val="00AC6453"/>
    <w:rsid w:val="00AC7A09"/>
    <w:rsid w:val="00AD012B"/>
    <w:rsid w:val="00AD027C"/>
    <w:rsid w:val="00AD111F"/>
    <w:rsid w:val="00AD173D"/>
    <w:rsid w:val="00AD1A73"/>
    <w:rsid w:val="00AD2722"/>
    <w:rsid w:val="00AD28B8"/>
    <w:rsid w:val="00AD313D"/>
    <w:rsid w:val="00AD321C"/>
    <w:rsid w:val="00AD343E"/>
    <w:rsid w:val="00AD491E"/>
    <w:rsid w:val="00AD53B5"/>
    <w:rsid w:val="00AD5542"/>
    <w:rsid w:val="00AD5996"/>
    <w:rsid w:val="00AD5A4F"/>
    <w:rsid w:val="00AD624C"/>
    <w:rsid w:val="00AD658D"/>
    <w:rsid w:val="00AD65B0"/>
    <w:rsid w:val="00AD69E8"/>
    <w:rsid w:val="00AD6B7E"/>
    <w:rsid w:val="00AD6E2D"/>
    <w:rsid w:val="00AD712C"/>
    <w:rsid w:val="00AD77DB"/>
    <w:rsid w:val="00AD78BB"/>
    <w:rsid w:val="00AD7EBE"/>
    <w:rsid w:val="00AE0206"/>
    <w:rsid w:val="00AE04C5"/>
    <w:rsid w:val="00AE0B9E"/>
    <w:rsid w:val="00AE1A45"/>
    <w:rsid w:val="00AE1D24"/>
    <w:rsid w:val="00AE2E96"/>
    <w:rsid w:val="00AE560C"/>
    <w:rsid w:val="00AE566E"/>
    <w:rsid w:val="00AE6DD5"/>
    <w:rsid w:val="00AE7748"/>
    <w:rsid w:val="00AE7A8F"/>
    <w:rsid w:val="00AF262F"/>
    <w:rsid w:val="00AF27BE"/>
    <w:rsid w:val="00AF35BA"/>
    <w:rsid w:val="00AF3607"/>
    <w:rsid w:val="00AF37D5"/>
    <w:rsid w:val="00AF3FDE"/>
    <w:rsid w:val="00AF4CD4"/>
    <w:rsid w:val="00AF59B7"/>
    <w:rsid w:val="00AF5F9E"/>
    <w:rsid w:val="00AF65B5"/>
    <w:rsid w:val="00AF6BC5"/>
    <w:rsid w:val="00AF7849"/>
    <w:rsid w:val="00B014E5"/>
    <w:rsid w:val="00B01BA1"/>
    <w:rsid w:val="00B029D5"/>
    <w:rsid w:val="00B02AE8"/>
    <w:rsid w:val="00B02B8E"/>
    <w:rsid w:val="00B04604"/>
    <w:rsid w:val="00B05489"/>
    <w:rsid w:val="00B05693"/>
    <w:rsid w:val="00B0595B"/>
    <w:rsid w:val="00B05CCE"/>
    <w:rsid w:val="00B068DD"/>
    <w:rsid w:val="00B06F4E"/>
    <w:rsid w:val="00B071A3"/>
    <w:rsid w:val="00B07975"/>
    <w:rsid w:val="00B10F8D"/>
    <w:rsid w:val="00B10FC1"/>
    <w:rsid w:val="00B120A6"/>
    <w:rsid w:val="00B12EB3"/>
    <w:rsid w:val="00B1407F"/>
    <w:rsid w:val="00B148C8"/>
    <w:rsid w:val="00B14B13"/>
    <w:rsid w:val="00B14E5F"/>
    <w:rsid w:val="00B14FEE"/>
    <w:rsid w:val="00B150C5"/>
    <w:rsid w:val="00B15AAB"/>
    <w:rsid w:val="00B169A7"/>
    <w:rsid w:val="00B16AA4"/>
    <w:rsid w:val="00B173C4"/>
    <w:rsid w:val="00B20B06"/>
    <w:rsid w:val="00B21351"/>
    <w:rsid w:val="00B2195E"/>
    <w:rsid w:val="00B22236"/>
    <w:rsid w:val="00B22290"/>
    <w:rsid w:val="00B2281D"/>
    <w:rsid w:val="00B22871"/>
    <w:rsid w:val="00B24CC8"/>
    <w:rsid w:val="00B24D64"/>
    <w:rsid w:val="00B25711"/>
    <w:rsid w:val="00B26B92"/>
    <w:rsid w:val="00B26D44"/>
    <w:rsid w:val="00B272D2"/>
    <w:rsid w:val="00B279AF"/>
    <w:rsid w:val="00B3013E"/>
    <w:rsid w:val="00B31A55"/>
    <w:rsid w:val="00B31C30"/>
    <w:rsid w:val="00B329EF"/>
    <w:rsid w:val="00B3309B"/>
    <w:rsid w:val="00B3331F"/>
    <w:rsid w:val="00B34359"/>
    <w:rsid w:val="00B34771"/>
    <w:rsid w:val="00B35951"/>
    <w:rsid w:val="00B35B28"/>
    <w:rsid w:val="00B376E0"/>
    <w:rsid w:val="00B40548"/>
    <w:rsid w:val="00B40740"/>
    <w:rsid w:val="00B41C20"/>
    <w:rsid w:val="00B421B7"/>
    <w:rsid w:val="00B45A3F"/>
    <w:rsid w:val="00B45F03"/>
    <w:rsid w:val="00B465F2"/>
    <w:rsid w:val="00B46F35"/>
    <w:rsid w:val="00B501CA"/>
    <w:rsid w:val="00B502F0"/>
    <w:rsid w:val="00B50808"/>
    <w:rsid w:val="00B516F8"/>
    <w:rsid w:val="00B525E6"/>
    <w:rsid w:val="00B533C3"/>
    <w:rsid w:val="00B53F7C"/>
    <w:rsid w:val="00B5410C"/>
    <w:rsid w:val="00B54FF5"/>
    <w:rsid w:val="00B563A1"/>
    <w:rsid w:val="00B56685"/>
    <w:rsid w:val="00B57190"/>
    <w:rsid w:val="00B579DC"/>
    <w:rsid w:val="00B600D5"/>
    <w:rsid w:val="00B61367"/>
    <w:rsid w:val="00B62060"/>
    <w:rsid w:val="00B6214B"/>
    <w:rsid w:val="00B6341E"/>
    <w:rsid w:val="00B63CAC"/>
    <w:rsid w:val="00B63F8F"/>
    <w:rsid w:val="00B65655"/>
    <w:rsid w:val="00B65A13"/>
    <w:rsid w:val="00B66061"/>
    <w:rsid w:val="00B67275"/>
    <w:rsid w:val="00B674A0"/>
    <w:rsid w:val="00B67D88"/>
    <w:rsid w:val="00B700D4"/>
    <w:rsid w:val="00B70982"/>
    <w:rsid w:val="00B71759"/>
    <w:rsid w:val="00B71AC5"/>
    <w:rsid w:val="00B72F41"/>
    <w:rsid w:val="00B73865"/>
    <w:rsid w:val="00B73BB6"/>
    <w:rsid w:val="00B75126"/>
    <w:rsid w:val="00B75B07"/>
    <w:rsid w:val="00B760BB"/>
    <w:rsid w:val="00B76461"/>
    <w:rsid w:val="00B77642"/>
    <w:rsid w:val="00B802B8"/>
    <w:rsid w:val="00B81606"/>
    <w:rsid w:val="00B81E53"/>
    <w:rsid w:val="00B81F1F"/>
    <w:rsid w:val="00B85089"/>
    <w:rsid w:val="00B8575E"/>
    <w:rsid w:val="00B85C12"/>
    <w:rsid w:val="00B85C69"/>
    <w:rsid w:val="00B86B98"/>
    <w:rsid w:val="00B86FE6"/>
    <w:rsid w:val="00B87610"/>
    <w:rsid w:val="00B87A2D"/>
    <w:rsid w:val="00B90F39"/>
    <w:rsid w:val="00B91292"/>
    <w:rsid w:val="00B913ED"/>
    <w:rsid w:val="00B926CC"/>
    <w:rsid w:val="00B92951"/>
    <w:rsid w:val="00B92D3B"/>
    <w:rsid w:val="00B950F4"/>
    <w:rsid w:val="00B97211"/>
    <w:rsid w:val="00B975C8"/>
    <w:rsid w:val="00B9794B"/>
    <w:rsid w:val="00B97CC0"/>
    <w:rsid w:val="00BA049B"/>
    <w:rsid w:val="00BA083C"/>
    <w:rsid w:val="00BA3AF9"/>
    <w:rsid w:val="00BA3ECD"/>
    <w:rsid w:val="00BA4B04"/>
    <w:rsid w:val="00BA5B77"/>
    <w:rsid w:val="00BA5BD5"/>
    <w:rsid w:val="00BA5D9B"/>
    <w:rsid w:val="00BA67DB"/>
    <w:rsid w:val="00BA6BAF"/>
    <w:rsid w:val="00BA7557"/>
    <w:rsid w:val="00BA7CE8"/>
    <w:rsid w:val="00BB110F"/>
    <w:rsid w:val="00BB114C"/>
    <w:rsid w:val="00BB2268"/>
    <w:rsid w:val="00BB28B7"/>
    <w:rsid w:val="00BB28C8"/>
    <w:rsid w:val="00BB2AA5"/>
    <w:rsid w:val="00BB3423"/>
    <w:rsid w:val="00BB3BEA"/>
    <w:rsid w:val="00BB4572"/>
    <w:rsid w:val="00BB5DB0"/>
    <w:rsid w:val="00BB61F8"/>
    <w:rsid w:val="00BB70CB"/>
    <w:rsid w:val="00BC028E"/>
    <w:rsid w:val="00BC09D5"/>
    <w:rsid w:val="00BC0C8E"/>
    <w:rsid w:val="00BC0F87"/>
    <w:rsid w:val="00BC318C"/>
    <w:rsid w:val="00BC31A6"/>
    <w:rsid w:val="00BC3600"/>
    <w:rsid w:val="00BC3BB0"/>
    <w:rsid w:val="00BC53FC"/>
    <w:rsid w:val="00BD006F"/>
    <w:rsid w:val="00BD029C"/>
    <w:rsid w:val="00BD02E1"/>
    <w:rsid w:val="00BD1900"/>
    <w:rsid w:val="00BD19D3"/>
    <w:rsid w:val="00BD2504"/>
    <w:rsid w:val="00BD4BD1"/>
    <w:rsid w:val="00BD5B89"/>
    <w:rsid w:val="00BD6A49"/>
    <w:rsid w:val="00BD6CAC"/>
    <w:rsid w:val="00BD75C1"/>
    <w:rsid w:val="00BD77A4"/>
    <w:rsid w:val="00BD78BC"/>
    <w:rsid w:val="00BE01E1"/>
    <w:rsid w:val="00BE0387"/>
    <w:rsid w:val="00BE0A8B"/>
    <w:rsid w:val="00BE0DF4"/>
    <w:rsid w:val="00BE1CF5"/>
    <w:rsid w:val="00BE1F76"/>
    <w:rsid w:val="00BE3AC3"/>
    <w:rsid w:val="00BE3C65"/>
    <w:rsid w:val="00BE41E9"/>
    <w:rsid w:val="00BE494A"/>
    <w:rsid w:val="00BE4B31"/>
    <w:rsid w:val="00BE50E4"/>
    <w:rsid w:val="00BE599C"/>
    <w:rsid w:val="00BE66EB"/>
    <w:rsid w:val="00BE6E65"/>
    <w:rsid w:val="00BF1000"/>
    <w:rsid w:val="00BF19F1"/>
    <w:rsid w:val="00BF1EDD"/>
    <w:rsid w:val="00BF2041"/>
    <w:rsid w:val="00BF2AAF"/>
    <w:rsid w:val="00BF41A3"/>
    <w:rsid w:val="00BF4B76"/>
    <w:rsid w:val="00BF65AB"/>
    <w:rsid w:val="00BF6C09"/>
    <w:rsid w:val="00BF7E2D"/>
    <w:rsid w:val="00C011DE"/>
    <w:rsid w:val="00C01B03"/>
    <w:rsid w:val="00C01F06"/>
    <w:rsid w:val="00C01FA8"/>
    <w:rsid w:val="00C01FCA"/>
    <w:rsid w:val="00C02A72"/>
    <w:rsid w:val="00C041F3"/>
    <w:rsid w:val="00C044C3"/>
    <w:rsid w:val="00C059AE"/>
    <w:rsid w:val="00C05B6F"/>
    <w:rsid w:val="00C07905"/>
    <w:rsid w:val="00C1007A"/>
    <w:rsid w:val="00C11219"/>
    <w:rsid w:val="00C1182F"/>
    <w:rsid w:val="00C11DFE"/>
    <w:rsid w:val="00C1241D"/>
    <w:rsid w:val="00C12593"/>
    <w:rsid w:val="00C12855"/>
    <w:rsid w:val="00C14681"/>
    <w:rsid w:val="00C153F4"/>
    <w:rsid w:val="00C16840"/>
    <w:rsid w:val="00C174A8"/>
    <w:rsid w:val="00C17C06"/>
    <w:rsid w:val="00C201A5"/>
    <w:rsid w:val="00C204FD"/>
    <w:rsid w:val="00C2068B"/>
    <w:rsid w:val="00C229E1"/>
    <w:rsid w:val="00C2410D"/>
    <w:rsid w:val="00C25D19"/>
    <w:rsid w:val="00C26993"/>
    <w:rsid w:val="00C276F6"/>
    <w:rsid w:val="00C30A45"/>
    <w:rsid w:val="00C3106F"/>
    <w:rsid w:val="00C31563"/>
    <w:rsid w:val="00C31E1F"/>
    <w:rsid w:val="00C322FF"/>
    <w:rsid w:val="00C32A96"/>
    <w:rsid w:val="00C33607"/>
    <w:rsid w:val="00C33E54"/>
    <w:rsid w:val="00C34664"/>
    <w:rsid w:val="00C353A1"/>
    <w:rsid w:val="00C35427"/>
    <w:rsid w:val="00C35A37"/>
    <w:rsid w:val="00C35D53"/>
    <w:rsid w:val="00C37210"/>
    <w:rsid w:val="00C37A04"/>
    <w:rsid w:val="00C37CC2"/>
    <w:rsid w:val="00C37F4E"/>
    <w:rsid w:val="00C404FA"/>
    <w:rsid w:val="00C409D6"/>
    <w:rsid w:val="00C40A96"/>
    <w:rsid w:val="00C42E0D"/>
    <w:rsid w:val="00C436F3"/>
    <w:rsid w:val="00C45E4C"/>
    <w:rsid w:val="00C4756C"/>
    <w:rsid w:val="00C4760A"/>
    <w:rsid w:val="00C51AC9"/>
    <w:rsid w:val="00C52168"/>
    <w:rsid w:val="00C52E75"/>
    <w:rsid w:val="00C530C7"/>
    <w:rsid w:val="00C54560"/>
    <w:rsid w:val="00C549DD"/>
    <w:rsid w:val="00C54E9F"/>
    <w:rsid w:val="00C552D1"/>
    <w:rsid w:val="00C55338"/>
    <w:rsid w:val="00C56454"/>
    <w:rsid w:val="00C564E6"/>
    <w:rsid w:val="00C6182E"/>
    <w:rsid w:val="00C629DC"/>
    <w:rsid w:val="00C62C74"/>
    <w:rsid w:val="00C65779"/>
    <w:rsid w:val="00C65A64"/>
    <w:rsid w:val="00C65AC8"/>
    <w:rsid w:val="00C65C4A"/>
    <w:rsid w:val="00C6731D"/>
    <w:rsid w:val="00C70494"/>
    <w:rsid w:val="00C7202D"/>
    <w:rsid w:val="00C727C1"/>
    <w:rsid w:val="00C727CF"/>
    <w:rsid w:val="00C7385A"/>
    <w:rsid w:val="00C73EEC"/>
    <w:rsid w:val="00C74C5A"/>
    <w:rsid w:val="00C74D4A"/>
    <w:rsid w:val="00C77AE2"/>
    <w:rsid w:val="00C77DA7"/>
    <w:rsid w:val="00C77E13"/>
    <w:rsid w:val="00C809E6"/>
    <w:rsid w:val="00C80B74"/>
    <w:rsid w:val="00C819C0"/>
    <w:rsid w:val="00C82C46"/>
    <w:rsid w:val="00C82DC4"/>
    <w:rsid w:val="00C8424D"/>
    <w:rsid w:val="00C84443"/>
    <w:rsid w:val="00C84EC3"/>
    <w:rsid w:val="00C85A15"/>
    <w:rsid w:val="00C868B9"/>
    <w:rsid w:val="00C868FD"/>
    <w:rsid w:val="00C86FAE"/>
    <w:rsid w:val="00C9005F"/>
    <w:rsid w:val="00C90A53"/>
    <w:rsid w:val="00C90A8D"/>
    <w:rsid w:val="00C91241"/>
    <w:rsid w:val="00C91D56"/>
    <w:rsid w:val="00C91F24"/>
    <w:rsid w:val="00C92C18"/>
    <w:rsid w:val="00C9413E"/>
    <w:rsid w:val="00C943C6"/>
    <w:rsid w:val="00C9459C"/>
    <w:rsid w:val="00C94B44"/>
    <w:rsid w:val="00C950A9"/>
    <w:rsid w:val="00C9544E"/>
    <w:rsid w:val="00C95783"/>
    <w:rsid w:val="00C959DE"/>
    <w:rsid w:val="00C970D2"/>
    <w:rsid w:val="00C97457"/>
    <w:rsid w:val="00CA017B"/>
    <w:rsid w:val="00CA041E"/>
    <w:rsid w:val="00CA045C"/>
    <w:rsid w:val="00CA13F2"/>
    <w:rsid w:val="00CA1C77"/>
    <w:rsid w:val="00CA2868"/>
    <w:rsid w:val="00CA29E0"/>
    <w:rsid w:val="00CA318A"/>
    <w:rsid w:val="00CA319E"/>
    <w:rsid w:val="00CA31B0"/>
    <w:rsid w:val="00CA3241"/>
    <w:rsid w:val="00CA3604"/>
    <w:rsid w:val="00CA367C"/>
    <w:rsid w:val="00CA3FED"/>
    <w:rsid w:val="00CA45B9"/>
    <w:rsid w:val="00CA484C"/>
    <w:rsid w:val="00CA4BAB"/>
    <w:rsid w:val="00CA4BDA"/>
    <w:rsid w:val="00CA5AAA"/>
    <w:rsid w:val="00CA6376"/>
    <w:rsid w:val="00CA7495"/>
    <w:rsid w:val="00CA7513"/>
    <w:rsid w:val="00CB0588"/>
    <w:rsid w:val="00CB0D08"/>
    <w:rsid w:val="00CB13A2"/>
    <w:rsid w:val="00CB24E1"/>
    <w:rsid w:val="00CB42ED"/>
    <w:rsid w:val="00CB5D40"/>
    <w:rsid w:val="00CB7B5C"/>
    <w:rsid w:val="00CC091A"/>
    <w:rsid w:val="00CC2005"/>
    <w:rsid w:val="00CC39B4"/>
    <w:rsid w:val="00CC3C17"/>
    <w:rsid w:val="00CC41E8"/>
    <w:rsid w:val="00CC4DCB"/>
    <w:rsid w:val="00CC5490"/>
    <w:rsid w:val="00CC6112"/>
    <w:rsid w:val="00CC78F7"/>
    <w:rsid w:val="00CC7CAA"/>
    <w:rsid w:val="00CD0548"/>
    <w:rsid w:val="00CD0B9F"/>
    <w:rsid w:val="00CD0CA5"/>
    <w:rsid w:val="00CD0FEE"/>
    <w:rsid w:val="00CD192B"/>
    <w:rsid w:val="00CD24A4"/>
    <w:rsid w:val="00CD2A77"/>
    <w:rsid w:val="00CD2E6B"/>
    <w:rsid w:val="00CD4834"/>
    <w:rsid w:val="00CD58B5"/>
    <w:rsid w:val="00CD69E6"/>
    <w:rsid w:val="00CD6ABA"/>
    <w:rsid w:val="00CD7261"/>
    <w:rsid w:val="00CD75A6"/>
    <w:rsid w:val="00CE103A"/>
    <w:rsid w:val="00CE2D30"/>
    <w:rsid w:val="00CE32C1"/>
    <w:rsid w:val="00CE376B"/>
    <w:rsid w:val="00CE3C43"/>
    <w:rsid w:val="00CE4CBD"/>
    <w:rsid w:val="00CE506E"/>
    <w:rsid w:val="00CE5D4F"/>
    <w:rsid w:val="00CE6BB1"/>
    <w:rsid w:val="00CE6BB4"/>
    <w:rsid w:val="00CF1AAA"/>
    <w:rsid w:val="00CF2264"/>
    <w:rsid w:val="00CF2CB5"/>
    <w:rsid w:val="00CF31D8"/>
    <w:rsid w:val="00CF46FF"/>
    <w:rsid w:val="00CF47F8"/>
    <w:rsid w:val="00CF480A"/>
    <w:rsid w:val="00CF49F5"/>
    <w:rsid w:val="00CF4AAB"/>
    <w:rsid w:val="00CF4E41"/>
    <w:rsid w:val="00CF5D7D"/>
    <w:rsid w:val="00CF6C45"/>
    <w:rsid w:val="00CF6C95"/>
    <w:rsid w:val="00CF6DC9"/>
    <w:rsid w:val="00CF7480"/>
    <w:rsid w:val="00CF76EB"/>
    <w:rsid w:val="00CF78DB"/>
    <w:rsid w:val="00CF7C7A"/>
    <w:rsid w:val="00D0032C"/>
    <w:rsid w:val="00D009DC"/>
    <w:rsid w:val="00D013B1"/>
    <w:rsid w:val="00D013E7"/>
    <w:rsid w:val="00D029DC"/>
    <w:rsid w:val="00D02BDF"/>
    <w:rsid w:val="00D02C8A"/>
    <w:rsid w:val="00D04417"/>
    <w:rsid w:val="00D04A2D"/>
    <w:rsid w:val="00D0556E"/>
    <w:rsid w:val="00D05E7A"/>
    <w:rsid w:val="00D05EAF"/>
    <w:rsid w:val="00D06194"/>
    <w:rsid w:val="00D067EB"/>
    <w:rsid w:val="00D06D00"/>
    <w:rsid w:val="00D06FBF"/>
    <w:rsid w:val="00D10634"/>
    <w:rsid w:val="00D11173"/>
    <w:rsid w:val="00D11DC9"/>
    <w:rsid w:val="00D11EF2"/>
    <w:rsid w:val="00D12188"/>
    <w:rsid w:val="00D121CA"/>
    <w:rsid w:val="00D12556"/>
    <w:rsid w:val="00D14487"/>
    <w:rsid w:val="00D14BE9"/>
    <w:rsid w:val="00D16938"/>
    <w:rsid w:val="00D17C59"/>
    <w:rsid w:val="00D203ED"/>
    <w:rsid w:val="00D204F4"/>
    <w:rsid w:val="00D2099F"/>
    <w:rsid w:val="00D20E56"/>
    <w:rsid w:val="00D21156"/>
    <w:rsid w:val="00D21382"/>
    <w:rsid w:val="00D24AAC"/>
    <w:rsid w:val="00D24F8F"/>
    <w:rsid w:val="00D25927"/>
    <w:rsid w:val="00D27707"/>
    <w:rsid w:val="00D27E1F"/>
    <w:rsid w:val="00D309EC"/>
    <w:rsid w:val="00D31EBE"/>
    <w:rsid w:val="00D321CB"/>
    <w:rsid w:val="00D33BE0"/>
    <w:rsid w:val="00D33F9A"/>
    <w:rsid w:val="00D34CB1"/>
    <w:rsid w:val="00D34F08"/>
    <w:rsid w:val="00D364EB"/>
    <w:rsid w:val="00D36978"/>
    <w:rsid w:val="00D40496"/>
    <w:rsid w:val="00D408A9"/>
    <w:rsid w:val="00D41BAD"/>
    <w:rsid w:val="00D41FB9"/>
    <w:rsid w:val="00D421EC"/>
    <w:rsid w:val="00D433D8"/>
    <w:rsid w:val="00D4384E"/>
    <w:rsid w:val="00D43EBB"/>
    <w:rsid w:val="00D442CF"/>
    <w:rsid w:val="00D443DC"/>
    <w:rsid w:val="00D4453B"/>
    <w:rsid w:val="00D46F23"/>
    <w:rsid w:val="00D47639"/>
    <w:rsid w:val="00D477EB"/>
    <w:rsid w:val="00D47BF4"/>
    <w:rsid w:val="00D47D92"/>
    <w:rsid w:val="00D5017C"/>
    <w:rsid w:val="00D5032B"/>
    <w:rsid w:val="00D50ABF"/>
    <w:rsid w:val="00D50B25"/>
    <w:rsid w:val="00D51514"/>
    <w:rsid w:val="00D522F8"/>
    <w:rsid w:val="00D523BA"/>
    <w:rsid w:val="00D529C5"/>
    <w:rsid w:val="00D529D3"/>
    <w:rsid w:val="00D52C03"/>
    <w:rsid w:val="00D52C3C"/>
    <w:rsid w:val="00D52D38"/>
    <w:rsid w:val="00D52EBB"/>
    <w:rsid w:val="00D5365B"/>
    <w:rsid w:val="00D53C7B"/>
    <w:rsid w:val="00D54A40"/>
    <w:rsid w:val="00D553E0"/>
    <w:rsid w:val="00D55E48"/>
    <w:rsid w:val="00D55F73"/>
    <w:rsid w:val="00D56461"/>
    <w:rsid w:val="00D565DC"/>
    <w:rsid w:val="00D56757"/>
    <w:rsid w:val="00D575CD"/>
    <w:rsid w:val="00D6036B"/>
    <w:rsid w:val="00D60D49"/>
    <w:rsid w:val="00D61252"/>
    <w:rsid w:val="00D628F5"/>
    <w:rsid w:val="00D63BFF"/>
    <w:rsid w:val="00D65A2D"/>
    <w:rsid w:val="00D65D63"/>
    <w:rsid w:val="00D66926"/>
    <w:rsid w:val="00D6776C"/>
    <w:rsid w:val="00D67997"/>
    <w:rsid w:val="00D70E76"/>
    <w:rsid w:val="00D7133F"/>
    <w:rsid w:val="00D727B4"/>
    <w:rsid w:val="00D730AF"/>
    <w:rsid w:val="00D730DF"/>
    <w:rsid w:val="00D737E8"/>
    <w:rsid w:val="00D73BD2"/>
    <w:rsid w:val="00D74995"/>
    <w:rsid w:val="00D74AD3"/>
    <w:rsid w:val="00D770A6"/>
    <w:rsid w:val="00D77519"/>
    <w:rsid w:val="00D77A33"/>
    <w:rsid w:val="00D77AC7"/>
    <w:rsid w:val="00D77C39"/>
    <w:rsid w:val="00D77E25"/>
    <w:rsid w:val="00D8018B"/>
    <w:rsid w:val="00D8099E"/>
    <w:rsid w:val="00D80D02"/>
    <w:rsid w:val="00D80FB9"/>
    <w:rsid w:val="00D829DE"/>
    <w:rsid w:val="00D83DD6"/>
    <w:rsid w:val="00D843C5"/>
    <w:rsid w:val="00D845CD"/>
    <w:rsid w:val="00D85394"/>
    <w:rsid w:val="00D85AE1"/>
    <w:rsid w:val="00D86CCD"/>
    <w:rsid w:val="00D86D27"/>
    <w:rsid w:val="00D92233"/>
    <w:rsid w:val="00D92CF5"/>
    <w:rsid w:val="00D93281"/>
    <w:rsid w:val="00D964A2"/>
    <w:rsid w:val="00D96C29"/>
    <w:rsid w:val="00D96F5F"/>
    <w:rsid w:val="00D97E73"/>
    <w:rsid w:val="00D97E7D"/>
    <w:rsid w:val="00DA0318"/>
    <w:rsid w:val="00DA055E"/>
    <w:rsid w:val="00DA109C"/>
    <w:rsid w:val="00DA1557"/>
    <w:rsid w:val="00DA239A"/>
    <w:rsid w:val="00DA29FF"/>
    <w:rsid w:val="00DA2FB5"/>
    <w:rsid w:val="00DA31EC"/>
    <w:rsid w:val="00DA3334"/>
    <w:rsid w:val="00DA3829"/>
    <w:rsid w:val="00DA3EB6"/>
    <w:rsid w:val="00DA4044"/>
    <w:rsid w:val="00DA445C"/>
    <w:rsid w:val="00DA4775"/>
    <w:rsid w:val="00DA498A"/>
    <w:rsid w:val="00DA4A94"/>
    <w:rsid w:val="00DA4BAD"/>
    <w:rsid w:val="00DA4D40"/>
    <w:rsid w:val="00DA5345"/>
    <w:rsid w:val="00DA6767"/>
    <w:rsid w:val="00DA7155"/>
    <w:rsid w:val="00DA7825"/>
    <w:rsid w:val="00DA7924"/>
    <w:rsid w:val="00DB02F2"/>
    <w:rsid w:val="00DB23EF"/>
    <w:rsid w:val="00DB277B"/>
    <w:rsid w:val="00DB33C9"/>
    <w:rsid w:val="00DB4B29"/>
    <w:rsid w:val="00DB55EF"/>
    <w:rsid w:val="00DB5C12"/>
    <w:rsid w:val="00DB6537"/>
    <w:rsid w:val="00DB6F67"/>
    <w:rsid w:val="00DB772E"/>
    <w:rsid w:val="00DC0CAC"/>
    <w:rsid w:val="00DC104F"/>
    <w:rsid w:val="00DC1097"/>
    <w:rsid w:val="00DC18F9"/>
    <w:rsid w:val="00DC2236"/>
    <w:rsid w:val="00DC243C"/>
    <w:rsid w:val="00DC27F0"/>
    <w:rsid w:val="00DC29DF"/>
    <w:rsid w:val="00DC3F58"/>
    <w:rsid w:val="00DC47B8"/>
    <w:rsid w:val="00DC4822"/>
    <w:rsid w:val="00DC5E04"/>
    <w:rsid w:val="00DC6846"/>
    <w:rsid w:val="00DC73DF"/>
    <w:rsid w:val="00DC78D2"/>
    <w:rsid w:val="00DC7D32"/>
    <w:rsid w:val="00DD0214"/>
    <w:rsid w:val="00DD0F13"/>
    <w:rsid w:val="00DD16B9"/>
    <w:rsid w:val="00DD22ED"/>
    <w:rsid w:val="00DD35EF"/>
    <w:rsid w:val="00DD3666"/>
    <w:rsid w:val="00DD3BE6"/>
    <w:rsid w:val="00DD3F42"/>
    <w:rsid w:val="00DD3FC7"/>
    <w:rsid w:val="00DD4503"/>
    <w:rsid w:val="00DD4FF1"/>
    <w:rsid w:val="00DD7A5B"/>
    <w:rsid w:val="00DD7F5C"/>
    <w:rsid w:val="00DD7FA3"/>
    <w:rsid w:val="00DE054F"/>
    <w:rsid w:val="00DE0A0D"/>
    <w:rsid w:val="00DE0E88"/>
    <w:rsid w:val="00DE118E"/>
    <w:rsid w:val="00DE207A"/>
    <w:rsid w:val="00DE2082"/>
    <w:rsid w:val="00DE21CA"/>
    <w:rsid w:val="00DE26C2"/>
    <w:rsid w:val="00DE27A8"/>
    <w:rsid w:val="00DE292F"/>
    <w:rsid w:val="00DE3459"/>
    <w:rsid w:val="00DE3DF5"/>
    <w:rsid w:val="00DE4744"/>
    <w:rsid w:val="00DE4D3B"/>
    <w:rsid w:val="00DE574D"/>
    <w:rsid w:val="00DE59D3"/>
    <w:rsid w:val="00DE5A7F"/>
    <w:rsid w:val="00DE666B"/>
    <w:rsid w:val="00DE6733"/>
    <w:rsid w:val="00DE7E51"/>
    <w:rsid w:val="00DF3383"/>
    <w:rsid w:val="00DF42D8"/>
    <w:rsid w:val="00DF4526"/>
    <w:rsid w:val="00DF4AC5"/>
    <w:rsid w:val="00DF58BE"/>
    <w:rsid w:val="00DF5C0F"/>
    <w:rsid w:val="00DF5E7E"/>
    <w:rsid w:val="00DF60ED"/>
    <w:rsid w:val="00DF6E56"/>
    <w:rsid w:val="00DF704B"/>
    <w:rsid w:val="00DF79E5"/>
    <w:rsid w:val="00E00073"/>
    <w:rsid w:val="00E00474"/>
    <w:rsid w:val="00E00D74"/>
    <w:rsid w:val="00E01ABC"/>
    <w:rsid w:val="00E01DB2"/>
    <w:rsid w:val="00E01DD6"/>
    <w:rsid w:val="00E0204A"/>
    <w:rsid w:val="00E0301B"/>
    <w:rsid w:val="00E034D5"/>
    <w:rsid w:val="00E036C8"/>
    <w:rsid w:val="00E04133"/>
    <w:rsid w:val="00E04404"/>
    <w:rsid w:val="00E06150"/>
    <w:rsid w:val="00E0658B"/>
    <w:rsid w:val="00E07549"/>
    <w:rsid w:val="00E078B0"/>
    <w:rsid w:val="00E10316"/>
    <w:rsid w:val="00E107B9"/>
    <w:rsid w:val="00E11839"/>
    <w:rsid w:val="00E14798"/>
    <w:rsid w:val="00E14FA6"/>
    <w:rsid w:val="00E157E1"/>
    <w:rsid w:val="00E1588D"/>
    <w:rsid w:val="00E15DBA"/>
    <w:rsid w:val="00E15E4E"/>
    <w:rsid w:val="00E16B8F"/>
    <w:rsid w:val="00E16F49"/>
    <w:rsid w:val="00E20568"/>
    <w:rsid w:val="00E22B3C"/>
    <w:rsid w:val="00E23690"/>
    <w:rsid w:val="00E23905"/>
    <w:rsid w:val="00E24060"/>
    <w:rsid w:val="00E24F92"/>
    <w:rsid w:val="00E26D0E"/>
    <w:rsid w:val="00E30956"/>
    <w:rsid w:val="00E30B50"/>
    <w:rsid w:val="00E30D31"/>
    <w:rsid w:val="00E30ECE"/>
    <w:rsid w:val="00E31A44"/>
    <w:rsid w:val="00E32795"/>
    <w:rsid w:val="00E343AF"/>
    <w:rsid w:val="00E34A71"/>
    <w:rsid w:val="00E34E2E"/>
    <w:rsid w:val="00E34E9B"/>
    <w:rsid w:val="00E35AD8"/>
    <w:rsid w:val="00E36AB4"/>
    <w:rsid w:val="00E37E9E"/>
    <w:rsid w:val="00E4264C"/>
    <w:rsid w:val="00E43353"/>
    <w:rsid w:val="00E44163"/>
    <w:rsid w:val="00E443D0"/>
    <w:rsid w:val="00E44477"/>
    <w:rsid w:val="00E4458F"/>
    <w:rsid w:val="00E457E4"/>
    <w:rsid w:val="00E45CAF"/>
    <w:rsid w:val="00E462A1"/>
    <w:rsid w:val="00E47F12"/>
    <w:rsid w:val="00E52A57"/>
    <w:rsid w:val="00E531E5"/>
    <w:rsid w:val="00E553ED"/>
    <w:rsid w:val="00E5571C"/>
    <w:rsid w:val="00E55AD8"/>
    <w:rsid w:val="00E574B1"/>
    <w:rsid w:val="00E57E92"/>
    <w:rsid w:val="00E61546"/>
    <w:rsid w:val="00E627E3"/>
    <w:rsid w:val="00E62E91"/>
    <w:rsid w:val="00E63952"/>
    <w:rsid w:val="00E63A44"/>
    <w:rsid w:val="00E63E34"/>
    <w:rsid w:val="00E64EF2"/>
    <w:rsid w:val="00E668B2"/>
    <w:rsid w:val="00E66AB0"/>
    <w:rsid w:val="00E677E9"/>
    <w:rsid w:val="00E67907"/>
    <w:rsid w:val="00E67A8E"/>
    <w:rsid w:val="00E70443"/>
    <w:rsid w:val="00E70469"/>
    <w:rsid w:val="00E71728"/>
    <w:rsid w:val="00E72025"/>
    <w:rsid w:val="00E72EEF"/>
    <w:rsid w:val="00E733C8"/>
    <w:rsid w:val="00E73AF3"/>
    <w:rsid w:val="00E74591"/>
    <w:rsid w:val="00E74680"/>
    <w:rsid w:val="00E746CD"/>
    <w:rsid w:val="00E747F9"/>
    <w:rsid w:val="00E75CA4"/>
    <w:rsid w:val="00E76580"/>
    <w:rsid w:val="00E77366"/>
    <w:rsid w:val="00E77522"/>
    <w:rsid w:val="00E77DFF"/>
    <w:rsid w:val="00E8079D"/>
    <w:rsid w:val="00E81007"/>
    <w:rsid w:val="00E816CF"/>
    <w:rsid w:val="00E81D9D"/>
    <w:rsid w:val="00E8261A"/>
    <w:rsid w:val="00E83620"/>
    <w:rsid w:val="00E83D19"/>
    <w:rsid w:val="00E845A5"/>
    <w:rsid w:val="00E85105"/>
    <w:rsid w:val="00E85A29"/>
    <w:rsid w:val="00E8668E"/>
    <w:rsid w:val="00E869E1"/>
    <w:rsid w:val="00E873B1"/>
    <w:rsid w:val="00E876DC"/>
    <w:rsid w:val="00E90107"/>
    <w:rsid w:val="00E9093E"/>
    <w:rsid w:val="00E90A53"/>
    <w:rsid w:val="00E90BC4"/>
    <w:rsid w:val="00E9188B"/>
    <w:rsid w:val="00E91914"/>
    <w:rsid w:val="00E9242B"/>
    <w:rsid w:val="00E94DDD"/>
    <w:rsid w:val="00E94FFA"/>
    <w:rsid w:val="00E95E34"/>
    <w:rsid w:val="00E973EB"/>
    <w:rsid w:val="00EA11D6"/>
    <w:rsid w:val="00EA16BC"/>
    <w:rsid w:val="00EA18EB"/>
    <w:rsid w:val="00EA2766"/>
    <w:rsid w:val="00EA29A9"/>
    <w:rsid w:val="00EA342D"/>
    <w:rsid w:val="00EA404C"/>
    <w:rsid w:val="00EA4088"/>
    <w:rsid w:val="00EA495B"/>
    <w:rsid w:val="00EA652D"/>
    <w:rsid w:val="00EB068F"/>
    <w:rsid w:val="00EB19AA"/>
    <w:rsid w:val="00EB24FF"/>
    <w:rsid w:val="00EB2FB2"/>
    <w:rsid w:val="00EB376E"/>
    <w:rsid w:val="00EB566D"/>
    <w:rsid w:val="00EB56CB"/>
    <w:rsid w:val="00EB59B1"/>
    <w:rsid w:val="00EB6289"/>
    <w:rsid w:val="00EB6424"/>
    <w:rsid w:val="00EB66D5"/>
    <w:rsid w:val="00EB79C0"/>
    <w:rsid w:val="00EC01C4"/>
    <w:rsid w:val="00EC0A31"/>
    <w:rsid w:val="00EC0CA9"/>
    <w:rsid w:val="00EC0E50"/>
    <w:rsid w:val="00EC0F95"/>
    <w:rsid w:val="00EC335E"/>
    <w:rsid w:val="00EC3701"/>
    <w:rsid w:val="00EC3B57"/>
    <w:rsid w:val="00EC4374"/>
    <w:rsid w:val="00EC4E85"/>
    <w:rsid w:val="00EC5D74"/>
    <w:rsid w:val="00EC61C2"/>
    <w:rsid w:val="00EC63D4"/>
    <w:rsid w:val="00ED0BF9"/>
    <w:rsid w:val="00ED1DD9"/>
    <w:rsid w:val="00ED1E6E"/>
    <w:rsid w:val="00ED20F8"/>
    <w:rsid w:val="00ED3B51"/>
    <w:rsid w:val="00ED532F"/>
    <w:rsid w:val="00ED5B50"/>
    <w:rsid w:val="00ED6846"/>
    <w:rsid w:val="00ED6CFA"/>
    <w:rsid w:val="00ED71B4"/>
    <w:rsid w:val="00EE0204"/>
    <w:rsid w:val="00EE0234"/>
    <w:rsid w:val="00EE0C0B"/>
    <w:rsid w:val="00EE130A"/>
    <w:rsid w:val="00EE14DE"/>
    <w:rsid w:val="00EE1638"/>
    <w:rsid w:val="00EE1EDA"/>
    <w:rsid w:val="00EE21CD"/>
    <w:rsid w:val="00EE2EC3"/>
    <w:rsid w:val="00EE42B7"/>
    <w:rsid w:val="00EE4484"/>
    <w:rsid w:val="00EE4837"/>
    <w:rsid w:val="00EE50D7"/>
    <w:rsid w:val="00EE63FE"/>
    <w:rsid w:val="00EE6F17"/>
    <w:rsid w:val="00EE76B3"/>
    <w:rsid w:val="00EE7E39"/>
    <w:rsid w:val="00EF036F"/>
    <w:rsid w:val="00EF03F8"/>
    <w:rsid w:val="00EF0B96"/>
    <w:rsid w:val="00EF0BCB"/>
    <w:rsid w:val="00EF0FA5"/>
    <w:rsid w:val="00EF24B1"/>
    <w:rsid w:val="00EF2536"/>
    <w:rsid w:val="00EF388C"/>
    <w:rsid w:val="00EF45A9"/>
    <w:rsid w:val="00EF47D9"/>
    <w:rsid w:val="00EF5740"/>
    <w:rsid w:val="00EF650B"/>
    <w:rsid w:val="00EF6E16"/>
    <w:rsid w:val="00F004B7"/>
    <w:rsid w:val="00F00E96"/>
    <w:rsid w:val="00F01759"/>
    <w:rsid w:val="00F01DFE"/>
    <w:rsid w:val="00F01E5D"/>
    <w:rsid w:val="00F024FC"/>
    <w:rsid w:val="00F025EF"/>
    <w:rsid w:val="00F02AFD"/>
    <w:rsid w:val="00F035DC"/>
    <w:rsid w:val="00F03CF1"/>
    <w:rsid w:val="00F03E70"/>
    <w:rsid w:val="00F03F8C"/>
    <w:rsid w:val="00F04EAE"/>
    <w:rsid w:val="00F05663"/>
    <w:rsid w:val="00F0602F"/>
    <w:rsid w:val="00F06032"/>
    <w:rsid w:val="00F0641F"/>
    <w:rsid w:val="00F0671C"/>
    <w:rsid w:val="00F076BF"/>
    <w:rsid w:val="00F07A29"/>
    <w:rsid w:val="00F07A50"/>
    <w:rsid w:val="00F10193"/>
    <w:rsid w:val="00F107B2"/>
    <w:rsid w:val="00F1081F"/>
    <w:rsid w:val="00F1145C"/>
    <w:rsid w:val="00F12F58"/>
    <w:rsid w:val="00F13605"/>
    <w:rsid w:val="00F13BEB"/>
    <w:rsid w:val="00F13D66"/>
    <w:rsid w:val="00F142A8"/>
    <w:rsid w:val="00F147EA"/>
    <w:rsid w:val="00F14E91"/>
    <w:rsid w:val="00F153D3"/>
    <w:rsid w:val="00F21BE2"/>
    <w:rsid w:val="00F21C1D"/>
    <w:rsid w:val="00F21FBA"/>
    <w:rsid w:val="00F220C7"/>
    <w:rsid w:val="00F2241F"/>
    <w:rsid w:val="00F239EE"/>
    <w:rsid w:val="00F239F4"/>
    <w:rsid w:val="00F2444A"/>
    <w:rsid w:val="00F30CAE"/>
    <w:rsid w:val="00F3209C"/>
    <w:rsid w:val="00F3213D"/>
    <w:rsid w:val="00F3565E"/>
    <w:rsid w:val="00F356FF"/>
    <w:rsid w:val="00F35D87"/>
    <w:rsid w:val="00F365A2"/>
    <w:rsid w:val="00F36794"/>
    <w:rsid w:val="00F36C88"/>
    <w:rsid w:val="00F37B03"/>
    <w:rsid w:val="00F40D26"/>
    <w:rsid w:val="00F416B5"/>
    <w:rsid w:val="00F4225B"/>
    <w:rsid w:val="00F428A4"/>
    <w:rsid w:val="00F4373E"/>
    <w:rsid w:val="00F44272"/>
    <w:rsid w:val="00F44D22"/>
    <w:rsid w:val="00F45092"/>
    <w:rsid w:val="00F47C97"/>
    <w:rsid w:val="00F5090D"/>
    <w:rsid w:val="00F5092C"/>
    <w:rsid w:val="00F5111A"/>
    <w:rsid w:val="00F5192C"/>
    <w:rsid w:val="00F5281D"/>
    <w:rsid w:val="00F528D9"/>
    <w:rsid w:val="00F545A7"/>
    <w:rsid w:val="00F54DB2"/>
    <w:rsid w:val="00F55271"/>
    <w:rsid w:val="00F55B6B"/>
    <w:rsid w:val="00F55E17"/>
    <w:rsid w:val="00F55F17"/>
    <w:rsid w:val="00F56241"/>
    <w:rsid w:val="00F562D6"/>
    <w:rsid w:val="00F5657C"/>
    <w:rsid w:val="00F6133D"/>
    <w:rsid w:val="00F6277C"/>
    <w:rsid w:val="00F642CD"/>
    <w:rsid w:val="00F65324"/>
    <w:rsid w:val="00F65CF9"/>
    <w:rsid w:val="00F66D3F"/>
    <w:rsid w:val="00F66DD7"/>
    <w:rsid w:val="00F677AC"/>
    <w:rsid w:val="00F70AD5"/>
    <w:rsid w:val="00F7199C"/>
    <w:rsid w:val="00F71FDB"/>
    <w:rsid w:val="00F7665D"/>
    <w:rsid w:val="00F77507"/>
    <w:rsid w:val="00F80432"/>
    <w:rsid w:val="00F804BC"/>
    <w:rsid w:val="00F809EC"/>
    <w:rsid w:val="00F8169B"/>
    <w:rsid w:val="00F817B8"/>
    <w:rsid w:val="00F81E26"/>
    <w:rsid w:val="00F83D7C"/>
    <w:rsid w:val="00F843F4"/>
    <w:rsid w:val="00F845B2"/>
    <w:rsid w:val="00F84897"/>
    <w:rsid w:val="00F92085"/>
    <w:rsid w:val="00F93842"/>
    <w:rsid w:val="00F94060"/>
    <w:rsid w:val="00F9448B"/>
    <w:rsid w:val="00F945C5"/>
    <w:rsid w:val="00F9465C"/>
    <w:rsid w:val="00F95211"/>
    <w:rsid w:val="00F963FC"/>
    <w:rsid w:val="00F96E10"/>
    <w:rsid w:val="00F97AD6"/>
    <w:rsid w:val="00F97AE6"/>
    <w:rsid w:val="00FA0C11"/>
    <w:rsid w:val="00FA0F7C"/>
    <w:rsid w:val="00FA2EFA"/>
    <w:rsid w:val="00FA30E9"/>
    <w:rsid w:val="00FA4270"/>
    <w:rsid w:val="00FA5FC9"/>
    <w:rsid w:val="00FA6308"/>
    <w:rsid w:val="00FA6E7F"/>
    <w:rsid w:val="00FA7AE0"/>
    <w:rsid w:val="00FB05ED"/>
    <w:rsid w:val="00FB07AF"/>
    <w:rsid w:val="00FB0A48"/>
    <w:rsid w:val="00FB2953"/>
    <w:rsid w:val="00FB2F59"/>
    <w:rsid w:val="00FB304C"/>
    <w:rsid w:val="00FB3B4F"/>
    <w:rsid w:val="00FB4326"/>
    <w:rsid w:val="00FB6226"/>
    <w:rsid w:val="00FB71E7"/>
    <w:rsid w:val="00FB7BC0"/>
    <w:rsid w:val="00FC088F"/>
    <w:rsid w:val="00FC1052"/>
    <w:rsid w:val="00FC11BE"/>
    <w:rsid w:val="00FC1703"/>
    <w:rsid w:val="00FC36D7"/>
    <w:rsid w:val="00FC3A7E"/>
    <w:rsid w:val="00FC4274"/>
    <w:rsid w:val="00FC4386"/>
    <w:rsid w:val="00FC4D9F"/>
    <w:rsid w:val="00FC5259"/>
    <w:rsid w:val="00FC5824"/>
    <w:rsid w:val="00FC5BDC"/>
    <w:rsid w:val="00FC6595"/>
    <w:rsid w:val="00FC678B"/>
    <w:rsid w:val="00FC6D75"/>
    <w:rsid w:val="00FC7007"/>
    <w:rsid w:val="00FC718C"/>
    <w:rsid w:val="00FC71C8"/>
    <w:rsid w:val="00FC74ED"/>
    <w:rsid w:val="00FC7C3D"/>
    <w:rsid w:val="00FD030B"/>
    <w:rsid w:val="00FD0488"/>
    <w:rsid w:val="00FD0838"/>
    <w:rsid w:val="00FD098F"/>
    <w:rsid w:val="00FD0B51"/>
    <w:rsid w:val="00FD0EE4"/>
    <w:rsid w:val="00FD1336"/>
    <w:rsid w:val="00FD1C1B"/>
    <w:rsid w:val="00FD2160"/>
    <w:rsid w:val="00FD2865"/>
    <w:rsid w:val="00FD37C6"/>
    <w:rsid w:val="00FD3C5A"/>
    <w:rsid w:val="00FD4226"/>
    <w:rsid w:val="00FD4BBB"/>
    <w:rsid w:val="00FD5D05"/>
    <w:rsid w:val="00FD740A"/>
    <w:rsid w:val="00FE0C8D"/>
    <w:rsid w:val="00FE10EC"/>
    <w:rsid w:val="00FE1235"/>
    <w:rsid w:val="00FE1FEF"/>
    <w:rsid w:val="00FE29E1"/>
    <w:rsid w:val="00FE341C"/>
    <w:rsid w:val="00FE38BF"/>
    <w:rsid w:val="00FE3DAC"/>
    <w:rsid w:val="00FE3EDD"/>
    <w:rsid w:val="00FE5C61"/>
    <w:rsid w:val="00FE67EE"/>
    <w:rsid w:val="00FF0083"/>
    <w:rsid w:val="00FF0483"/>
    <w:rsid w:val="00FF04C6"/>
    <w:rsid w:val="00FF1644"/>
    <w:rsid w:val="00FF29E4"/>
    <w:rsid w:val="00FF2A8C"/>
    <w:rsid w:val="00FF3554"/>
    <w:rsid w:val="00FF3C9C"/>
    <w:rsid w:val="00FF4531"/>
    <w:rsid w:val="00FF4BC9"/>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692141C1-6AA1-45DB-8D7E-EC960B6B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uiPriority w:val="99"/>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table" w:customStyle="1" w:styleId="TabeladeLista6Colorida-nfase53">
    <w:name w:val="Tabela de Lista 6 Colorida - Ênfase 53"/>
    <w:basedOn w:val="Tabelanormal"/>
    <w:next w:val="TabeladeLista6Colorida-nfase5"/>
    <w:uiPriority w:val="51"/>
    <w:rsid w:val="00AA2E78"/>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f01">
    <w:name w:val="cf01"/>
    <w:basedOn w:val="Fontepargpadro"/>
    <w:rsid w:val="00955001"/>
    <w:rPr>
      <w:rFonts w:ascii="Segoe UI" w:hAnsi="Segoe UI" w:cs="Segoe UI" w:hint="default"/>
      <w:sz w:val="18"/>
      <w:szCs w:val="18"/>
    </w:rPr>
  </w:style>
  <w:style w:type="table" w:customStyle="1" w:styleId="BBSEGURIDADE">
    <w:name w:val="BB SEGURIDADE"/>
    <w:basedOn w:val="Tabelanormal"/>
    <w:uiPriority w:val="99"/>
    <w:rsid w:val="009A20D9"/>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31">
    <w:name w:val="Tabela de Lista 6 Colorida - Ênfase 531"/>
    <w:basedOn w:val="Tabelanormal"/>
    <w:next w:val="TabeladeLista6Colorida-nfase51"/>
    <w:uiPriority w:val="51"/>
    <w:rsid w:val="009A20D9"/>
    <w:pPr>
      <w:spacing w:after="0" w:line="240" w:lineRule="auto"/>
    </w:pPr>
    <w:rPr>
      <w:rFonts w:ascii="Calibri" w:eastAsia="Calibri" w:hAnsi="Calibri" w:cs="Times New Roman"/>
      <w:color w:val="000000" w:themeColor="text1"/>
      <w:sz w:val="22"/>
      <w:szCs w:val="22"/>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A20D9"/>
    <w:pPr>
      <w:keepNext/>
    </w:pPr>
    <w:rPr>
      <w:rFonts w:cs="Arial"/>
      <w:sz w:val="18"/>
    </w:rPr>
  </w:style>
  <w:style w:type="paragraph" w:customStyle="1" w:styleId="Body">
    <w:name w:val="Body"/>
    <w:basedOn w:val="Normal"/>
    <w:link w:val="BodyChar"/>
    <w:uiPriority w:val="99"/>
    <w:qFormat/>
    <w:rsid w:val="009A20D9"/>
    <w:pPr>
      <w:spacing w:after="140"/>
      <w:jc w:val="both"/>
    </w:pPr>
    <w:rPr>
      <w:rFonts w:ascii="Arial" w:eastAsia="Times New Roman" w:hAnsi="Arial" w:cs="Times New Roman"/>
      <w:kern w:val="20"/>
      <w:sz w:val="20"/>
      <w:szCs w:val="24"/>
      <w:lang w:eastAsia="en-GB"/>
    </w:rPr>
  </w:style>
  <w:style w:type="table" w:customStyle="1" w:styleId="TabeladeGrade1Clara-nfase12">
    <w:name w:val="Tabela de Grade 1 Clara - Ênfase 12"/>
    <w:basedOn w:val="Tabelanormal"/>
    <w:uiPriority w:val="46"/>
    <w:rsid w:val="009A20D9"/>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A20D9"/>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A20D9"/>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A20D9"/>
    <w:rPr>
      <w:vertAlign w:val="superscript"/>
    </w:rPr>
  </w:style>
  <w:style w:type="paragraph" w:customStyle="1" w:styleId="ListaRecuadotabela">
    <w:name w:val="Lista_Recuado_tabela"/>
    <w:basedOn w:val="Normal"/>
    <w:next w:val="Normal"/>
    <w:link w:val="ListaRecuadotabelaChar"/>
    <w:autoRedefine/>
    <w:qFormat/>
    <w:rsid w:val="009A20D9"/>
    <w:pPr>
      <w:numPr>
        <w:numId w:val="51"/>
      </w:numPr>
      <w:tabs>
        <w:tab w:val="num" w:pos="680"/>
      </w:tabs>
      <w:spacing w:before="100" w:after="100" w:line="240" w:lineRule="auto"/>
      <w:ind w:left="680" w:right="57" w:hanging="680"/>
      <w:jc w:val="both"/>
    </w:pPr>
    <w:rPr>
      <w:rFonts w:eastAsiaTheme="minorHAnsi"/>
      <w:sz w:val="18"/>
      <w:szCs w:val="18"/>
    </w:rPr>
  </w:style>
  <w:style w:type="character" w:customStyle="1" w:styleId="ListaRecuadotabelaChar">
    <w:name w:val="Lista_Recuado_tabela Char"/>
    <w:basedOn w:val="Fontepargpadro"/>
    <w:link w:val="ListaRecuadotabela"/>
    <w:rsid w:val="009A20D9"/>
    <w:rPr>
      <w:rFonts w:eastAsiaTheme="minorHAnsi"/>
      <w:sz w:val="18"/>
      <w:szCs w:val="18"/>
    </w:rPr>
  </w:style>
  <w:style w:type="paragraph" w:customStyle="1" w:styleId="Recuado">
    <w:name w:val="Recuado"/>
    <w:basedOn w:val="Normal"/>
    <w:link w:val="RecuadoChar"/>
    <w:qFormat/>
    <w:rsid w:val="009A20D9"/>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A20D9"/>
    <w:rPr>
      <w:rFonts w:eastAsiaTheme="minorHAnsi"/>
      <w:sz w:val="18"/>
      <w:szCs w:val="22"/>
    </w:rPr>
  </w:style>
  <w:style w:type="paragraph" w:styleId="Corpodetexto2">
    <w:name w:val="Body Text 2"/>
    <w:basedOn w:val="Normal"/>
    <w:link w:val="Corpodetexto2Char"/>
    <w:uiPriority w:val="99"/>
    <w:rsid w:val="009A20D9"/>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A20D9"/>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A20D9"/>
    <w:rPr>
      <w:rFonts w:ascii="Times" w:eastAsia="Times New Roman" w:hAnsi="Times" w:cs="Times New Roman"/>
      <w:szCs w:val="20"/>
    </w:rPr>
  </w:style>
  <w:style w:type="paragraph" w:customStyle="1" w:styleId="Pa3">
    <w:name w:val="Pa3"/>
    <w:basedOn w:val="Default"/>
    <w:next w:val="Default"/>
    <w:uiPriority w:val="99"/>
    <w:rsid w:val="009A20D9"/>
    <w:pPr>
      <w:spacing w:line="137" w:lineRule="atLeast"/>
    </w:pPr>
    <w:rPr>
      <w:rFonts w:ascii="Arial" w:hAnsi="Arial" w:cs="Arial"/>
      <w:color w:val="auto"/>
    </w:rPr>
  </w:style>
  <w:style w:type="paragraph" w:customStyle="1" w:styleId="bullet1">
    <w:name w:val="bullet 1"/>
    <w:basedOn w:val="Normal"/>
    <w:rsid w:val="009A20D9"/>
    <w:pPr>
      <w:numPr>
        <w:numId w:val="52"/>
      </w:numPr>
      <w:tabs>
        <w:tab w:val="clear" w:pos="680"/>
      </w:tabs>
      <w:spacing w:after="140" w:line="290" w:lineRule="auto"/>
      <w:ind w:left="1004" w:hanging="360"/>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A20D9"/>
    <w:rPr>
      <w:rFonts w:ascii="Arial" w:eastAsia="Times New Roman" w:hAnsi="Arial" w:cs="Times New Roman"/>
      <w:kern w:val="20"/>
      <w:sz w:val="20"/>
      <w:szCs w:val="24"/>
      <w:lang w:eastAsia="en-GB"/>
    </w:rPr>
  </w:style>
  <w:style w:type="character" w:customStyle="1" w:styleId="st">
    <w:name w:val="st"/>
    <w:basedOn w:val="Fontepargpadro"/>
    <w:rsid w:val="009A20D9"/>
  </w:style>
  <w:style w:type="paragraph" w:customStyle="1" w:styleId="Padro">
    <w:name w:val="Padrão"/>
    <w:rsid w:val="009A20D9"/>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A20D9"/>
    <w:pPr>
      <w:numPr>
        <w:numId w:val="53"/>
      </w:numPr>
      <w:tabs>
        <w:tab w:val="clear" w:pos="851"/>
        <w:tab w:val="left" w:pos="1418"/>
      </w:tabs>
      <w:ind w:left="720"/>
    </w:pPr>
  </w:style>
  <w:style w:type="paragraph" w:styleId="Textodenotaderodap">
    <w:name w:val="footnote text"/>
    <w:basedOn w:val="Normal"/>
    <w:link w:val="TextodenotaderodapChar"/>
    <w:uiPriority w:val="99"/>
    <w:semiHidden/>
    <w:unhideWhenUsed/>
    <w:rsid w:val="009A20D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A20D9"/>
    <w:rPr>
      <w:rFonts w:ascii="Calibri" w:eastAsia="Calibri" w:hAnsi="Calibri" w:cs="Times New Roman"/>
      <w:sz w:val="20"/>
      <w:szCs w:val="20"/>
    </w:rPr>
  </w:style>
  <w:style w:type="paragraph" w:styleId="NormalWeb">
    <w:name w:val="Normal (Web)"/>
    <w:basedOn w:val="Normal"/>
    <w:uiPriority w:val="99"/>
    <w:semiHidden/>
    <w:unhideWhenUsed/>
    <w:rsid w:val="009A20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A20D9"/>
  </w:style>
  <w:style w:type="character" w:customStyle="1" w:styleId="hps">
    <w:name w:val="hps"/>
    <w:basedOn w:val="Fontepargpadro"/>
    <w:rsid w:val="009A20D9"/>
  </w:style>
  <w:style w:type="table" w:customStyle="1" w:styleId="TabelaSimples21">
    <w:name w:val="Tabela Simples 21"/>
    <w:basedOn w:val="Tabelanormal"/>
    <w:uiPriority w:val="42"/>
    <w:rsid w:val="009A20D9"/>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A20D9"/>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A20D9"/>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A20D9"/>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A20D9"/>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A20D9"/>
    <w:rPr>
      <w:rFonts w:eastAsia="MS Mincho"/>
      <w:sz w:val="20"/>
      <w:szCs w:val="20"/>
    </w:rPr>
  </w:style>
  <w:style w:type="character" w:styleId="Refdenotadefim">
    <w:name w:val="endnote reference"/>
    <w:basedOn w:val="Fontepargpadro"/>
    <w:uiPriority w:val="99"/>
    <w:semiHidden/>
    <w:unhideWhenUsed/>
    <w:rsid w:val="009A20D9"/>
    <w:rPr>
      <w:vertAlign w:val="superscript"/>
    </w:rPr>
  </w:style>
  <w:style w:type="paragraph" w:customStyle="1" w:styleId="Lista1">
    <w:name w:val="Lista1"/>
    <w:basedOn w:val="Normal"/>
    <w:qFormat/>
    <w:rsid w:val="009A20D9"/>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A20D9"/>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A20D9"/>
  </w:style>
  <w:style w:type="paragraph" w:customStyle="1" w:styleId="TextoRecuado">
    <w:name w:val="Texto_Recuado"/>
    <w:basedOn w:val="Normal"/>
    <w:link w:val="TextoRecuadoChar"/>
    <w:qFormat/>
    <w:rsid w:val="009A20D9"/>
    <w:pPr>
      <w:spacing w:before="100" w:after="100" w:line="312" w:lineRule="auto"/>
      <w:ind w:right="3402"/>
      <w:jc w:val="both"/>
    </w:pPr>
    <w:rPr>
      <w:rFonts w:ascii="BancoDoBrasil Textos Light" w:eastAsiaTheme="minorHAnsi" w:hAnsi="BancoDoBrasil Textos Light"/>
      <w:sz w:val="16"/>
      <w:szCs w:val="22"/>
    </w:rPr>
  </w:style>
  <w:style w:type="character" w:customStyle="1" w:styleId="TextoRecuadoChar">
    <w:name w:val="Texto_Recuado Char"/>
    <w:basedOn w:val="Fontepargpadro"/>
    <w:link w:val="TextoRecuado"/>
    <w:rsid w:val="009A20D9"/>
    <w:rPr>
      <w:rFonts w:ascii="BancoDoBrasil Textos Light" w:eastAsiaTheme="minorHAnsi" w:hAnsi="BancoDoBrasil Textos Light"/>
      <w:sz w:val="16"/>
      <w:szCs w:val="22"/>
    </w:rPr>
  </w:style>
  <w:style w:type="character" w:customStyle="1" w:styleId="UnresolvedMention1">
    <w:name w:val="Unresolved Mention1"/>
    <w:basedOn w:val="Fontepargpadro"/>
    <w:uiPriority w:val="99"/>
    <w:semiHidden/>
    <w:unhideWhenUsed/>
    <w:rsid w:val="00920FC9"/>
    <w:rPr>
      <w:color w:val="605E5C"/>
      <w:shd w:val="clear" w:color="auto" w:fill="E1DFDD"/>
    </w:rPr>
  </w:style>
  <w:style w:type="character" w:customStyle="1" w:styleId="UnresolvedMention2">
    <w:name w:val="Unresolved Mention2"/>
    <w:basedOn w:val="Fontepargpadro"/>
    <w:uiPriority w:val="99"/>
    <w:semiHidden/>
    <w:unhideWhenUsed/>
    <w:rsid w:val="00E11839"/>
    <w:rPr>
      <w:color w:val="605E5C"/>
      <w:shd w:val="clear" w:color="auto" w:fill="E1DFDD"/>
    </w:rPr>
  </w:style>
  <w:style w:type="character" w:customStyle="1" w:styleId="tabchar">
    <w:name w:val="tabchar"/>
    <w:basedOn w:val="Fontepargpadro"/>
    <w:rsid w:val="007E2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1103841339">
      <w:bodyDiv w:val="1"/>
      <w:marLeft w:val="0"/>
      <w:marRight w:val="0"/>
      <w:marTop w:val="0"/>
      <w:marBottom w:val="0"/>
      <w:divBdr>
        <w:top w:val="none" w:sz="0" w:space="0" w:color="auto"/>
        <w:left w:val="none" w:sz="0" w:space="0" w:color="auto"/>
        <w:bottom w:val="none" w:sz="0" w:space="0" w:color="auto"/>
        <w:right w:val="none" w:sz="0" w:space="0" w:color="auto"/>
      </w:divBdr>
    </w:div>
    <w:div w:id="1753622553">
      <w:bodyDiv w:val="1"/>
      <w:marLeft w:val="0"/>
      <w:marRight w:val="0"/>
      <w:marTop w:val="0"/>
      <w:marBottom w:val="0"/>
      <w:divBdr>
        <w:top w:val="none" w:sz="0" w:space="0" w:color="auto"/>
        <w:left w:val="none" w:sz="0" w:space="0" w:color="auto"/>
        <w:bottom w:val="none" w:sz="0" w:space="0" w:color="auto"/>
        <w:right w:val="none" w:sz="0" w:space="0" w:color="auto"/>
      </w:divBdr>
    </w:div>
    <w:div w:id="1876886743">
      <w:bodyDiv w:val="1"/>
      <w:marLeft w:val="0"/>
      <w:marRight w:val="0"/>
      <w:marTop w:val="0"/>
      <w:marBottom w:val="0"/>
      <w:divBdr>
        <w:top w:val="none" w:sz="0" w:space="0" w:color="auto"/>
        <w:left w:val="none" w:sz="0" w:space="0" w:color="auto"/>
        <w:bottom w:val="none" w:sz="0" w:space="0" w:color="auto"/>
        <w:right w:val="none" w:sz="0" w:space="0" w:color="auto"/>
      </w:divBdr>
      <w:divsChild>
        <w:div w:id="885602796">
          <w:marLeft w:val="0"/>
          <w:marRight w:val="0"/>
          <w:marTop w:val="0"/>
          <w:marBottom w:val="0"/>
          <w:divBdr>
            <w:top w:val="none" w:sz="0" w:space="0" w:color="auto"/>
            <w:left w:val="none" w:sz="0" w:space="0" w:color="auto"/>
            <w:bottom w:val="none" w:sz="0" w:space="0" w:color="auto"/>
            <w:right w:val="none" w:sz="0" w:space="0" w:color="auto"/>
          </w:divBdr>
        </w:div>
        <w:div w:id="522481716">
          <w:marLeft w:val="0"/>
          <w:marRight w:val="0"/>
          <w:marTop w:val="0"/>
          <w:marBottom w:val="0"/>
          <w:divBdr>
            <w:top w:val="none" w:sz="0" w:space="0" w:color="auto"/>
            <w:left w:val="none" w:sz="0" w:space="0" w:color="auto"/>
            <w:bottom w:val="none" w:sz="0" w:space="0" w:color="auto"/>
            <w:right w:val="none" w:sz="0" w:space="0" w:color="auto"/>
          </w:divBdr>
        </w:div>
        <w:div w:id="507333321">
          <w:marLeft w:val="0"/>
          <w:marRight w:val="0"/>
          <w:marTop w:val="0"/>
          <w:marBottom w:val="0"/>
          <w:divBdr>
            <w:top w:val="none" w:sz="0" w:space="0" w:color="auto"/>
            <w:left w:val="none" w:sz="0" w:space="0" w:color="auto"/>
            <w:bottom w:val="none" w:sz="0" w:space="0" w:color="auto"/>
            <w:right w:val="none" w:sz="0" w:space="0" w:color="auto"/>
          </w:divBdr>
        </w:div>
        <w:div w:id="814491196">
          <w:marLeft w:val="0"/>
          <w:marRight w:val="0"/>
          <w:marTop w:val="0"/>
          <w:marBottom w:val="0"/>
          <w:divBdr>
            <w:top w:val="none" w:sz="0" w:space="0" w:color="auto"/>
            <w:left w:val="none" w:sz="0" w:space="0" w:color="auto"/>
            <w:bottom w:val="none" w:sz="0" w:space="0" w:color="auto"/>
            <w:right w:val="none" w:sz="0" w:space="0" w:color="auto"/>
          </w:divBdr>
        </w:div>
        <w:div w:id="1478450017">
          <w:marLeft w:val="0"/>
          <w:marRight w:val="0"/>
          <w:marTop w:val="0"/>
          <w:marBottom w:val="0"/>
          <w:divBdr>
            <w:top w:val="none" w:sz="0" w:space="0" w:color="auto"/>
            <w:left w:val="none" w:sz="0" w:space="0" w:color="auto"/>
            <w:bottom w:val="none" w:sz="0" w:space="0" w:color="auto"/>
            <w:right w:val="none" w:sz="0" w:space="0" w:color="auto"/>
          </w:divBdr>
        </w:div>
        <w:div w:id="804196916">
          <w:marLeft w:val="0"/>
          <w:marRight w:val="0"/>
          <w:marTop w:val="0"/>
          <w:marBottom w:val="0"/>
          <w:divBdr>
            <w:top w:val="none" w:sz="0" w:space="0" w:color="auto"/>
            <w:left w:val="none" w:sz="0" w:space="0" w:color="auto"/>
            <w:bottom w:val="none" w:sz="0" w:space="0" w:color="auto"/>
            <w:right w:val="none" w:sz="0" w:space="0" w:color="auto"/>
          </w:divBdr>
        </w:div>
      </w:divsChild>
    </w:div>
    <w:div w:id="20788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rasilcap.com.br/brasilcap/brasilcap/responsabilidade-socioambiental/responsabilidade-socioambiental.html" TargetMode="Externa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brasilprev.com.br/sustentabilidade" TargetMode="External"/><Relationship Id="rId24" Type="http://schemas.openxmlformats.org/officeDocument/2006/relationships/footer" Target="footer3.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footer" Target="footer5.xml"/><Relationship Id="rId10" Type="http://schemas.openxmlformats.org/officeDocument/2006/relationships/hyperlink" Target="https://bp-arquivos-fundos.brasilprev.com.br/gerais/sustentabilidade-um-investimento-no-futuro-2023.pdf" TargetMode="External"/><Relationship Id="rId19" Type="http://schemas.openxmlformats.org/officeDocument/2006/relationships/header" Target="header5.xml"/><Relationship Id="rId31" Type="http://schemas.openxmlformats.org/officeDocument/2006/relationships/hyperlink" Target="https://www.bbseguridaderi.com.br/sustentabilidade-e-governanca/administracao-e-comites/" TargetMode="External"/><Relationship Id="rId4" Type="http://schemas.openxmlformats.org/officeDocument/2006/relationships/settings" Target="settings.xml"/><Relationship Id="rId9" Type="http://schemas.openxmlformats.org/officeDocument/2006/relationships/hyperlink" Target="https://www.climatebonds.net/market/country/brasil/declaracao-de-investidores" TargetMode="Externa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hyperlink" Target="https://www.bbseguros.com.br/seguros/sustentabilid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8992A-643F-43B7-805A-72149B8F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2918</TotalTime>
  <Pages>84</Pages>
  <Words>40767</Words>
  <Characters>220147</Characters>
  <Application>Microsoft Office Word</Application>
  <DocSecurity>0</DocSecurity>
  <Lines>1834</Lines>
  <Paragraphs>520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260394</CharactersWithSpaces>
  <SharedDoc>false</SharedDoc>
  <HLinks>
    <vt:vector size="258" baseType="variant">
      <vt:variant>
        <vt:i4>6029327</vt:i4>
      </vt:variant>
      <vt:variant>
        <vt:i4>249</vt:i4>
      </vt:variant>
      <vt:variant>
        <vt:i4>0</vt:i4>
      </vt:variant>
      <vt:variant>
        <vt:i4>5</vt:i4>
      </vt:variant>
      <vt:variant>
        <vt:lpwstr>https://www.brasilcap.com.br/brasilcap/brasilcap/responsabilidade-socioambiental/responsabilidade-socioambiental.html</vt:lpwstr>
      </vt:variant>
      <vt:variant>
        <vt:lpwstr/>
      </vt:variant>
      <vt:variant>
        <vt:i4>2752555</vt:i4>
      </vt:variant>
      <vt:variant>
        <vt:i4>246</vt:i4>
      </vt:variant>
      <vt:variant>
        <vt:i4>0</vt:i4>
      </vt:variant>
      <vt:variant>
        <vt:i4>5</vt:i4>
      </vt:variant>
      <vt:variant>
        <vt:lpwstr>https://www1.brasilprev.com.br/sustentabilidade</vt:lpwstr>
      </vt:variant>
      <vt:variant>
        <vt:lpwstr/>
      </vt:variant>
      <vt:variant>
        <vt:i4>3014702</vt:i4>
      </vt:variant>
      <vt:variant>
        <vt:i4>243</vt:i4>
      </vt:variant>
      <vt:variant>
        <vt:i4>0</vt:i4>
      </vt:variant>
      <vt:variant>
        <vt:i4>5</vt:i4>
      </vt:variant>
      <vt:variant>
        <vt:lpwstr>https://bp-arquivos-fundos.brasilprev.com.br/gerais/sustentabilidade-um-investimento-no-futuro-2023.pdf</vt:lpwstr>
      </vt:variant>
      <vt:variant>
        <vt:lpwstr/>
      </vt:variant>
      <vt:variant>
        <vt:i4>1900630</vt:i4>
      </vt:variant>
      <vt:variant>
        <vt:i4>240</vt:i4>
      </vt:variant>
      <vt:variant>
        <vt:i4>0</vt:i4>
      </vt:variant>
      <vt:variant>
        <vt:i4>5</vt:i4>
      </vt:variant>
      <vt:variant>
        <vt:lpwstr>https://www.climatebonds.net/market/country/brasil/declaracao-de-investidores</vt:lpwstr>
      </vt:variant>
      <vt:variant>
        <vt:lpwstr/>
      </vt:variant>
      <vt:variant>
        <vt:i4>4325451</vt:i4>
      </vt:variant>
      <vt:variant>
        <vt:i4>237</vt:i4>
      </vt:variant>
      <vt:variant>
        <vt:i4>0</vt:i4>
      </vt:variant>
      <vt:variant>
        <vt:i4>5</vt:i4>
      </vt:variant>
      <vt:variant>
        <vt:lpwstr>https://www.bbseguros.com.br/seguros/sustentabilidade</vt:lpwstr>
      </vt:variant>
      <vt:variant>
        <vt:lpwstr/>
      </vt:variant>
      <vt:variant>
        <vt:i4>7143524</vt:i4>
      </vt:variant>
      <vt:variant>
        <vt:i4>219</vt:i4>
      </vt:variant>
      <vt:variant>
        <vt:i4>0</vt:i4>
      </vt:variant>
      <vt:variant>
        <vt:i4>5</vt:i4>
      </vt:variant>
      <vt:variant>
        <vt:lpwstr/>
      </vt:variant>
      <vt:variant>
        <vt:lpwstr>DMD</vt:lpwstr>
      </vt:variant>
      <vt:variant>
        <vt:i4>524293</vt:i4>
      </vt:variant>
      <vt:variant>
        <vt:i4>216</vt:i4>
      </vt:variant>
      <vt:variant>
        <vt:i4>0</vt:i4>
      </vt:variant>
      <vt:variant>
        <vt:i4>5</vt:i4>
      </vt:variant>
      <vt:variant>
        <vt:lpwstr/>
      </vt:variant>
      <vt:variant>
        <vt:lpwstr>AMDE</vt:lpwstr>
      </vt:variant>
      <vt:variant>
        <vt:i4>1769493</vt:i4>
      </vt:variant>
      <vt:variant>
        <vt:i4>213</vt:i4>
      </vt:variant>
      <vt:variant>
        <vt:i4>0</vt:i4>
      </vt:variant>
      <vt:variant>
        <vt:i4>5</vt:i4>
      </vt:variant>
      <vt:variant>
        <vt:lpwstr/>
      </vt:variant>
      <vt:variant>
        <vt:lpwstr>Deloitte</vt:lpwstr>
      </vt:variant>
      <vt:variant>
        <vt:i4>1048629</vt:i4>
      </vt:variant>
      <vt:variant>
        <vt:i4>206</vt:i4>
      </vt:variant>
      <vt:variant>
        <vt:i4>0</vt:i4>
      </vt:variant>
      <vt:variant>
        <vt:i4>5</vt:i4>
      </vt:variant>
      <vt:variant>
        <vt:lpwstr/>
      </vt:variant>
      <vt:variant>
        <vt:lpwstr>_Toc157532056</vt:lpwstr>
      </vt:variant>
      <vt:variant>
        <vt:i4>1048629</vt:i4>
      </vt:variant>
      <vt:variant>
        <vt:i4>200</vt:i4>
      </vt:variant>
      <vt:variant>
        <vt:i4>0</vt:i4>
      </vt:variant>
      <vt:variant>
        <vt:i4>5</vt:i4>
      </vt:variant>
      <vt:variant>
        <vt:lpwstr/>
      </vt:variant>
      <vt:variant>
        <vt:lpwstr>_Toc157532055</vt:lpwstr>
      </vt:variant>
      <vt:variant>
        <vt:i4>1048629</vt:i4>
      </vt:variant>
      <vt:variant>
        <vt:i4>194</vt:i4>
      </vt:variant>
      <vt:variant>
        <vt:i4>0</vt:i4>
      </vt:variant>
      <vt:variant>
        <vt:i4>5</vt:i4>
      </vt:variant>
      <vt:variant>
        <vt:lpwstr/>
      </vt:variant>
      <vt:variant>
        <vt:lpwstr>_Toc157532054</vt:lpwstr>
      </vt:variant>
      <vt:variant>
        <vt:i4>1048629</vt:i4>
      </vt:variant>
      <vt:variant>
        <vt:i4>188</vt:i4>
      </vt:variant>
      <vt:variant>
        <vt:i4>0</vt:i4>
      </vt:variant>
      <vt:variant>
        <vt:i4>5</vt:i4>
      </vt:variant>
      <vt:variant>
        <vt:lpwstr/>
      </vt:variant>
      <vt:variant>
        <vt:lpwstr>_Toc157532053</vt:lpwstr>
      </vt:variant>
      <vt:variant>
        <vt:i4>1048629</vt:i4>
      </vt:variant>
      <vt:variant>
        <vt:i4>182</vt:i4>
      </vt:variant>
      <vt:variant>
        <vt:i4>0</vt:i4>
      </vt:variant>
      <vt:variant>
        <vt:i4>5</vt:i4>
      </vt:variant>
      <vt:variant>
        <vt:lpwstr/>
      </vt:variant>
      <vt:variant>
        <vt:lpwstr>_Toc157532052</vt:lpwstr>
      </vt:variant>
      <vt:variant>
        <vt:i4>1048629</vt:i4>
      </vt:variant>
      <vt:variant>
        <vt:i4>176</vt:i4>
      </vt:variant>
      <vt:variant>
        <vt:i4>0</vt:i4>
      </vt:variant>
      <vt:variant>
        <vt:i4>5</vt:i4>
      </vt:variant>
      <vt:variant>
        <vt:lpwstr/>
      </vt:variant>
      <vt:variant>
        <vt:lpwstr>_Toc157532051</vt:lpwstr>
      </vt:variant>
      <vt:variant>
        <vt:i4>1048629</vt:i4>
      </vt:variant>
      <vt:variant>
        <vt:i4>170</vt:i4>
      </vt:variant>
      <vt:variant>
        <vt:i4>0</vt:i4>
      </vt:variant>
      <vt:variant>
        <vt:i4>5</vt:i4>
      </vt:variant>
      <vt:variant>
        <vt:lpwstr/>
      </vt:variant>
      <vt:variant>
        <vt:lpwstr>_Toc157532050</vt:lpwstr>
      </vt:variant>
      <vt:variant>
        <vt:i4>1114165</vt:i4>
      </vt:variant>
      <vt:variant>
        <vt:i4>164</vt:i4>
      </vt:variant>
      <vt:variant>
        <vt:i4>0</vt:i4>
      </vt:variant>
      <vt:variant>
        <vt:i4>5</vt:i4>
      </vt:variant>
      <vt:variant>
        <vt:lpwstr/>
      </vt:variant>
      <vt:variant>
        <vt:lpwstr>_Toc157532049</vt:lpwstr>
      </vt:variant>
      <vt:variant>
        <vt:i4>1114165</vt:i4>
      </vt:variant>
      <vt:variant>
        <vt:i4>158</vt:i4>
      </vt:variant>
      <vt:variant>
        <vt:i4>0</vt:i4>
      </vt:variant>
      <vt:variant>
        <vt:i4>5</vt:i4>
      </vt:variant>
      <vt:variant>
        <vt:lpwstr/>
      </vt:variant>
      <vt:variant>
        <vt:lpwstr>_Toc157532048</vt:lpwstr>
      </vt:variant>
      <vt:variant>
        <vt:i4>1114165</vt:i4>
      </vt:variant>
      <vt:variant>
        <vt:i4>152</vt:i4>
      </vt:variant>
      <vt:variant>
        <vt:i4>0</vt:i4>
      </vt:variant>
      <vt:variant>
        <vt:i4>5</vt:i4>
      </vt:variant>
      <vt:variant>
        <vt:lpwstr/>
      </vt:variant>
      <vt:variant>
        <vt:lpwstr>_Toc157532047</vt:lpwstr>
      </vt:variant>
      <vt:variant>
        <vt:i4>1114165</vt:i4>
      </vt:variant>
      <vt:variant>
        <vt:i4>146</vt:i4>
      </vt:variant>
      <vt:variant>
        <vt:i4>0</vt:i4>
      </vt:variant>
      <vt:variant>
        <vt:i4>5</vt:i4>
      </vt:variant>
      <vt:variant>
        <vt:lpwstr/>
      </vt:variant>
      <vt:variant>
        <vt:lpwstr>_Toc157532046</vt:lpwstr>
      </vt:variant>
      <vt:variant>
        <vt:i4>1114165</vt:i4>
      </vt:variant>
      <vt:variant>
        <vt:i4>140</vt:i4>
      </vt:variant>
      <vt:variant>
        <vt:i4>0</vt:i4>
      </vt:variant>
      <vt:variant>
        <vt:i4>5</vt:i4>
      </vt:variant>
      <vt:variant>
        <vt:lpwstr/>
      </vt:variant>
      <vt:variant>
        <vt:lpwstr>_Toc157532045</vt:lpwstr>
      </vt:variant>
      <vt:variant>
        <vt:i4>1114165</vt:i4>
      </vt:variant>
      <vt:variant>
        <vt:i4>134</vt:i4>
      </vt:variant>
      <vt:variant>
        <vt:i4>0</vt:i4>
      </vt:variant>
      <vt:variant>
        <vt:i4>5</vt:i4>
      </vt:variant>
      <vt:variant>
        <vt:lpwstr/>
      </vt:variant>
      <vt:variant>
        <vt:lpwstr>_Toc157532044</vt:lpwstr>
      </vt:variant>
      <vt:variant>
        <vt:i4>1114165</vt:i4>
      </vt:variant>
      <vt:variant>
        <vt:i4>128</vt:i4>
      </vt:variant>
      <vt:variant>
        <vt:i4>0</vt:i4>
      </vt:variant>
      <vt:variant>
        <vt:i4>5</vt:i4>
      </vt:variant>
      <vt:variant>
        <vt:lpwstr/>
      </vt:variant>
      <vt:variant>
        <vt:lpwstr>_Toc157532043</vt:lpwstr>
      </vt:variant>
      <vt:variant>
        <vt:i4>1114165</vt:i4>
      </vt:variant>
      <vt:variant>
        <vt:i4>122</vt:i4>
      </vt:variant>
      <vt:variant>
        <vt:i4>0</vt:i4>
      </vt:variant>
      <vt:variant>
        <vt:i4>5</vt:i4>
      </vt:variant>
      <vt:variant>
        <vt:lpwstr/>
      </vt:variant>
      <vt:variant>
        <vt:lpwstr>_Toc157532042</vt:lpwstr>
      </vt:variant>
      <vt:variant>
        <vt:i4>1114165</vt:i4>
      </vt:variant>
      <vt:variant>
        <vt:i4>116</vt:i4>
      </vt:variant>
      <vt:variant>
        <vt:i4>0</vt:i4>
      </vt:variant>
      <vt:variant>
        <vt:i4>5</vt:i4>
      </vt:variant>
      <vt:variant>
        <vt:lpwstr/>
      </vt:variant>
      <vt:variant>
        <vt:lpwstr>_Toc157532041</vt:lpwstr>
      </vt:variant>
      <vt:variant>
        <vt:i4>1114165</vt:i4>
      </vt:variant>
      <vt:variant>
        <vt:i4>110</vt:i4>
      </vt:variant>
      <vt:variant>
        <vt:i4>0</vt:i4>
      </vt:variant>
      <vt:variant>
        <vt:i4>5</vt:i4>
      </vt:variant>
      <vt:variant>
        <vt:lpwstr/>
      </vt:variant>
      <vt:variant>
        <vt:lpwstr>_Toc157532040</vt:lpwstr>
      </vt:variant>
      <vt:variant>
        <vt:i4>1441845</vt:i4>
      </vt:variant>
      <vt:variant>
        <vt:i4>104</vt:i4>
      </vt:variant>
      <vt:variant>
        <vt:i4>0</vt:i4>
      </vt:variant>
      <vt:variant>
        <vt:i4>5</vt:i4>
      </vt:variant>
      <vt:variant>
        <vt:lpwstr/>
      </vt:variant>
      <vt:variant>
        <vt:lpwstr>_Toc157532039</vt:lpwstr>
      </vt:variant>
      <vt:variant>
        <vt:i4>1441845</vt:i4>
      </vt:variant>
      <vt:variant>
        <vt:i4>98</vt:i4>
      </vt:variant>
      <vt:variant>
        <vt:i4>0</vt:i4>
      </vt:variant>
      <vt:variant>
        <vt:i4>5</vt:i4>
      </vt:variant>
      <vt:variant>
        <vt:lpwstr/>
      </vt:variant>
      <vt:variant>
        <vt:lpwstr>_Toc157532038</vt:lpwstr>
      </vt:variant>
      <vt:variant>
        <vt:i4>1441845</vt:i4>
      </vt:variant>
      <vt:variant>
        <vt:i4>92</vt:i4>
      </vt:variant>
      <vt:variant>
        <vt:i4>0</vt:i4>
      </vt:variant>
      <vt:variant>
        <vt:i4>5</vt:i4>
      </vt:variant>
      <vt:variant>
        <vt:lpwstr/>
      </vt:variant>
      <vt:variant>
        <vt:lpwstr>_Toc157532037</vt:lpwstr>
      </vt:variant>
      <vt:variant>
        <vt:i4>1441845</vt:i4>
      </vt:variant>
      <vt:variant>
        <vt:i4>86</vt:i4>
      </vt:variant>
      <vt:variant>
        <vt:i4>0</vt:i4>
      </vt:variant>
      <vt:variant>
        <vt:i4>5</vt:i4>
      </vt:variant>
      <vt:variant>
        <vt:lpwstr/>
      </vt:variant>
      <vt:variant>
        <vt:lpwstr>_Toc157532031</vt:lpwstr>
      </vt:variant>
      <vt:variant>
        <vt:i4>1441845</vt:i4>
      </vt:variant>
      <vt:variant>
        <vt:i4>80</vt:i4>
      </vt:variant>
      <vt:variant>
        <vt:i4>0</vt:i4>
      </vt:variant>
      <vt:variant>
        <vt:i4>5</vt:i4>
      </vt:variant>
      <vt:variant>
        <vt:lpwstr/>
      </vt:variant>
      <vt:variant>
        <vt:lpwstr>_Toc157532030</vt:lpwstr>
      </vt:variant>
      <vt:variant>
        <vt:i4>1507381</vt:i4>
      </vt:variant>
      <vt:variant>
        <vt:i4>74</vt:i4>
      </vt:variant>
      <vt:variant>
        <vt:i4>0</vt:i4>
      </vt:variant>
      <vt:variant>
        <vt:i4>5</vt:i4>
      </vt:variant>
      <vt:variant>
        <vt:lpwstr/>
      </vt:variant>
      <vt:variant>
        <vt:lpwstr>_Toc157532029</vt:lpwstr>
      </vt:variant>
      <vt:variant>
        <vt:i4>1507381</vt:i4>
      </vt:variant>
      <vt:variant>
        <vt:i4>68</vt:i4>
      </vt:variant>
      <vt:variant>
        <vt:i4>0</vt:i4>
      </vt:variant>
      <vt:variant>
        <vt:i4>5</vt:i4>
      </vt:variant>
      <vt:variant>
        <vt:lpwstr/>
      </vt:variant>
      <vt:variant>
        <vt:lpwstr>_Toc157532028</vt:lpwstr>
      </vt:variant>
      <vt:variant>
        <vt:i4>1507381</vt:i4>
      </vt:variant>
      <vt:variant>
        <vt:i4>62</vt:i4>
      </vt:variant>
      <vt:variant>
        <vt:i4>0</vt:i4>
      </vt:variant>
      <vt:variant>
        <vt:i4>5</vt:i4>
      </vt:variant>
      <vt:variant>
        <vt:lpwstr/>
      </vt:variant>
      <vt:variant>
        <vt:lpwstr>_Toc157532027</vt:lpwstr>
      </vt:variant>
      <vt:variant>
        <vt:i4>1507381</vt:i4>
      </vt:variant>
      <vt:variant>
        <vt:i4>56</vt:i4>
      </vt:variant>
      <vt:variant>
        <vt:i4>0</vt:i4>
      </vt:variant>
      <vt:variant>
        <vt:i4>5</vt:i4>
      </vt:variant>
      <vt:variant>
        <vt:lpwstr/>
      </vt:variant>
      <vt:variant>
        <vt:lpwstr>_Toc157532026</vt:lpwstr>
      </vt:variant>
      <vt:variant>
        <vt:i4>1507381</vt:i4>
      </vt:variant>
      <vt:variant>
        <vt:i4>50</vt:i4>
      </vt:variant>
      <vt:variant>
        <vt:i4>0</vt:i4>
      </vt:variant>
      <vt:variant>
        <vt:i4>5</vt:i4>
      </vt:variant>
      <vt:variant>
        <vt:lpwstr/>
      </vt:variant>
      <vt:variant>
        <vt:lpwstr>_Toc157532025</vt:lpwstr>
      </vt:variant>
      <vt:variant>
        <vt:i4>1507381</vt:i4>
      </vt:variant>
      <vt:variant>
        <vt:i4>44</vt:i4>
      </vt:variant>
      <vt:variant>
        <vt:i4>0</vt:i4>
      </vt:variant>
      <vt:variant>
        <vt:i4>5</vt:i4>
      </vt:variant>
      <vt:variant>
        <vt:lpwstr/>
      </vt:variant>
      <vt:variant>
        <vt:lpwstr>_Toc157532024</vt:lpwstr>
      </vt:variant>
      <vt:variant>
        <vt:i4>1507381</vt:i4>
      </vt:variant>
      <vt:variant>
        <vt:i4>38</vt:i4>
      </vt:variant>
      <vt:variant>
        <vt:i4>0</vt:i4>
      </vt:variant>
      <vt:variant>
        <vt:i4>5</vt:i4>
      </vt:variant>
      <vt:variant>
        <vt:lpwstr/>
      </vt:variant>
      <vt:variant>
        <vt:lpwstr>_Toc157532023</vt:lpwstr>
      </vt:variant>
      <vt:variant>
        <vt:i4>1507381</vt:i4>
      </vt:variant>
      <vt:variant>
        <vt:i4>32</vt:i4>
      </vt:variant>
      <vt:variant>
        <vt:i4>0</vt:i4>
      </vt:variant>
      <vt:variant>
        <vt:i4>5</vt:i4>
      </vt:variant>
      <vt:variant>
        <vt:lpwstr/>
      </vt:variant>
      <vt:variant>
        <vt:lpwstr>_Toc157532022</vt:lpwstr>
      </vt:variant>
      <vt:variant>
        <vt:i4>1507381</vt:i4>
      </vt:variant>
      <vt:variant>
        <vt:i4>26</vt:i4>
      </vt:variant>
      <vt:variant>
        <vt:i4>0</vt:i4>
      </vt:variant>
      <vt:variant>
        <vt:i4>5</vt:i4>
      </vt:variant>
      <vt:variant>
        <vt:lpwstr/>
      </vt:variant>
      <vt:variant>
        <vt:lpwstr>_Toc157532021</vt:lpwstr>
      </vt:variant>
      <vt:variant>
        <vt:i4>1507381</vt:i4>
      </vt:variant>
      <vt:variant>
        <vt:i4>20</vt:i4>
      </vt:variant>
      <vt:variant>
        <vt:i4>0</vt:i4>
      </vt:variant>
      <vt:variant>
        <vt:i4>5</vt:i4>
      </vt:variant>
      <vt:variant>
        <vt:lpwstr/>
      </vt:variant>
      <vt:variant>
        <vt:lpwstr>_Toc157532020</vt:lpwstr>
      </vt:variant>
      <vt:variant>
        <vt:i4>1310773</vt:i4>
      </vt:variant>
      <vt:variant>
        <vt:i4>14</vt:i4>
      </vt:variant>
      <vt:variant>
        <vt:i4>0</vt:i4>
      </vt:variant>
      <vt:variant>
        <vt:i4>5</vt:i4>
      </vt:variant>
      <vt:variant>
        <vt:lpwstr/>
      </vt:variant>
      <vt:variant>
        <vt:lpwstr>_Toc157532019</vt:lpwstr>
      </vt:variant>
      <vt:variant>
        <vt:i4>1310773</vt:i4>
      </vt:variant>
      <vt:variant>
        <vt:i4>8</vt:i4>
      </vt:variant>
      <vt:variant>
        <vt:i4>0</vt:i4>
      </vt:variant>
      <vt:variant>
        <vt:i4>5</vt:i4>
      </vt:variant>
      <vt:variant>
        <vt:lpwstr/>
      </vt:variant>
      <vt:variant>
        <vt:lpwstr>_Toc157532018</vt:lpwstr>
      </vt:variant>
      <vt:variant>
        <vt:i4>1310773</vt:i4>
      </vt:variant>
      <vt:variant>
        <vt:i4>2</vt:i4>
      </vt:variant>
      <vt:variant>
        <vt:i4>0</vt:i4>
      </vt:variant>
      <vt:variant>
        <vt:i4>5</vt:i4>
      </vt:variant>
      <vt:variant>
        <vt:lpwstr/>
      </vt:variant>
      <vt:variant>
        <vt:lpwstr>_Toc157532016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Felipe Monteiro Peres</cp:lastModifiedBy>
  <cp:revision>733</cp:revision>
  <cp:lastPrinted>2024-02-01T21:39:00Z</cp:lastPrinted>
  <dcterms:created xsi:type="dcterms:W3CDTF">2022-08-03T01:33:00Z</dcterms:created>
  <dcterms:modified xsi:type="dcterms:W3CDTF">2024-02-05T10:35:00Z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2024-02-02T16:55:27Z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ef314bd6-4042-4a91-ac12-82992cab098e</vt:lpwstr>
  </property>
  <property fmtid="{D5CDD505-2E9C-101B-9397-08002B2CF9AE}" pid="8" name="MSIP_Label_bdc767d2-732a-4924-9cd7-80a15a296575_ContentBits">
    <vt:lpwstr>1</vt:lpwstr>
  </property>
</Properties>
</file>